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69E" w:rsidRPr="00633585" w:rsidRDefault="00337222" w:rsidP="00DB75AB">
      <w:pPr>
        <w:pStyle w:val="DocTitle"/>
        <w:rPr>
          <w:color w:val="1F497D" w:themeColor="text2"/>
        </w:rPr>
      </w:pPr>
      <w:r>
        <w:rPr>
          <w:color w:val="1F497D" w:themeColor="text2"/>
        </w:rPr>
        <w:t>Medication Reco</w:t>
      </w:r>
      <w:r w:rsidR="002E1904">
        <w:rPr>
          <w:color w:val="1F497D" w:themeColor="text2"/>
        </w:rPr>
        <w:t>nciliation Meaningful Use Toolk</w:t>
      </w:r>
      <w:r>
        <w:rPr>
          <w:color w:val="1F497D" w:themeColor="text2"/>
        </w:rPr>
        <w:t>it</w:t>
      </w:r>
    </w:p>
    <w:p w:rsidR="00AA12F8" w:rsidRPr="00633585" w:rsidRDefault="00337222" w:rsidP="00DB75AB">
      <w:pPr>
        <w:pStyle w:val="DocSubtitle"/>
      </w:pPr>
      <w:r>
        <w:t xml:space="preserve">Toolkit </w:t>
      </w:r>
    </w:p>
    <w:p w:rsidR="00AA12F8" w:rsidRDefault="00AA12F8" w:rsidP="00D76AB6">
      <w:pPr>
        <w:pStyle w:val="DocInfo"/>
        <w:spacing w:after="1200"/>
      </w:pPr>
    </w:p>
    <w:p w:rsidR="002B13A5" w:rsidRPr="00A2135B" w:rsidRDefault="002B13A5" w:rsidP="002B13A5">
      <w:pPr>
        <w:pStyle w:val="DocSubtitle"/>
        <w:rPr>
          <w:smallCaps/>
        </w:rPr>
      </w:pPr>
      <w:r w:rsidRPr="00A2135B">
        <w:t>Provided By</w:t>
      </w:r>
      <w:r w:rsidRPr="00A2135B">
        <w:rPr>
          <w:smallCaps/>
        </w:rPr>
        <w:t>:</w:t>
      </w:r>
    </w:p>
    <w:p w:rsidR="007A09A6" w:rsidRDefault="000458E3" w:rsidP="003B2DDD">
      <w:pPr>
        <w:pStyle w:val="DocInfo"/>
      </w:pPr>
      <w:r>
        <w:t xml:space="preserve">The </w:t>
      </w:r>
      <w:r w:rsidR="007A09A6">
        <w:t>National Learning Consortium (NLC)</w:t>
      </w:r>
    </w:p>
    <w:p w:rsidR="007A09A6" w:rsidRPr="00A832F5" w:rsidRDefault="007A09A6" w:rsidP="00AA12F8">
      <w:pPr>
        <w:pStyle w:val="DocInfo"/>
      </w:pPr>
    </w:p>
    <w:p w:rsidR="002B13A5" w:rsidRPr="00A2135B" w:rsidRDefault="002B13A5" w:rsidP="002B13A5">
      <w:pPr>
        <w:pStyle w:val="DocSubtitle"/>
      </w:pPr>
      <w:r w:rsidRPr="00A2135B">
        <w:t>Developed By:</w:t>
      </w:r>
    </w:p>
    <w:p w:rsidR="007A09A6" w:rsidRPr="00AA12F8" w:rsidRDefault="007A09A6" w:rsidP="00AA12F8">
      <w:pPr>
        <w:pStyle w:val="DocInfo"/>
      </w:pPr>
      <w:r w:rsidRPr="00AA12F8">
        <w:t xml:space="preserve">Health Information Technology Research Center (HITRC) </w:t>
      </w:r>
    </w:p>
    <w:p w:rsidR="00D6103A" w:rsidRDefault="00B62EBE" w:rsidP="00D6103A">
      <w:pPr>
        <w:pStyle w:val="DocInfo"/>
      </w:pPr>
      <w:r w:rsidRPr="00B62EBE">
        <w:t>Iowa Foundation for Medical Care (IFMC)</w:t>
      </w:r>
    </w:p>
    <w:p w:rsidR="00B62EBE" w:rsidRDefault="00B62EBE" w:rsidP="00D6103A">
      <w:pPr>
        <w:pStyle w:val="DocInfo"/>
      </w:pPr>
    </w:p>
    <w:p w:rsidR="002E1904" w:rsidRPr="00AA12F8" w:rsidRDefault="002E1904" w:rsidP="00D6103A">
      <w:pPr>
        <w:pStyle w:val="DocInfo"/>
      </w:pPr>
    </w:p>
    <w:p w:rsidR="005D4BD7" w:rsidRDefault="005D4BD7" w:rsidP="00D76AB6">
      <w:pPr>
        <w:spacing w:after="640"/>
      </w:pPr>
    </w:p>
    <w:p w:rsidR="005D4BD7" w:rsidRPr="00020DA3" w:rsidRDefault="005D4BD7" w:rsidP="00D76AB6">
      <w:pPr>
        <w:spacing w:before="840"/>
        <w:jc w:val="both"/>
      </w:pPr>
      <w:r w:rsidRPr="00020DA3">
        <w:rPr>
          <w:i/>
          <w:iCs/>
          <w:kern w:val="24"/>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p w:rsidR="00E8269E" w:rsidRPr="00AA12F8" w:rsidRDefault="00E8269E" w:rsidP="00AA12F8">
      <w:pPr>
        <w:sectPr w:rsidR="00E8269E" w:rsidRPr="00AA12F8"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p>
    <w:p w:rsidR="00322B91" w:rsidRPr="00322B91" w:rsidRDefault="00322B91" w:rsidP="001A7C51">
      <w:pPr>
        <w:pStyle w:val="TOCHeading"/>
      </w:pPr>
      <w:r w:rsidRPr="00322B91">
        <w:t xml:space="preserve">National Learning Consortium </w:t>
      </w:r>
    </w:p>
    <w:p w:rsidR="00322B91" w:rsidRDefault="00322B91" w:rsidP="005D4BD7">
      <w:pPr>
        <w:pStyle w:val="BodyText"/>
      </w:pPr>
      <w:r w:rsidRPr="00476E77">
        <w:t>The National Learning Consortium (NLC) is a virtual and evolving body of knowledge and tools designed to support healthcare providers and health IT professionals</w:t>
      </w:r>
      <w:r w:rsidRPr="00476E77">
        <w:rPr>
          <w:rStyle w:val="CommentReference"/>
          <w:i/>
          <w:sz w:val="16"/>
          <w:szCs w:val="16"/>
        </w:rPr>
        <w:t> </w:t>
      </w:r>
      <w:r w:rsidRPr="00476E77">
        <w:t>working towards the implementation, adoption and meaningful</w:t>
      </w:r>
      <w:r w:rsidR="000F79D1">
        <w:t xml:space="preserve"> use of certified EHR systems.</w:t>
      </w:r>
    </w:p>
    <w:p w:rsidR="00322B91" w:rsidRPr="00476E77" w:rsidRDefault="00322B91" w:rsidP="00CA3437">
      <w:pPr>
        <w:pStyle w:val="BodyText"/>
      </w:pPr>
      <w:r w:rsidRPr="00476E77">
        <w:t>The NLC represents the collective EHR implementation experiences and knowledge gai</w:t>
      </w:r>
      <w:r>
        <w:t>ned directly from the field of </w:t>
      </w:r>
      <w:r w:rsidRPr="00476E77">
        <w:t>ONC’s outreach programs (</w:t>
      </w:r>
      <w:hyperlink r:id="rId14" w:history="1">
        <w:r w:rsidRPr="00476E77">
          <w:rPr>
            <w:rStyle w:val="Hyperlink"/>
            <w:i/>
            <w:iCs/>
          </w:rPr>
          <w:t>REC</w:t>
        </w:r>
      </w:hyperlink>
      <w:r w:rsidRPr="00476E77">
        <w:t xml:space="preserve">, </w:t>
      </w:r>
      <w:hyperlink r:id="rId15" w:history="1">
        <w:r w:rsidRPr="00476E77">
          <w:rPr>
            <w:rStyle w:val="Hyperlink"/>
            <w:i/>
            <w:iCs/>
          </w:rPr>
          <w:t>Beacon</w:t>
        </w:r>
      </w:hyperlink>
      <w:r w:rsidRPr="00476E77">
        <w:t xml:space="preserve">, </w:t>
      </w:r>
      <w:hyperlink r:id="rId16" w:history="1">
        <w:r w:rsidRPr="00476E77">
          <w:rPr>
            <w:rStyle w:val="Hyperlink"/>
            <w:i/>
            <w:iCs/>
          </w:rPr>
          <w:t>State HIE</w:t>
        </w:r>
      </w:hyperlink>
      <w:r w:rsidRPr="00476E77">
        <w:t xml:space="preserve">) and through the </w:t>
      </w:r>
      <w:hyperlink r:id="rId17" w:history="1">
        <w:r w:rsidRPr="00476E77">
          <w:rPr>
            <w:rStyle w:val="Hyperlink"/>
            <w:i/>
            <w:iCs/>
          </w:rPr>
          <w:t>Health Information Technology Research Center (HITRC)</w:t>
        </w:r>
      </w:hyperlink>
      <w:r w:rsidRPr="00476E77">
        <w:t xml:space="preserve"> Communities of Practice (</w:t>
      </w:r>
      <w:proofErr w:type="spellStart"/>
      <w:r w:rsidRPr="00476E77">
        <w:t>CoPs</w:t>
      </w:r>
      <w:proofErr w:type="spellEnd"/>
      <w:r w:rsidRPr="00476E77">
        <w:t xml:space="preserve">). </w:t>
      </w:r>
    </w:p>
    <w:p w:rsidR="00322B91" w:rsidRPr="00476E77" w:rsidRDefault="00322B91" w:rsidP="00CA3437">
      <w:pPr>
        <w:pStyle w:val="BodyText"/>
      </w:pPr>
      <w:r w:rsidRPr="00476E77">
        <w:t>The follo</w:t>
      </w:r>
      <w:r>
        <w:t>wing resource</w:t>
      </w:r>
      <w:r w:rsidRPr="00476E77">
        <w:t xml:space="preserve"> is an example of a tool used in the field today that is recommended by “boots-on-the-ground” professionals for use by others who have made the commitment to implement or upgrade to certified EHR systems. </w:t>
      </w:r>
    </w:p>
    <w:p w:rsidR="00D6103A" w:rsidRPr="00322B91" w:rsidRDefault="00D6103A" w:rsidP="00D6103A">
      <w:pPr>
        <w:pStyle w:val="TOCHeading"/>
      </w:pPr>
      <w:bookmarkStart w:id="0" w:name="_Toc304469819"/>
      <w:bookmarkStart w:id="1" w:name="_Toc304495386"/>
      <w:bookmarkStart w:id="2" w:name="_Toc296551904"/>
      <w:bookmarkStart w:id="3" w:name="_Toc304469895"/>
      <w:bookmarkStart w:id="4" w:name="_Toc304495456"/>
      <w:r>
        <w:t xml:space="preserve">Description </w:t>
      </w:r>
    </w:p>
    <w:p w:rsidR="00337F37" w:rsidRDefault="00337F37" w:rsidP="00337F37">
      <w:r>
        <w:t>This tool</w:t>
      </w:r>
      <w:r w:rsidRPr="00337F37">
        <w:t>kit has been developed for Eligible Professionals (EPs) practicing in a physician office or clinic setting to assess their clinical processes and technical capabilities relevant for meeting the Medication Reconciliation Meaningful Use objective.  After you complete the self</w:t>
      </w:r>
      <w:r>
        <w:t>-assessment questions, the tool</w:t>
      </w:r>
      <w:r w:rsidRPr="00337F37">
        <w:t>kit will direct you to a process model that can serve as a guide for how you can most easily meet this objective.  EPs may wish to use the tool t</w:t>
      </w:r>
      <w:r>
        <w:t xml:space="preserve">o guide discussions with their </w:t>
      </w:r>
      <w:r w:rsidRPr="00337F37">
        <w:t xml:space="preserve">Regional Extension Center (REC) on how to achieve meaningful use. </w:t>
      </w:r>
    </w:p>
    <w:p w:rsidR="00706BF8" w:rsidRPr="00706BF8" w:rsidRDefault="00706BF8" w:rsidP="00706BF8">
      <w:pPr>
        <w:pStyle w:val="BodyText"/>
      </w:pPr>
      <w:r w:rsidRPr="00706BF8">
        <w:t>Medication reconciliation is a process that ties together numerous meaningful use objectives and measures. While other meaningful use objectives such as maintaining an active medication list are required to achieving the process of medication reconciliation, this tool will primarily focus on the following Meaningful Use Stage 1 objective from the EHR Incentive Program Final Rule:</w:t>
      </w:r>
    </w:p>
    <w:p w:rsidR="00337F37" w:rsidRPr="00337F37" w:rsidRDefault="00337F37" w:rsidP="00337F37">
      <w:pPr>
        <w:ind w:left="720"/>
        <w:rPr>
          <w:b/>
          <w:i/>
        </w:rPr>
      </w:pPr>
      <w:r w:rsidRPr="00337F37">
        <w:rPr>
          <w:b/>
          <w:i/>
        </w:rPr>
        <w:t xml:space="preserve">The EP who receives a patient from another setting of care or believes an encounter is relevant should perform medication reconciliation. </w:t>
      </w:r>
    </w:p>
    <w:p w:rsidR="00706BF8" w:rsidRPr="00706BF8" w:rsidRDefault="00706BF8" w:rsidP="00706BF8">
      <w:pPr>
        <w:pStyle w:val="BodyText"/>
      </w:pPr>
      <w:r w:rsidRPr="00706BF8">
        <w:t>The corresponding measure for this objective is computed using the following criteria:</w:t>
      </w:r>
    </w:p>
    <w:p w:rsidR="00706BF8" w:rsidRPr="00706BF8" w:rsidRDefault="00337F37" w:rsidP="00337F37">
      <w:pPr>
        <w:pStyle w:val="Bullet1"/>
      </w:pPr>
      <w:r>
        <w:rPr>
          <w:b/>
        </w:rPr>
        <w:t>Denominator</w:t>
      </w:r>
      <w:r>
        <w:t xml:space="preserve"> – </w:t>
      </w:r>
      <w:r w:rsidR="00706BF8" w:rsidRPr="00706BF8">
        <w:t xml:space="preserve">Number of transitions of care during the EHR reporting period for which the EP was the receiving party of the transition. </w:t>
      </w:r>
    </w:p>
    <w:p w:rsidR="00706BF8" w:rsidRPr="00706BF8" w:rsidRDefault="00337F37" w:rsidP="00337F37">
      <w:pPr>
        <w:pStyle w:val="Bullet1"/>
      </w:pPr>
      <w:r>
        <w:rPr>
          <w:b/>
        </w:rPr>
        <w:t>Numerator</w:t>
      </w:r>
      <w:r>
        <w:t xml:space="preserve"> – </w:t>
      </w:r>
      <w:r w:rsidR="00706BF8" w:rsidRPr="00706BF8">
        <w:t xml:space="preserve">Number of transitions of care in the denominator where medication reconciliation was performed. </w:t>
      </w:r>
    </w:p>
    <w:p w:rsidR="00706BF8" w:rsidRPr="00706BF8" w:rsidRDefault="00337F37" w:rsidP="00337F37">
      <w:pPr>
        <w:pStyle w:val="Bullet1"/>
      </w:pPr>
      <w:r>
        <w:rPr>
          <w:b/>
        </w:rPr>
        <w:t>Exclusion</w:t>
      </w:r>
      <w:r>
        <w:t xml:space="preserve"> – </w:t>
      </w:r>
      <w:r w:rsidR="00706BF8" w:rsidRPr="00706BF8">
        <w:t xml:space="preserve">If an EP was not on the receiving end of any transition of care during the EHR reporting period they would be excluded from this requirement. </w:t>
      </w:r>
    </w:p>
    <w:p w:rsidR="00706BF8" w:rsidRPr="00706BF8" w:rsidRDefault="00706BF8" w:rsidP="00706BF8">
      <w:pPr>
        <w:pStyle w:val="BodyText"/>
      </w:pPr>
      <w:r w:rsidRPr="00706BF8">
        <w:t>The resulting percentage (Numerator ÷ Denominator) must be more than 50 percent in order for an EP to meet this measure.</w:t>
      </w:r>
    </w:p>
    <w:p w:rsidR="00706BF8" w:rsidRPr="00706BF8" w:rsidRDefault="00706BF8" w:rsidP="00706BF8">
      <w:pPr>
        <w:pStyle w:val="BodyText"/>
      </w:pPr>
      <w:r w:rsidRPr="00706BF8">
        <w:t xml:space="preserve">The following definitions are used throughout the </w:t>
      </w:r>
      <w:r w:rsidR="00337F37">
        <w:t>toolkit</w:t>
      </w:r>
      <w:r w:rsidRPr="00706BF8">
        <w:t>:</w:t>
      </w:r>
    </w:p>
    <w:p w:rsidR="00706BF8" w:rsidRPr="00706BF8" w:rsidRDefault="00706BF8" w:rsidP="00477E8F">
      <w:pPr>
        <w:pStyle w:val="Bullet1"/>
      </w:pPr>
      <w:r w:rsidRPr="00337F37">
        <w:rPr>
          <w:b/>
        </w:rPr>
        <w:t>Medication Reconciliation</w:t>
      </w:r>
      <w:r w:rsidRPr="00706BF8">
        <w:t xml:space="preserve"> -- The process of identifying the most accurate list of all medications that the patient is taking, including name, dosage, frequency, and route, by comparing the medical record to an external list of medications obtained from a patient, hospital, or other provider. </w:t>
      </w:r>
    </w:p>
    <w:p w:rsidR="00706BF8" w:rsidRPr="00706BF8" w:rsidRDefault="00706BF8" w:rsidP="00477E8F">
      <w:pPr>
        <w:pStyle w:val="Bullet1"/>
      </w:pPr>
      <w:r w:rsidRPr="00337F37">
        <w:rPr>
          <w:b/>
        </w:rPr>
        <w:t>Relevant Encounter</w:t>
      </w:r>
      <w:r w:rsidRPr="00706BF8">
        <w:t xml:space="preserve"> – An encounter during which the EP performs medication reconciliation due to new medication or long gaps in time between patient encounters or for other reasons determined appropriate by the EP. Essentially an encounter is relevant if the EP judges it to be so. </w:t>
      </w:r>
    </w:p>
    <w:p w:rsidR="00706BF8" w:rsidRPr="00706BF8" w:rsidRDefault="00706BF8" w:rsidP="00477E8F">
      <w:pPr>
        <w:pStyle w:val="Bullet1"/>
      </w:pPr>
      <w:r w:rsidRPr="00337F37">
        <w:rPr>
          <w:b/>
        </w:rPr>
        <w:t>Transition of Care</w:t>
      </w:r>
      <w:r w:rsidRPr="00706BF8">
        <w:t xml:space="preserve"> – The movement of a patient from one setting of care (hospital, ambulatory primary care practice, ambulatory specialty care practice, long-term care, home health, rehabilitation facility) to another. </w:t>
      </w:r>
    </w:p>
    <w:p w:rsidR="00706BF8" w:rsidRDefault="00AA0687" w:rsidP="00AA0687">
      <w:pPr>
        <w:pStyle w:val="TOCHeading"/>
      </w:pPr>
      <w:r>
        <w:t>Instructions</w:t>
      </w:r>
    </w:p>
    <w:p w:rsidR="00AA0687" w:rsidRPr="00AA0687" w:rsidRDefault="00AA0687" w:rsidP="00AA0687">
      <w:pPr>
        <w:pStyle w:val="BodyText"/>
      </w:pPr>
      <w:r w:rsidRPr="00AA0687">
        <w:t xml:space="preserve">This </w:t>
      </w:r>
      <w:r w:rsidR="00337F37">
        <w:t>toolkit</w:t>
      </w:r>
      <w:r w:rsidRPr="00AA0687">
        <w:t xml:space="preserve"> is divided into three sections: </w:t>
      </w:r>
    </w:p>
    <w:p w:rsidR="00062539" w:rsidRPr="00337F37" w:rsidRDefault="00AA0687" w:rsidP="00062539">
      <w:pPr>
        <w:pStyle w:val="Bullet1"/>
        <w:rPr>
          <w:b/>
        </w:rPr>
      </w:pPr>
      <w:r w:rsidRPr="00337F37">
        <w:rPr>
          <w:b/>
        </w:rPr>
        <w:t xml:space="preserve">Section </w:t>
      </w:r>
      <w:r w:rsidR="00062539" w:rsidRPr="00337F37">
        <w:rPr>
          <w:b/>
        </w:rPr>
        <w:t xml:space="preserve">One: </w:t>
      </w:r>
      <w:r w:rsidR="00337F37" w:rsidRPr="00337F37">
        <w:rPr>
          <w:b/>
        </w:rPr>
        <w:fldChar w:fldCharType="begin"/>
      </w:r>
      <w:r w:rsidR="00337F37" w:rsidRPr="00337F37">
        <w:rPr>
          <w:b/>
        </w:rPr>
        <w:instrText xml:space="preserve"> REF _Ref328478745 \h </w:instrText>
      </w:r>
      <w:r w:rsidR="00337F37">
        <w:rPr>
          <w:b/>
        </w:rPr>
        <w:instrText xml:space="preserve"> \* MERGEFORMAT </w:instrText>
      </w:r>
      <w:r w:rsidR="00337F37" w:rsidRPr="00337F37">
        <w:rPr>
          <w:b/>
        </w:rPr>
      </w:r>
      <w:r w:rsidR="00337F37" w:rsidRPr="00337F37">
        <w:rPr>
          <w:b/>
        </w:rPr>
        <w:fldChar w:fldCharType="separate"/>
      </w:r>
      <w:r w:rsidR="00337F37" w:rsidRPr="00337F37">
        <w:rPr>
          <w:b/>
        </w:rPr>
        <w:t>Medication Reconciliation Assessment of Current State</w:t>
      </w:r>
      <w:r w:rsidR="00337F37" w:rsidRPr="00337F37">
        <w:rPr>
          <w:b/>
        </w:rPr>
        <w:fldChar w:fldCharType="end"/>
      </w:r>
    </w:p>
    <w:p w:rsidR="00AA0687" w:rsidRPr="00AA0687" w:rsidRDefault="00AA0687" w:rsidP="00062539">
      <w:pPr>
        <w:pStyle w:val="Bullet1"/>
        <w:numPr>
          <w:ilvl w:val="1"/>
          <w:numId w:val="1"/>
        </w:numPr>
      </w:pPr>
      <w:r w:rsidRPr="00AA0687">
        <w:t xml:space="preserve">There are no correct or incorrect answers to this self-assessment.  It is intended for use within any office or clinic setting as an evaluation of your current process and technical capabilities.  You do not have to share your answers with anyone although it may be beneficial to discuss them with your REC representative.  </w:t>
      </w:r>
    </w:p>
    <w:p w:rsidR="00062539" w:rsidRPr="00337F37" w:rsidRDefault="00062539" w:rsidP="00062539">
      <w:pPr>
        <w:pStyle w:val="Bullet1"/>
        <w:rPr>
          <w:b/>
        </w:rPr>
      </w:pPr>
      <w:r w:rsidRPr="00337F37">
        <w:rPr>
          <w:b/>
        </w:rPr>
        <w:t>Section Two</w:t>
      </w:r>
      <w:r w:rsidR="00AA0687" w:rsidRPr="00337F37">
        <w:rPr>
          <w:b/>
        </w:rPr>
        <w:t xml:space="preserve">: </w:t>
      </w:r>
      <w:r w:rsidR="00337F37" w:rsidRPr="00337F37">
        <w:rPr>
          <w:b/>
        </w:rPr>
        <w:fldChar w:fldCharType="begin"/>
      </w:r>
      <w:r w:rsidR="00337F37" w:rsidRPr="00337F37">
        <w:rPr>
          <w:b/>
        </w:rPr>
        <w:instrText xml:space="preserve"> REF _Ref328478775 \h </w:instrText>
      </w:r>
      <w:r w:rsidR="00337F37">
        <w:rPr>
          <w:b/>
        </w:rPr>
        <w:instrText xml:space="preserve"> \* MERGEFORMAT </w:instrText>
      </w:r>
      <w:r w:rsidR="00337F37" w:rsidRPr="00337F37">
        <w:rPr>
          <w:b/>
        </w:rPr>
      </w:r>
      <w:r w:rsidR="00337F37" w:rsidRPr="00337F37">
        <w:rPr>
          <w:b/>
        </w:rPr>
        <w:fldChar w:fldCharType="separate"/>
      </w:r>
      <w:r w:rsidR="00337F37" w:rsidRPr="00337F37">
        <w:rPr>
          <w:b/>
        </w:rPr>
        <w:t>Medication Reconciliation Model Logic</w:t>
      </w:r>
      <w:r w:rsidR="00337F37" w:rsidRPr="00337F37">
        <w:rPr>
          <w:b/>
        </w:rPr>
        <w:fldChar w:fldCharType="end"/>
      </w:r>
    </w:p>
    <w:p w:rsidR="00AA0687" w:rsidRPr="00AA0687" w:rsidRDefault="00AA0687" w:rsidP="00062539">
      <w:pPr>
        <w:pStyle w:val="Bullet1"/>
        <w:numPr>
          <w:ilvl w:val="1"/>
          <w:numId w:val="1"/>
        </w:numPr>
      </w:pPr>
      <w:r w:rsidRPr="00AA0687">
        <w:t xml:space="preserve">Upon completion of the assessment form, review the Medication Reconciliation Model Logic. Use your answers to the self-assessment to identify the model which best represents a feasible meaningful use endpoint for you. </w:t>
      </w:r>
    </w:p>
    <w:p w:rsidR="00062539" w:rsidRPr="00337F37" w:rsidRDefault="00062539" w:rsidP="00062539">
      <w:pPr>
        <w:pStyle w:val="Bullet1"/>
        <w:rPr>
          <w:b/>
        </w:rPr>
      </w:pPr>
      <w:r w:rsidRPr="00337F37">
        <w:rPr>
          <w:b/>
        </w:rPr>
        <w:t>Section Three</w:t>
      </w:r>
      <w:r w:rsidR="00AA0687" w:rsidRPr="00337F37">
        <w:rPr>
          <w:b/>
        </w:rPr>
        <w:t xml:space="preserve">: </w:t>
      </w:r>
      <w:r w:rsidR="00337F37" w:rsidRPr="00337F37">
        <w:rPr>
          <w:b/>
        </w:rPr>
        <w:fldChar w:fldCharType="begin"/>
      </w:r>
      <w:r w:rsidR="00337F37" w:rsidRPr="00337F37">
        <w:rPr>
          <w:b/>
        </w:rPr>
        <w:instrText xml:space="preserve"> REF _Ref328478782 \h </w:instrText>
      </w:r>
      <w:r w:rsidR="00337F37">
        <w:rPr>
          <w:b/>
        </w:rPr>
        <w:instrText xml:space="preserve"> \* MERGEFORMAT </w:instrText>
      </w:r>
      <w:r w:rsidR="00337F37" w:rsidRPr="00337F37">
        <w:rPr>
          <w:b/>
        </w:rPr>
      </w:r>
      <w:r w:rsidR="00337F37" w:rsidRPr="00337F37">
        <w:rPr>
          <w:b/>
        </w:rPr>
        <w:fldChar w:fldCharType="separate"/>
      </w:r>
      <w:r w:rsidR="00337F37" w:rsidRPr="00337F37">
        <w:rPr>
          <w:b/>
        </w:rPr>
        <w:t>Medication Reconciliation Meaningful Use Models</w:t>
      </w:r>
      <w:r w:rsidR="00337F37" w:rsidRPr="00337F37">
        <w:rPr>
          <w:b/>
        </w:rPr>
        <w:fldChar w:fldCharType="end"/>
      </w:r>
    </w:p>
    <w:p w:rsidR="00AA0687" w:rsidRDefault="00AA0687" w:rsidP="00062539">
      <w:pPr>
        <w:pStyle w:val="Bullet1"/>
        <w:numPr>
          <w:ilvl w:val="1"/>
          <w:numId w:val="1"/>
        </w:numPr>
      </w:pPr>
      <w:r w:rsidRPr="00AA0687">
        <w:t>Find the model identified in the previous step in section three.  Study the model, in conjunction with your REC, to determine how your current processes can be enhanced to achieve Medication Reconciliation Meaningful Use.</w:t>
      </w:r>
    </w:p>
    <w:p w:rsidR="00123E5B" w:rsidRPr="00AA0687" w:rsidRDefault="00123E5B" w:rsidP="00AA0687">
      <w:pPr>
        <w:pStyle w:val="BodyText"/>
        <w:sectPr w:rsidR="00123E5B" w:rsidRPr="00AA0687" w:rsidSect="00E47950">
          <w:headerReference w:type="default" r:id="rId18"/>
          <w:footerReference w:type="default" r:id="rId19"/>
          <w:pgSz w:w="12240" w:h="15840"/>
          <w:pgMar w:top="1440" w:right="1800" w:bottom="1440" w:left="1800" w:header="720" w:footer="720" w:gutter="0"/>
          <w:cols w:space="720"/>
          <w:docGrid w:linePitch="360"/>
        </w:sectPr>
      </w:pPr>
    </w:p>
    <w:p w:rsidR="00D068C9" w:rsidRPr="00A832F5" w:rsidRDefault="00D068C9" w:rsidP="001A7C51">
      <w:pPr>
        <w:pStyle w:val="TOCHeading"/>
        <w:rPr>
          <w:szCs w:val="40"/>
        </w:rPr>
      </w:pPr>
      <w:r w:rsidRPr="00A832F5">
        <w:t>Table of Contents</w:t>
      </w:r>
    </w:p>
    <w:p w:rsidR="003B0E64" w:rsidRDefault="00D068C9">
      <w:pPr>
        <w:pStyle w:val="TOC1"/>
        <w:rPr>
          <w:rFonts w:asciiTheme="minorHAnsi" w:eastAsiaTheme="minorEastAsia" w:hAnsiTheme="minorHAnsi" w:cstheme="minorBidi"/>
          <w:sz w:val="22"/>
          <w:szCs w:val="22"/>
        </w:rPr>
      </w:pPr>
      <w:r>
        <w:fldChar w:fldCharType="begin"/>
      </w:r>
      <w:r>
        <w:instrText xml:space="preserve"> TOC \o "1-3" \h \z \u \t "Heading 6,1,Heading 7,2,Heading 8,3" </w:instrText>
      </w:r>
      <w:r>
        <w:fldChar w:fldCharType="separate"/>
      </w:r>
      <w:hyperlink w:anchor="_Toc328484332" w:history="1">
        <w:r w:rsidR="003B0E64" w:rsidRPr="00F00298">
          <w:rPr>
            <w:rStyle w:val="Hyperlink"/>
          </w:rPr>
          <w:t>1</w:t>
        </w:r>
        <w:r w:rsidR="003B0E64">
          <w:rPr>
            <w:rFonts w:asciiTheme="minorHAnsi" w:eastAsiaTheme="minorEastAsia" w:hAnsiTheme="minorHAnsi" w:cstheme="minorBidi"/>
            <w:sz w:val="22"/>
            <w:szCs w:val="22"/>
          </w:rPr>
          <w:tab/>
        </w:r>
        <w:r w:rsidR="003B0E64" w:rsidRPr="00F00298">
          <w:rPr>
            <w:rStyle w:val="Hyperlink"/>
          </w:rPr>
          <w:t>Medication Reconciliation Assessment of Current State</w:t>
        </w:r>
        <w:r w:rsidR="003B0E64">
          <w:rPr>
            <w:webHidden/>
          </w:rPr>
          <w:tab/>
        </w:r>
        <w:r w:rsidR="003B0E64">
          <w:rPr>
            <w:webHidden/>
          </w:rPr>
          <w:fldChar w:fldCharType="begin"/>
        </w:r>
        <w:r w:rsidR="003B0E64">
          <w:rPr>
            <w:webHidden/>
          </w:rPr>
          <w:instrText xml:space="preserve"> PAGEREF _Toc328484332 \h </w:instrText>
        </w:r>
        <w:r w:rsidR="003B0E64">
          <w:rPr>
            <w:webHidden/>
          </w:rPr>
        </w:r>
        <w:r w:rsidR="003B0E64">
          <w:rPr>
            <w:webHidden/>
          </w:rPr>
          <w:fldChar w:fldCharType="separate"/>
        </w:r>
        <w:r w:rsidR="003B0E64">
          <w:rPr>
            <w:webHidden/>
          </w:rPr>
          <w:t>1</w:t>
        </w:r>
        <w:r w:rsidR="003B0E64">
          <w:rPr>
            <w:webHidden/>
          </w:rPr>
          <w:fldChar w:fldCharType="end"/>
        </w:r>
      </w:hyperlink>
    </w:p>
    <w:p w:rsidR="003B0E64" w:rsidRDefault="009250BC">
      <w:pPr>
        <w:pStyle w:val="TOC2"/>
        <w:rPr>
          <w:rFonts w:asciiTheme="minorHAnsi" w:eastAsiaTheme="minorEastAsia" w:hAnsiTheme="minorHAnsi" w:cstheme="minorBidi"/>
          <w:sz w:val="22"/>
          <w:szCs w:val="22"/>
        </w:rPr>
      </w:pPr>
      <w:hyperlink w:anchor="_Toc328484333" w:history="1">
        <w:r w:rsidR="003B0E64" w:rsidRPr="00F00298">
          <w:rPr>
            <w:rStyle w:val="Hyperlink"/>
          </w:rPr>
          <w:t>1.1</w:t>
        </w:r>
        <w:r w:rsidR="003B0E64">
          <w:rPr>
            <w:rFonts w:asciiTheme="minorHAnsi" w:eastAsiaTheme="minorEastAsia" w:hAnsiTheme="minorHAnsi" w:cstheme="minorBidi"/>
            <w:sz w:val="22"/>
            <w:szCs w:val="22"/>
          </w:rPr>
          <w:tab/>
        </w:r>
        <w:r w:rsidR="003B0E64" w:rsidRPr="00F00298">
          <w:rPr>
            <w:rStyle w:val="Hyperlink"/>
          </w:rPr>
          <w:t>Step 1: Identify Transitions</w:t>
        </w:r>
        <w:r w:rsidR="003B0E64">
          <w:rPr>
            <w:webHidden/>
          </w:rPr>
          <w:tab/>
        </w:r>
        <w:r w:rsidR="003B0E64">
          <w:rPr>
            <w:webHidden/>
          </w:rPr>
          <w:fldChar w:fldCharType="begin"/>
        </w:r>
        <w:r w:rsidR="003B0E64">
          <w:rPr>
            <w:webHidden/>
          </w:rPr>
          <w:instrText xml:space="preserve"> PAGEREF _Toc328484333 \h </w:instrText>
        </w:r>
        <w:r w:rsidR="003B0E64">
          <w:rPr>
            <w:webHidden/>
          </w:rPr>
        </w:r>
        <w:r w:rsidR="003B0E64">
          <w:rPr>
            <w:webHidden/>
          </w:rPr>
          <w:fldChar w:fldCharType="separate"/>
        </w:r>
        <w:r w:rsidR="003B0E64">
          <w:rPr>
            <w:webHidden/>
          </w:rPr>
          <w:t>1</w:t>
        </w:r>
        <w:r w:rsidR="003B0E64">
          <w:rPr>
            <w:webHidden/>
          </w:rPr>
          <w:fldChar w:fldCharType="end"/>
        </w:r>
      </w:hyperlink>
    </w:p>
    <w:p w:rsidR="003B0E64" w:rsidRDefault="009250BC">
      <w:pPr>
        <w:pStyle w:val="TOC2"/>
        <w:rPr>
          <w:rFonts w:asciiTheme="minorHAnsi" w:eastAsiaTheme="minorEastAsia" w:hAnsiTheme="minorHAnsi" w:cstheme="minorBidi"/>
          <w:sz w:val="22"/>
          <w:szCs w:val="22"/>
        </w:rPr>
      </w:pPr>
      <w:hyperlink w:anchor="_Toc328484334" w:history="1">
        <w:r w:rsidR="003B0E64" w:rsidRPr="00F00298">
          <w:rPr>
            <w:rStyle w:val="Hyperlink"/>
          </w:rPr>
          <w:t>1.2</w:t>
        </w:r>
        <w:r w:rsidR="003B0E64">
          <w:rPr>
            <w:rFonts w:asciiTheme="minorHAnsi" w:eastAsiaTheme="minorEastAsia" w:hAnsiTheme="minorHAnsi" w:cstheme="minorBidi"/>
            <w:sz w:val="22"/>
            <w:szCs w:val="22"/>
          </w:rPr>
          <w:tab/>
        </w:r>
        <w:r w:rsidR="003B0E64" w:rsidRPr="00F00298">
          <w:rPr>
            <w:rStyle w:val="Hyperlink"/>
          </w:rPr>
          <w:t>Step 2: Assemble Current Medication Lists from Other Sources</w:t>
        </w:r>
        <w:r w:rsidR="003B0E64">
          <w:rPr>
            <w:webHidden/>
          </w:rPr>
          <w:tab/>
        </w:r>
        <w:r w:rsidR="003B0E64">
          <w:rPr>
            <w:webHidden/>
          </w:rPr>
          <w:fldChar w:fldCharType="begin"/>
        </w:r>
        <w:r w:rsidR="003B0E64">
          <w:rPr>
            <w:webHidden/>
          </w:rPr>
          <w:instrText xml:space="preserve"> PAGEREF _Toc328484334 \h </w:instrText>
        </w:r>
        <w:r w:rsidR="003B0E64">
          <w:rPr>
            <w:webHidden/>
          </w:rPr>
        </w:r>
        <w:r w:rsidR="003B0E64">
          <w:rPr>
            <w:webHidden/>
          </w:rPr>
          <w:fldChar w:fldCharType="separate"/>
        </w:r>
        <w:r w:rsidR="003B0E64">
          <w:rPr>
            <w:webHidden/>
          </w:rPr>
          <w:t>2</w:t>
        </w:r>
        <w:r w:rsidR="003B0E64">
          <w:rPr>
            <w:webHidden/>
          </w:rPr>
          <w:fldChar w:fldCharType="end"/>
        </w:r>
      </w:hyperlink>
    </w:p>
    <w:p w:rsidR="003B0E64" w:rsidRDefault="009250BC">
      <w:pPr>
        <w:pStyle w:val="TOC2"/>
        <w:rPr>
          <w:rFonts w:asciiTheme="minorHAnsi" w:eastAsiaTheme="minorEastAsia" w:hAnsiTheme="minorHAnsi" w:cstheme="minorBidi"/>
          <w:sz w:val="22"/>
          <w:szCs w:val="22"/>
        </w:rPr>
      </w:pPr>
      <w:hyperlink w:anchor="_Toc328484335" w:history="1">
        <w:r w:rsidR="003B0E64" w:rsidRPr="00F00298">
          <w:rPr>
            <w:rStyle w:val="Hyperlink"/>
          </w:rPr>
          <w:t>1.3</w:t>
        </w:r>
        <w:r w:rsidR="003B0E64">
          <w:rPr>
            <w:rFonts w:asciiTheme="minorHAnsi" w:eastAsiaTheme="minorEastAsia" w:hAnsiTheme="minorHAnsi" w:cstheme="minorBidi"/>
            <w:sz w:val="22"/>
            <w:szCs w:val="22"/>
          </w:rPr>
          <w:tab/>
        </w:r>
        <w:r w:rsidR="003B0E64" w:rsidRPr="00F00298">
          <w:rPr>
            <w:rStyle w:val="Hyperlink"/>
          </w:rPr>
          <w:t>Step 3: Reconcile Medication Lists</w:t>
        </w:r>
        <w:r w:rsidR="003B0E64">
          <w:rPr>
            <w:webHidden/>
          </w:rPr>
          <w:tab/>
        </w:r>
        <w:r w:rsidR="003B0E64">
          <w:rPr>
            <w:webHidden/>
          </w:rPr>
          <w:fldChar w:fldCharType="begin"/>
        </w:r>
        <w:r w:rsidR="003B0E64">
          <w:rPr>
            <w:webHidden/>
          </w:rPr>
          <w:instrText xml:space="preserve"> PAGEREF _Toc328484335 \h </w:instrText>
        </w:r>
        <w:r w:rsidR="003B0E64">
          <w:rPr>
            <w:webHidden/>
          </w:rPr>
        </w:r>
        <w:r w:rsidR="003B0E64">
          <w:rPr>
            <w:webHidden/>
          </w:rPr>
          <w:fldChar w:fldCharType="separate"/>
        </w:r>
        <w:r w:rsidR="003B0E64">
          <w:rPr>
            <w:webHidden/>
          </w:rPr>
          <w:t>3</w:t>
        </w:r>
        <w:r w:rsidR="003B0E64">
          <w:rPr>
            <w:webHidden/>
          </w:rPr>
          <w:fldChar w:fldCharType="end"/>
        </w:r>
      </w:hyperlink>
    </w:p>
    <w:p w:rsidR="003B0E64" w:rsidRDefault="009250BC">
      <w:pPr>
        <w:pStyle w:val="TOC2"/>
        <w:rPr>
          <w:rFonts w:asciiTheme="minorHAnsi" w:eastAsiaTheme="minorEastAsia" w:hAnsiTheme="minorHAnsi" w:cstheme="minorBidi"/>
          <w:sz w:val="22"/>
          <w:szCs w:val="22"/>
        </w:rPr>
      </w:pPr>
      <w:hyperlink w:anchor="_Toc328484336" w:history="1">
        <w:r w:rsidR="003B0E64" w:rsidRPr="00F00298">
          <w:rPr>
            <w:rStyle w:val="Hyperlink"/>
          </w:rPr>
          <w:t>1.4</w:t>
        </w:r>
        <w:r w:rsidR="003B0E64">
          <w:rPr>
            <w:rFonts w:asciiTheme="minorHAnsi" w:eastAsiaTheme="minorEastAsia" w:hAnsiTheme="minorHAnsi" w:cstheme="minorBidi"/>
            <w:sz w:val="22"/>
            <w:szCs w:val="22"/>
          </w:rPr>
          <w:tab/>
        </w:r>
        <w:r w:rsidR="003B0E64" w:rsidRPr="00F00298">
          <w:rPr>
            <w:rStyle w:val="Hyperlink"/>
          </w:rPr>
          <w:t>Step 4: Resolve all Discrepancies and Document in her</w:t>
        </w:r>
        <w:r w:rsidR="003B0E64">
          <w:rPr>
            <w:webHidden/>
          </w:rPr>
          <w:tab/>
        </w:r>
        <w:r w:rsidR="003B0E64">
          <w:rPr>
            <w:webHidden/>
          </w:rPr>
          <w:fldChar w:fldCharType="begin"/>
        </w:r>
        <w:r w:rsidR="003B0E64">
          <w:rPr>
            <w:webHidden/>
          </w:rPr>
          <w:instrText xml:space="preserve"> PAGEREF _Toc328484336 \h </w:instrText>
        </w:r>
        <w:r w:rsidR="003B0E64">
          <w:rPr>
            <w:webHidden/>
          </w:rPr>
        </w:r>
        <w:r w:rsidR="003B0E64">
          <w:rPr>
            <w:webHidden/>
          </w:rPr>
          <w:fldChar w:fldCharType="separate"/>
        </w:r>
        <w:r w:rsidR="003B0E64">
          <w:rPr>
            <w:webHidden/>
          </w:rPr>
          <w:t>4</w:t>
        </w:r>
        <w:r w:rsidR="003B0E64">
          <w:rPr>
            <w:webHidden/>
          </w:rPr>
          <w:fldChar w:fldCharType="end"/>
        </w:r>
      </w:hyperlink>
    </w:p>
    <w:p w:rsidR="003B0E64" w:rsidRDefault="009250BC">
      <w:pPr>
        <w:pStyle w:val="TOC2"/>
        <w:rPr>
          <w:rFonts w:asciiTheme="minorHAnsi" w:eastAsiaTheme="minorEastAsia" w:hAnsiTheme="minorHAnsi" w:cstheme="minorBidi"/>
          <w:sz w:val="22"/>
          <w:szCs w:val="22"/>
        </w:rPr>
      </w:pPr>
      <w:hyperlink w:anchor="_Toc328484337" w:history="1">
        <w:r w:rsidR="003B0E64" w:rsidRPr="00F00298">
          <w:rPr>
            <w:rStyle w:val="Hyperlink"/>
          </w:rPr>
          <w:t>1.5</w:t>
        </w:r>
        <w:r w:rsidR="003B0E64">
          <w:rPr>
            <w:rFonts w:asciiTheme="minorHAnsi" w:eastAsiaTheme="minorEastAsia" w:hAnsiTheme="minorHAnsi" w:cstheme="minorBidi"/>
            <w:sz w:val="22"/>
            <w:szCs w:val="22"/>
          </w:rPr>
          <w:tab/>
        </w:r>
        <w:r w:rsidR="003B0E64" w:rsidRPr="00F00298">
          <w:rPr>
            <w:rStyle w:val="Hyperlink"/>
          </w:rPr>
          <w:t>Step 5: Provide Patient and Other Care Providers with Reconciled Medication List</w:t>
        </w:r>
        <w:r w:rsidR="003B0E64">
          <w:rPr>
            <w:webHidden/>
          </w:rPr>
          <w:tab/>
        </w:r>
        <w:r w:rsidR="003B0E64">
          <w:rPr>
            <w:webHidden/>
          </w:rPr>
          <w:fldChar w:fldCharType="begin"/>
        </w:r>
        <w:r w:rsidR="003B0E64">
          <w:rPr>
            <w:webHidden/>
          </w:rPr>
          <w:instrText xml:space="preserve"> PAGEREF _Toc328484337 \h </w:instrText>
        </w:r>
        <w:r w:rsidR="003B0E64">
          <w:rPr>
            <w:webHidden/>
          </w:rPr>
        </w:r>
        <w:r w:rsidR="003B0E64">
          <w:rPr>
            <w:webHidden/>
          </w:rPr>
          <w:fldChar w:fldCharType="separate"/>
        </w:r>
        <w:r w:rsidR="003B0E64">
          <w:rPr>
            <w:webHidden/>
          </w:rPr>
          <w:t>5</w:t>
        </w:r>
        <w:r w:rsidR="003B0E64">
          <w:rPr>
            <w:webHidden/>
          </w:rPr>
          <w:fldChar w:fldCharType="end"/>
        </w:r>
      </w:hyperlink>
    </w:p>
    <w:p w:rsidR="003B0E64" w:rsidRDefault="009250BC">
      <w:pPr>
        <w:pStyle w:val="TOC2"/>
        <w:rPr>
          <w:rFonts w:asciiTheme="minorHAnsi" w:eastAsiaTheme="minorEastAsia" w:hAnsiTheme="minorHAnsi" w:cstheme="minorBidi"/>
          <w:sz w:val="22"/>
          <w:szCs w:val="22"/>
        </w:rPr>
      </w:pPr>
      <w:hyperlink w:anchor="_Toc328484338" w:history="1">
        <w:r w:rsidR="003B0E64" w:rsidRPr="00F00298">
          <w:rPr>
            <w:rStyle w:val="Hyperlink"/>
          </w:rPr>
          <w:t>1.6</w:t>
        </w:r>
        <w:r w:rsidR="003B0E64">
          <w:rPr>
            <w:rFonts w:asciiTheme="minorHAnsi" w:eastAsiaTheme="minorEastAsia" w:hAnsiTheme="minorHAnsi" w:cstheme="minorBidi"/>
            <w:sz w:val="22"/>
            <w:szCs w:val="22"/>
          </w:rPr>
          <w:tab/>
        </w:r>
        <w:r w:rsidR="003B0E64" w:rsidRPr="00F00298">
          <w:rPr>
            <w:rStyle w:val="Hyperlink"/>
          </w:rPr>
          <w:t>Step 6: Evaluate Patients Understanding of Each Medication, Provide Education as Needed</w:t>
        </w:r>
        <w:r w:rsidR="003B0E64">
          <w:rPr>
            <w:webHidden/>
          </w:rPr>
          <w:tab/>
        </w:r>
        <w:r w:rsidR="003B0E64">
          <w:rPr>
            <w:webHidden/>
          </w:rPr>
          <w:fldChar w:fldCharType="begin"/>
        </w:r>
        <w:r w:rsidR="003B0E64">
          <w:rPr>
            <w:webHidden/>
          </w:rPr>
          <w:instrText xml:space="preserve"> PAGEREF _Toc328484338 \h </w:instrText>
        </w:r>
        <w:r w:rsidR="003B0E64">
          <w:rPr>
            <w:webHidden/>
          </w:rPr>
        </w:r>
        <w:r w:rsidR="003B0E64">
          <w:rPr>
            <w:webHidden/>
          </w:rPr>
          <w:fldChar w:fldCharType="separate"/>
        </w:r>
        <w:r w:rsidR="003B0E64">
          <w:rPr>
            <w:webHidden/>
          </w:rPr>
          <w:t>6</w:t>
        </w:r>
        <w:r w:rsidR="003B0E64">
          <w:rPr>
            <w:webHidden/>
          </w:rPr>
          <w:fldChar w:fldCharType="end"/>
        </w:r>
      </w:hyperlink>
    </w:p>
    <w:p w:rsidR="003B0E64" w:rsidRDefault="009250BC">
      <w:pPr>
        <w:pStyle w:val="TOC1"/>
        <w:rPr>
          <w:rFonts w:asciiTheme="minorHAnsi" w:eastAsiaTheme="minorEastAsia" w:hAnsiTheme="minorHAnsi" w:cstheme="minorBidi"/>
          <w:sz w:val="22"/>
          <w:szCs w:val="22"/>
        </w:rPr>
      </w:pPr>
      <w:hyperlink w:anchor="_Toc328484339" w:history="1">
        <w:r w:rsidR="003B0E64" w:rsidRPr="00F00298">
          <w:rPr>
            <w:rStyle w:val="Hyperlink"/>
          </w:rPr>
          <w:t>2</w:t>
        </w:r>
        <w:r w:rsidR="003B0E64">
          <w:rPr>
            <w:rFonts w:asciiTheme="minorHAnsi" w:eastAsiaTheme="minorEastAsia" w:hAnsiTheme="minorHAnsi" w:cstheme="minorBidi"/>
            <w:sz w:val="22"/>
            <w:szCs w:val="22"/>
          </w:rPr>
          <w:tab/>
        </w:r>
        <w:r w:rsidR="003B0E64" w:rsidRPr="00F00298">
          <w:rPr>
            <w:rStyle w:val="Hyperlink"/>
          </w:rPr>
          <w:t>Medication Reconciliation Model Logic</w:t>
        </w:r>
        <w:r w:rsidR="003B0E64">
          <w:rPr>
            <w:webHidden/>
          </w:rPr>
          <w:tab/>
        </w:r>
        <w:r w:rsidR="003B0E64">
          <w:rPr>
            <w:webHidden/>
          </w:rPr>
          <w:fldChar w:fldCharType="begin"/>
        </w:r>
        <w:r w:rsidR="003B0E64">
          <w:rPr>
            <w:webHidden/>
          </w:rPr>
          <w:instrText xml:space="preserve"> PAGEREF _Toc328484339 \h </w:instrText>
        </w:r>
        <w:r w:rsidR="003B0E64">
          <w:rPr>
            <w:webHidden/>
          </w:rPr>
        </w:r>
        <w:r w:rsidR="003B0E64">
          <w:rPr>
            <w:webHidden/>
          </w:rPr>
          <w:fldChar w:fldCharType="separate"/>
        </w:r>
        <w:r w:rsidR="003B0E64">
          <w:rPr>
            <w:webHidden/>
          </w:rPr>
          <w:t>8</w:t>
        </w:r>
        <w:r w:rsidR="003B0E64">
          <w:rPr>
            <w:webHidden/>
          </w:rPr>
          <w:fldChar w:fldCharType="end"/>
        </w:r>
      </w:hyperlink>
    </w:p>
    <w:p w:rsidR="003B0E64" w:rsidRDefault="009250BC">
      <w:pPr>
        <w:pStyle w:val="TOC1"/>
        <w:rPr>
          <w:rFonts w:asciiTheme="minorHAnsi" w:eastAsiaTheme="minorEastAsia" w:hAnsiTheme="minorHAnsi" w:cstheme="minorBidi"/>
          <w:sz w:val="22"/>
          <w:szCs w:val="22"/>
        </w:rPr>
      </w:pPr>
      <w:hyperlink w:anchor="_Toc328484340" w:history="1">
        <w:r w:rsidR="003B0E64" w:rsidRPr="00F00298">
          <w:rPr>
            <w:rStyle w:val="Hyperlink"/>
          </w:rPr>
          <w:t>3</w:t>
        </w:r>
        <w:r w:rsidR="003B0E64">
          <w:rPr>
            <w:rFonts w:asciiTheme="minorHAnsi" w:eastAsiaTheme="minorEastAsia" w:hAnsiTheme="minorHAnsi" w:cstheme="minorBidi"/>
            <w:sz w:val="22"/>
            <w:szCs w:val="22"/>
          </w:rPr>
          <w:tab/>
        </w:r>
        <w:r w:rsidR="003B0E64" w:rsidRPr="00F00298">
          <w:rPr>
            <w:rStyle w:val="Hyperlink"/>
          </w:rPr>
          <w:t>Medication Reconciliation Meaningful Use Models</w:t>
        </w:r>
        <w:r w:rsidR="003B0E64">
          <w:rPr>
            <w:webHidden/>
          </w:rPr>
          <w:tab/>
        </w:r>
        <w:r w:rsidR="003B0E64">
          <w:rPr>
            <w:webHidden/>
          </w:rPr>
          <w:fldChar w:fldCharType="begin"/>
        </w:r>
        <w:r w:rsidR="003B0E64">
          <w:rPr>
            <w:webHidden/>
          </w:rPr>
          <w:instrText xml:space="preserve"> PAGEREF _Toc328484340 \h </w:instrText>
        </w:r>
        <w:r w:rsidR="003B0E64">
          <w:rPr>
            <w:webHidden/>
          </w:rPr>
        </w:r>
        <w:r w:rsidR="003B0E64">
          <w:rPr>
            <w:webHidden/>
          </w:rPr>
          <w:fldChar w:fldCharType="separate"/>
        </w:r>
        <w:r w:rsidR="003B0E64">
          <w:rPr>
            <w:webHidden/>
          </w:rPr>
          <w:t>9</w:t>
        </w:r>
        <w:r w:rsidR="003B0E64">
          <w:rPr>
            <w:webHidden/>
          </w:rPr>
          <w:fldChar w:fldCharType="end"/>
        </w:r>
      </w:hyperlink>
    </w:p>
    <w:p w:rsidR="003B0E64" w:rsidRDefault="009250BC">
      <w:pPr>
        <w:pStyle w:val="TOC2"/>
        <w:rPr>
          <w:rFonts w:asciiTheme="minorHAnsi" w:eastAsiaTheme="minorEastAsia" w:hAnsiTheme="minorHAnsi" w:cstheme="minorBidi"/>
          <w:sz w:val="22"/>
          <w:szCs w:val="22"/>
        </w:rPr>
      </w:pPr>
      <w:hyperlink w:anchor="_Toc328484341" w:history="1">
        <w:r w:rsidR="003B0E64" w:rsidRPr="00F00298">
          <w:rPr>
            <w:rStyle w:val="Hyperlink"/>
          </w:rPr>
          <w:t>3.1</w:t>
        </w:r>
        <w:r w:rsidR="003B0E64">
          <w:rPr>
            <w:rFonts w:asciiTheme="minorHAnsi" w:eastAsiaTheme="minorEastAsia" w:hAnsiTheme="minorHAnsi" w:cstheme="minorBidi"/>
            <w:sz w:val="22"/>
            <w:szCs w:val="22"/>
          </w:rPr>
          <w:tab/>
        </w:r>
        <w:r w:rsidR="003B0E64" w:rsidRPr="00F00298">
          <w:rPr>
            <w:rStyle w:val="Hyperlink"/>
          </w:rPr>
          <w:t>Model A</w:t>
        </w:r>
        <w:r w:rsidR="003B0E64">
          <w:rPr>
            <w:webHidden/>
          </w:rPr>
          <w:tab/>
        </w:r>
        <w:r w:rsidR="003B0E64">
          <w:rPr>
            <w:webHidden/>
          </w:rPr>
          <w:fldChar w:fldCharType="begin"/>
        </w:r>
        <w:r w:rsidR="003B0E64">
          <w:rPr>
            <w:webHidden/>
          </w:rPr>
          <w:instrText xml:space="preserve"> PAGEREF _Toc328484341 \h </w:instrText>
        </w:r>
        <w:r w:rsidR="003B0E64">
          <w:rPr>
            <w:webHidden/>
          </w:rPr>
        </w:r>
        <w:r w:rsidR="003B0E64">
          <w:rPr>
            <w:webHidden/>
          </w:rPr>
          <w:fldChar w:fldCharType="separate"/>
        </w:r>
        <w:r w:rsidR="003B0E64">
          <w:rPr>
            <w:webHidden/>
          </w:rPr>
          <w:t>9</w:t>
        </w:r>
        <w:r w:rsidR="003B0E64">
          <w:rPr>
            <w:webHidden/>
          </w:rPr>
          <w:fldChar w:fldCharType="end"/>
        </w:r>
      </w:hyperlink>
    </w:p>
    <w:p w:rsidR="003B0E64" w:rsidRDefault="009250BC">
      <w:pPr>
        <w:pStyle w:val="TOC2"/>
        <w:rPr>
          <w:rFonts w:asciiTheme="minorHAnsi" w:eastAsiaTheme="minorEastAsia" w:hAnsiTheme="minorHAnsi" w:cstheme="minorBidi"/>
          <w:sz w:val="22"/>
          <w:szCs w:val="22"/>
        </w:rPr>
      </w:pPr>
      <w:hyperlink w:anchor="_Toc328484342" w:history="1">
        <w:r w:rsidR="003B0E64" w:rsidRPr="00F00298">
          <w:rPr>
            <w:rStyle w:val="Hyperlink"/>
          </w:rPr>
          <w:t>3.2</w:t>
        </w:r>
        <w:r w:rsidR="003B0E64">
          <w:rPr>
            <w:rFonts w:asciiTheme="minorHAnsi" w:eastAsiaTheme="minorEastAsia" w:hAnsiTheme="minorHAnsi" w:cstheme="minorBidi"/>
            <w:sz w:val="22"/>
            <w:szCs w:val="22"/>
          </w:rPr>
          <w:tab/>
        </w:r>
        <w:r w:rsidR="003B0E64" w:rsidRPr="00F00298">
          <w:rPr>
            <w:rStyle w:val="Hyperlink"/>
          </w:rPr>
          <w:t>Model B</w:t>
        </w:r>
        <w:r w:rsidR="003B0E64">
          <w:rPr>
            <w:webHidden/>
          </w:rPr>
          <w:tab/>
        </w:r>
        <w:r w:rsidR="003B0E64">
          <w:rPr>
            <w:webHidden/>
          </w:rPr>
          <w:fldChar w:fldCharType="begin"/>
        </w:r>
        <w:r w:rsidR="003B0E64">
          <w:rPr>
            <w:webHidden/>
          </w:rPr>
          <w:instrText xml:space="preserve"> PAGEREF _Toc328484342 \h </w:instrText>
        </w:r>
        <w:r w:rsidR="003B0E64">
          <w:rPr>
            <w:webHidden/>
          </w:rPr>
        </w:r>
        <w:r w:rsidR="003B0E64">
          <w:rPr>
            <w:webHidden/>
          </w:rPr>
          <w:fldChar w:fldCharType="separate"/>
        </w:r>
        <w:r w:rsidR="003B0E64">
          <w:rPr>
            <w:webHidden/>
          </w:rPr>
          <w:t>11</w:t>
        </w:r>
        <w:r w:rsidR="003B0E64">
          <w:rPr>
            <w:webHidden/>
          </w:rPr>
          <w:fldChar w:fldCharType="end"/>
        </w:r>
      </w:hyperlink>
    </w:p>
    <w:p w:rsidR="003B0E64" w:rsidRDefault="009250BC">
      <w:pPr>
        <w:pStyle w:val="TOC2"/>
        <w:rPr>
          <w:rFonts w:asciiTheme="minorHAnsi" w:eastAsiaTheme="minorEastAsia" w:hAnsiTheme="minorHAnsi" w:cstheme="minorBidi"/>
          <w:sz w:val="22"/>
          <w:szCs w:val="22"/>
        </w:rPr>
      </w:pPr>
      <w:hyperlink w:anchor="_Toc328484343" w:history="1">
        <w:r w:rsidR="003B0E64" w:rsidRPr="00F00298">
          <w:rPr>
            <w:rStyle w:val="Hyperlink"/>
          </w:rPr>
          <w:t>3.3</w:t>
        </w:r>
        <w:r w:rsidR="003B0E64">
          <w:rPr>
            <w:rFonts w:asciiTheme="minorHAnsi" w:eastAsiaTheme="minorEastAsia" w:hAnsiTheme="minorHAnsi" w:cstheme="minorBidi"/>
            <w:sz w:val="22"/>
            <w:szCs w:val="22"/>
          </w:rPr>
          <w:tab/>
        </w:r>
        <w:r w:rsidR="003B0E64" w:rsidRPr="00F00298">
          <w:rPr>
            <w:rStyle w:val="Hyperlink"/>
          </w:rPr>
          <w:t>Model C</w:t>
        </w:r>
        <w:r w:rsidR="003B0E64">
          <w:rPr>
            <w:webHidden/>
          </w:rPr>
          <w:tab/>
        </w:r>
        <w:r w:rsidR="003B0E64">
          <w:rPr>
            <w:webHidden/>
          </w:rPr>
          <w:fldChar w:fldCharType="begin"/>
        </w:r>
        <w:r w:rsidR="003B0E64">
          <w:rPr>
            <w:webHidden/>
          </w:rPr>
          <w:instrText xml:space="preserve"> PAGEREF _Toc328484343 \h </w:instrText>
        </w:r>
        <w:r w:rsidR="003B0E64">
          <w:rPr>
            <w:webHidden/>
          </w:rPr>
        </w:r>
        <w:r w:rsidR="003B0E64">
          <w:rPr>
            <w:webHidden/>
          </w:rPr>
          <w:fldChar w:fldCharType="separate"/>
        </w:r>
        <w:r w:rsidR="003B0E64">
          <w:rPr>
            <w:webHidden/>
          </w:rPr>
          <w:t>14</w:t>
        </w:r>
        <w:r w:rsidR="003B0E64">
          <w:rPr>
            <w:webHidden/>
          </w:rPr>
          <w:fldChar w:fldCharType="end"/>
        </w:r>
      </w:hyperlink>
    </w:p>
    <w:p w:rsidR="003B0E64" w:rsidRDefault="009250BC">
      <w:pPr>
        <w:pStyle w:val="TOC2"/>
        <w:rPr>
          <w:rFonts w:asciiTheme="minorHAnsi" w:eastAsiaTheme="minorEastAsia" w:hAnsiTheme="minorHAnsi" w:cstheme="minorBidi"/>
          <w:sz w:val="22"/>
          <w:szCs w:val="22"/>
        </w:rPr>
      </w:pPr>
      <w:hyperlink w:anchor="_Toc328484344" w:history="1">
        <w:r w:rsidR="003B0E64" w:rsidRPr="00F00298">
          <w:rPr>
            <w:rStyle w:val="Hyperlink"/>
          </w:rPr>
          <w:t>3.4</w:t>
        </w:r>
        <w:r w:rsidR="003B0E64">
          <w:rPr>
            <w:rFonts w:asciiTheme="minorHAnsi" w:eastAsiaTheme="minorEastAsia" w:hAnsiTheme="minorHAnsi" w:cstheme="minorBidi"/>
            <w:sz w:val="22"/>
            <w:szCs w:val="22"/>
          </w:rPr>
          <w:tab/>
        </w:r>
        <w:r w:rsidR="003B0E64" w:rsidRPr="00F00298">
          <w:rPr>
            <w:rStyle w:val="Hyperlink"/>
          </w:rPr>
          <w:t>Model D</w:t>
        </w:r>
        <w:r w:rsidR="003B0E64">
          <w:rPr>
            <w:webHidden/>
          </w:rPr>
          <w:tab/>
        </w:r>
        <w:r w:rsidR="003B0E64">
          <w:rPr>
            <w:webHidden/>
          </w:rPr>
          <w:fldChar w:fldCharType="begin"/>
        </w:r>
        <w:r w:rsidR="003B0E64">
          <w:rPr>
            <w:webHidden/>
          </w:rPr>
          <w:instrText xml:space="preserve"> PAGEREF _Toc328484344 \h </w:instrText>
        </w:r>
        <w:r w:rsidR="003B0E64">
          <w:rPr>
            <w:webHidden/>
          </w:rPr>
        </w:r>
        <w:r w:rsidR="003B0E64">
          <w:rPr>
            <w:webHidden/>
          </w:rPr>
          <w:fldChar w:fldCharType="separate"/>
        </w:r>
        <w:r w:rsidR="003B0E64">
          <w:rPr>
            <w:webHidden/>
          </w:rPr>
          <w:t>17</w:t>
        </w:r>
        <w:r w:rsidR="003B0E64">
          <w:rPr>
            <w:webHidden/>
          </w:rPr>
          <w:fldChar w:fldCharType="end"/>
        </w:r>
      </w:hyperlink>
    </w:p>
    <w:p w:rsidR="003B0E64" w:rsidRDefault="009250BC">
      <w:pPr>
        <w:pStyle w:val="TOC2"/>
        <w:rPr>
          <w:rFonts w:asciiTheme="minorHAnsi" w:eastAsiaTheme="minorEastAsia" w:hAnsiTheme="minorHAnsi" w:cstheme="minorBidi"/>
          <w:sz w:val="22"/>
          <w:szCs w:val="22"/>
        </w:rPr>
      </w:pPr>
      <w:hyperlink w:anchor="_Toc328484345" w:history="1">
        <w:r w:rsidR="003B0E64" w:rsidRPr="00F00298">
          <w:rPr>
            <w:rStyle w:val="Hyperlink"/>
          </w:rPr>
          <w:t>3.5</w:t>
        </w:r>
        <w:r w:rsidR="003B0E64">
          <w:rPr>
            <w:rFonts w:asciiTheme="minorHAnsi" w:eastAsiaTheme="minorEastAsia" w:hAnsiTheme="minorHAnsi" w:cstheme="minorBidi"/>
            <w:sz w:val="22"/>
            <w:szCs w:val="22"/>
          </w:rPr>
          <w:tab/>
        </w:r>
        <w:r w:rsidR="003B0E64" w:rsidRPr="00F00298">
          <w:rPr>
            <w:rStyle w:val="Hyperlink"/>
          </w:rPr>
          <w:t>Model E</w:t>
        </w:r>
        <w:r w:rsidR="003B0E64">
          <w:rPr>
            <w:webHidden/>
          </w:rPr>
          <w:tab/>
        </w:r>
        <w:r w:rsidR="003B0E64">
          <w:rPr>
            <w:webHidden/>
          </w:rPr>
          <w:fldChar w:fldCharType="begin"/>
        </w:r>
        <w:r w:rsidR="003B0E64">
          <w:rPr>
            <w:webHidden/>
          </w:rPr>
          <w:instrText xml:space="preserve"> PAGEREF _Toc328484345 \h </w:instrText>
        </w:r>
        <w:r w:rsidR="003B0E64">
          <w:rPr>
            <w:webHidden/>
          </w:rPr>
        </w:r>
        <w:r w:rsidR="003B0E64">
          <w:rPr>
            <w:webHidden/>
          </w:rPr>
          <w:fldChar w:fldCharType="separate"/>
        </w:r>
        <w:r w:rsidR="003B0E64">
          <w:rPr>
            <w:webHidden/>
          </w:rPr>
          <w:t>20</w:t>
        </w:r>
        <w:r w:rsidR="003B0E64">
          <w:rPr>
            <w:webHidden/>
          </w:rPr>
          <w:fldChar w:fldCharType="end"/>
        </w:r>
      </w:hyperlink>
    </w:p>
    <w:p w:rsidR="003B0E64" w:rsidRDefault="009250BC">
      <w:pPr>
        <w:pStyle w:val="TOC2"/>
        <w:rPr>
          <w:rFonts w:asciiTheme="minorHAnsi" w:eastAsiaTheme="minorEastAsia" w:hAnsiTheme="minorHAnsi" w:cstheme="minorBidi"/>
          <w:sz w:val="22"/>
          <w:szCs w:val="22"/>
        </w:rPr>
      </w:pPr>
      <w:hyperlink w:anchor="_Toc328484346" w:history="1">
        <w:r w:rsidR="003B0E64" w:rsidRPr="00F00298">
          <w:rPr>
            <w:rStyle w:val="Hyperlink"/>
          </w:rPr>
          <w:t>3.6</w:t>
        </w:r>
        <w:r w:rsidR="003B0E64">
          <w:rPr>
            <w:rFonts w:asciiTheme="minorHAnsi" w:eastAsiaTheme="minorEastAsia" w:hAnsiTheme="minorHAnsi" w:cstheme="minorBidi"/>
            <w:sz w:val="22"/>
            <w:szCs w:val="22"/>
          </w:rPr>
          <w:tab/>
        </w:r>
        <w:r w:rsidR="003B0E64" w:rsidRPr="00F00298">
          <w:rPr>
            <w:rStyle w:val="Hyperlink"/>
          </w:rPr>
          <w:t>Model F</w:t>
        </w:r>
        <w:r w:rsidR="003B0E64">
          <w:rPr>
            <w:webHidden/>
          </w:rPr>
          <w:tab/>
        </w:r>
        <w:r w:rsidR="003B0E64">
          <w:rPr>
            <w:webHidden/>
          </w:rPr>
          <w:fldChar w:fldCharType="begin"/>
        </w:r>
        <w:r w:rsidR="003B0E64">
          <w:rPr>
            <w:webHidden/>
          </w:rPr>
          <w:instrText xml:space="preserve"> PAGEREF _Toc328484346 \h </w:instrText>
        </w:r>
        <w:r w:rsidR="003B0E64">
          <w:rPr>
            <w:webHidden/>
          </w:rPr>
        </w:r>
        <w:r w:rsidR="003B0E64">
          <w:rPr>
            <w:webHidden/>
          </w:rPr>
          <w:fldChar w:fldCharType="separate"/>
        </w:r>
        <w:r w:rsidR="003B0E64">
          <w:rPr>
            <w:webHidden/>
          </w:rPr>
          <w:t>23</w:t>
        </w:r>
        <w:r w:rsidR="003B0E64">
          <w:rPr>
            <w:webHidden/>
          </w:rPr>
          <w:fldChar w:fldCharType="end"/>
        </w:r>
      </w:hyperlink>
    </w:p>
    <w:p w:rsidR="00D068C9" w:rsidRDefault="00D068C9" w:rsidP="00D068C9">
      <w:r>
        <w:fldChar w:fldCharType="end"/>
      </w:r>
    </w:p>
    <w:p w:rsidR="009555E4" w:rsidRDefault="009555E4" w:rsidP="00EB4C6C"/>
    <w:bookmarkEnd w:id="0"/>
    <w:bookmarkEnd w:id="1"/>
    <w:p w:rsidR="00476550" w:rsidRPr="003B2DDD" w:rsidRDefault="00476550" w:rsidP="00476550">
      <w:pPr>
        <w:pStyle w:val="TOCHeading"/>
      </w:pPr>
      <w:r w:rsidRPr="003B2DDD">
        <w:t>List of Exhibits</w:t>
      </w:r>
    </w:p>
    <w:p w:rsidR="00476550" w:rsidRDefault="00476550">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\t "Caption" \c </w:instrText>
      </w:r>
      <w:r>
        <w:fldChar w:fldCharType="separate"/>
      </w:r>
      <w:hyperlink w:anchor="_Toc328481752" w:history="1">
        <w:r w:rsidRPr="00DB232D">
          <w:rPr>
            <w:rStyle w:val="Hyperlink"/>
            <w:noProof/>
          </w:rPr>
          <w:t>Exhibit 1 Model A Workflow</w:t>
        </w:r>
        <w:r>
          <w:rPr>
            <w:noProof/>
            <w:webHidden/>
          </w:rPr>
          <w:tab/>
        </w:r>
        <w:r>
          <w:rPr>
            <w:noProof/>
            <w:webHidden/>
          </w:rPr>
          <w:fldChar w:fldCharType="begin"/>
        </w:r>
        <w:r>
          <w:rPr>
            <w:noProof/>
            <w:webHidden/>
          </w:rPr>
          <w:instrText xml:space="preserve"> PAGEREF _Toc328481752 \h </w:instrText>
        </w:r>
        <w:r>
          <w:rPr>
            <w:noProof/>
            <w:webHidden/>
          </w:rPr>
        </w:r>
        <w:r>
          <w:rPr>
            <w:noProof/>
            <w:webHidden/>
          </w:rPr>
          <w:fldChar w:fldCharType="separate"/>
        </w:r>
        <w:r>
          <w:rPr>
            <w:noProof/>
            <w:webHidden/>
          </w:rPr>
          <w:t>11</w:t>
        </w:r>
        <w:r>
          <w:rPr>
            <w:noProof/>
            <w:webHidden/>
          </w:rPr>
          <w:fldChar w:fldCharType="end"/>
        </w:r>
      </w:hyperlink>
    </w:p>
    <w:p w:rsidR="00476550" w:rsidRDefault="009250BC">
      <w:pPr>
        <w:pStyle w:val="TableofFigures"/>
        <w:tabs>
          <w:tab w:val="right" w:leader="dot" w:pos="9350"/>
        </w:tabs>
        <w:rPr>
          <w:rFonts w:asciiTheme="minorHAnsi" w:eastAsiaTheme="minorEastAsia" w:hAnsiTheme="minorHAnsi" w:cstheme="minorBidi"/>
          <w:noProof/>
          <w:sz w:val="22"/>
          <w:szCs w:val="22"/>
        </w:rPr>
      </w:pPr>
      <w:hyperlink w:anchor="_Toc328481753" w:history="1">
        <w:r w:rsidR="00476550" w:rsidRPr="00DB232D">
          <w:rPr>
            <w:rStyle w:val="Hyperlink"/>
            <w:noProof/>
          </w:rPr>
          <w:t>Exhibit 2 Model B Workflow</w:t>
        </w:r>
        <w:r w:rsidR="00476550">
          <w:rPr>
            <w:noProof/>
            <w:webHidden/>
          </w:rPr>
          <w:tab/>
        </w:r>
        <w:r w:rsidR="00476550">
          <w:rPr>
            <w:noProof/>
            <w:webHidden/>
          </w:rPr>
          <w:fldChar w:fldCharType="begin"/>
        </w:r>
        <w:r w:rsidR="00476550">
          <w:rPr>
            <w:noProof/>
            <w:webHidden/>
          </w:rPr>
          <w:instrText xml:space="preserve"> PAGEREF _Toc328481753 \h </w:instrText>
        </w:r>
        <w:r w:rsidR="00476550">
          <w:rPr>
            <w:noProof/>
            <w:webHidden/>
          </w:rPr>
        </w:r>
        <w:r w:rsidR="00476550">
          <w:rPr>
            <w:noProof/>
            <w:webHidden/>
          </w:rPr>
          <w:fldChar w:fldCharType="separate"/>
        </w:r>
        <w:r w:rsidR="00476550">
          <w:rPr>
            <w:noProof/>
            <w:webHidden/>
          </w:rPr>
          <w:t>12</w:t>
        </w:r>
        <w:r w:rsidR="00476550">
          <w:rPr>
            <w:noProof/>
            <w:webHidden/>
          </w:rPr>
          <w:fldChar w:fldCharType="end"/>
        </w:r>
      </w:hyperlink>
    </w:p>
    <w:p w:rsidR="00476550" w:rsidRDefault="009250BC">
      <w:pPr>
        <w:pStyle w:val="TableofFigures"/>
        <w:tabs>
          <w:tab w:val="right" w:leader="dot" w:pos="9350"/>
        </w:tabs>
        <w:rPr>
          <w:rFonts w:asciiTheme="minorHAnsi" w:eastAsiaTheme="minorEastAsia" w:hAnsiTheme="minorHAnsi" w:cstheme="minorBidi"/>
          <w:noProof/>
          <w:sz w:val="22"/>
          <w:szCs w:val="22"/>
        </w:rPr>
      </w:pPr>
      <w:hyperlink w:anchor="_Toc328481754" w:history="1">
        <w:r w:rsidR="00476550" w:rsidRPr="00DB232D">
          <w:rPr>
            <w:rStyle w:val="Hyperlink"/>
            <w:noProof/>
          </w:rPr>
          <w:t>Exhibit 3 Model C Workflow</w:t>
        </w:r>
        <w:r w:rsidR="00476550">
          <w:rPr>
            <w:noProof/>
            <w:webHidden/>
          </w:rPr>
          <w:tab/>
        </w:r>
        <w:r w:rsidR="00476550">
          <w:rPr>
            <w:noProof/>
            <w:webHidden/>
          </w:rPr>
          <w:fldChar w:fldCharType="begin"/>
        </w:r>
        <w:r w:rsidR="00476550">
          <w:rPr>
            <w:noProof/>
            <w:webHidden/>
          </w:rPr>
          <w:instrText xml:space="preserve"> PAGEREF _Toc328481754 \h </w:instrText>
        </w:r>
        <w:r w:rsidR="00476550">
          <w:rPr>
            <w:noProof/>
            <w:webHidden/>
          </w:rPr>
        </w:r>
        <w:r w:rsidR="00476550">
          <w:rPr>
            <w:noProof/>
            <w:webHidden/>
          </w:rPr>
          <w:fldChar w:fldCharType="separate"/>
        </w:r>
        <w:r w:rsidR="00476550">
          <w:rPr>
            <w:noProof/>
            <w:webHidden/>
          </w:rPr>
          <w:t>14</w:t>
        </w:r>
        <w:r w:rsidR="00476550">
          <w:rPr>
            <w:noProof/>
            <w:webHidden/>
          </w:rPr>
          <w:fldChar w:fldCharType="end"/>
        </w:r>
      </w:hyperlink>
    </w:p>
    <w:p w:rsidR="00476550" w:rsidRDefault="009250BC">
      <w:pPr>
        <w:pStyle w:val="TableofFigures"/>
        <w:tabs>
          <w:tab w:val="right" w:leader="dot" w:pos="9350"/>
        </w:tabs>
        <w:rPr>
          <w:rFonts w:asciiTheme="minorHAnsi" w:eastAsiaTheme="minorEastAsia" w:hAnsiTheme="minorHAnsi" w:cstheme="minorBidi"/>
          <w:noProof/>
          <w:sz w:val="22"/>
          <w:szCs w:val="22"/>
        </w:rPr>
      </w:pPr>
      <w:hyperlink w:anchor="_Toc328481755" w:history="1">
        <w:r w:rsidR="00476550" w:rsidRPr="00DB232D">
          <w:rPr>
            <w:rStyle w:val="Hyperlink"/>
            <w:noProof/>
          </w:rPr>
          <w:t>Exhibit 4 Model D Workflow</w:t>
        </w:r>
        <w:r w:rsidR="00476550">
          <w:rPr>
            <w:noProof/>
            <w:webHidden/>
          </w:rPr>
          <w:tab/>
        </w:r>
        <w:r w:rsidR="00476550">
          <w:rPr>
            <w:noProof/>
            <w:webHidden/>
          </w:rPr>
          <w:fldChar w:fldCharType="begin"/>
        </w:r>
        <w:r w:rsidR="00476550">
          <w:rPr>
            <w:noProof/>
            <w:webHidden/>
          </w:rPr>
          <w:instrText xml:space="preserve"> PAGEREF _Toc328481755 \h </w:instrText>
        </w:r>
        <w:r w:rsidR="00476550">
          <w:rPr>
            <w:noProof/>
            <w:webHidden/>
          </w:rPr>
        </w:r>
        <w:r w:rsidR="00476550">
          <w:rPr>
            <w:noProof/>
            <w:webHidden/>
          </w:rPr>
          <w:fldChar w:fldCharType="separate"/>
        </w:r>
        <w:r w:rsidR="00476550">
          <w:rPr>
            <w:noProof/>
            <w:webHidden/>
          </w:rPr>
          <w:t>16</w:t>
        </w:r>
        <w:r w:rsidR="00476550">
          <w:rPr>
            <w:noProof/>
            <w:webHidden/>
          </w:rPr>
          <w:fldChar w:fldCharType="end"/>
        </w:r>
      </w:hyperlink>
    </w:p>
    <w:p w:rsidR="00476550" w:rsidRDefault="009250BC">
      <w:pPr>
        <w:pStyle w:val="TableofFigures"/>
        <w:tabs>
          <w:tab w:val="right" w:leader="dot" w:pos="9350"/>
        </w:tabs>
        <w:rPr>
          <w:rFonts w:asciiTheme="minorHAnsi" w:eastAsiaTheme="minorEastAsia" w:hAnsiTheme="minorHAnsi" w:cstheme="minorBidi"/>
          <w:noProof/>
          <w:sz w:val="22"/>
          <w:szCs w:val="22"/>
        </w:rPr>
      </w:pPr>
      <w:hyperlink w:anchor="_Toc328481756" w:history="1">
        <w:r w:rsidR="00476550" w:rsidRPr="00DB232D">
          <w:rPr>
            <w:rStyle w:val="Hyperlink"/>
            <w:noProof/>
          </w:rPr>
          <w:t>Exhibit 5 Model E Workflow</w:t>
        </w:r>
        <w:r w:rsidR="00476550">
          <w:rPr>
            <w:noProof/>
            <w:webHidden/>
          </w:rPr>
          <w:tab/>
        </w:r>
        <w:r w:rsidR="00476550">
          <w:rPr>
            <w:noProof/>
            <w:webHidden/>
          </w:rPr>
          <w:fldChar w:fldCharType="begin"/>
        </w:r>
        <w:r w:rsidR="00476550">
          <w:rPr>
            <w:noProof/>
            <w:webHidden/>
          </w:rPr>
          <w:instrText xml:space="preserve"> PAGEREF _Toc328481756 \h </w:instrText>
        </w:r>
        <w:r w:rsidR="00476550">
          <w:rPr>
            <w:noProof/>
            <w:webHidden/>
          </w:rPr>
        </w:r>
        <w:r w:rsidR="00476550">
          <w:rPr>
            <w:noProof/>
            <w:webHidden/>
          </w:rPr>
          <w:fldChar w:fldCharType="separate"/>
        </w:r>
        <w:r w:rsidR="00476550">
          <w:rPr>
            <w:noProof/>
            <w:webHidden/>
          </w:rPr>
          <w:t>19</w:t>
        </w:r>
        <w:r w:rsidR="00476550">
          <w:rPr>
            <w:noProof/>
            <w:webHidden/>
          </w:rPr>
          <w:fldChar w:fldCharType="end"/>
        </w:r>
      </w:hyperlink>
    </w:p>
    <w:p w:rsidR="00476550" w:rsidRDefault="009250BC">
      <w:pPr>
        <w:pStyle w:val="TableofFigures"/>
        <w:tabs>
          <w:tab w:val="right" w:leader="dot" w:pos="9350"/>
        </w:tabs>
        <w:rPr>
          <w:rFonts w:asciiTheme="minorHAnsi" w:eastAsiaTheme="minorEastAsia" w:hAnsiTheme="minorHAnsi" w:cstheme="minorBidi"/>
          <w:noProof/>
          <w:sz w:val="22"/>
          <w:szCs w:val="22"/>
        </w:rPr>
      </w:pPr>
      <w:hyperlink w:anchor="_Toc328481757" w:history="1">
        <w:r w:rsidR="00476550" w:rsidRPr="00DB232D">
          <w:rPr>
            <w:rStyle w:val="Hyperlink"/>
            <w:noProof/>
          </w:rPr>
          <w:t>Exhibit 6 Model F Workflow</w:t>
        </w:r>
        <w:r w:rsidR="00476550">
          <w:rPr>
            <w:noProof/>
            <w:webHidden/>
          </w:rPr>
          <w:tab/>
        </w:r>
        <w:r w:rsidR="00476550">
          <w:rPr>
            <w:noProof/>
            <w:webHidden/>
          </w:rPr>
          <w:fldChar w:fldCharType="begin"/>
        </w:r>
        <w:r w:rsidR="00476550">
          <w:rPr>
            <w:noProof/>
            <w:webHidden/>
          </w:rPr>
          <w:instrText xml:space="preserve"> PAGEREF _Toc328481757 \h </w:instrText>
        </w:r>
        <w:r w:rsidR="00476550">
          <w:rPr>
            <w:noProof/>
            <w:webHidden/>
          </w:rPr>
        </w:r>
        <w:r w:rsidR="00476550">
          <w:rPr>
            <w:noProof/>
            <w:webHidden/>
          </w:rPr>
          <w:fldChar w:fldCharType="separate"/>
        </w:r>
        <w:r w:rsidR="00476550">
          <w:rPr>
            <w:noProof/>
            <w:webHidden/>
          </w:rPr>
          <w:t>21</w:t>
        </w:r>
        <w:r w:rsidR="00476550">
          <w:rPr>
            <w:noProof/>
            <w:webHidden/>
          </w:rPr>
          <w:fldChar w:fldCharType="end"/>
        </w:r>
      </w:hyperlink>
    </w:p>
    <w:p w:rsidR="009555E4" w:rsidRDefault="00476550" w:rsidP="00476550">
      <w:r>
        <w:fldChar w:fldCharType="end"/>
      </w:r>
    </w:p>
    <w:p w:rsidR="003A063A" w:rsidRDefault="003A063A">
      <w:pPr>
        <w:spacing w:after="200" w:line="276" w:lineRule="auto"/>
        <w:rPr>
          <w:rFonts w:eastAsia="Times New Roman" w:cs="Times New Roman"/>
          <w:b/>
          <w:sz w:val="22"/>
        </w:rPr>
      </w:pPr>
    </w:p>
    <w:p w:rsidR="00A2135B" w:rsidRDefault="00A2135B" w:rsidP="0002669E">
      <w:pPr>
        <w:pStyle w:val="ListNumber"/>
        <w:sectPr w:rsidR="00A2135B" w:rsidSect="00A2135B">
          <w:headerReference w:type="default" r:id="rId20"/>
          <w:pgSz w:w="12240" w:h="15840"/>
          <w:pgMar w:top="2160" w:right="1440" w:bottom="1440" w:left="1440" w:header="720" w:footer="720" w:gutter="0"/>
          <w:pgNumType w:fmt="lowerRoman" w:start="1"/>
          <w:cols w:space="720"/>
        </w:sectPr>
      </w:pPr>
    </w:p>
    <w:p w:rsidR="00123E5B" w:rsidRDefault="00123E5B" w:rsidP="00123E5B">
      <w:pPr>
        <w:pStyle w:val="Heading1"/>
      </w:pPr>
      <w:bookmarkStart w:id="5" w:name="_Ref328478745"/>
      <w:bookmarkStart w:id="6" w:name="_Toc328484332"/>
      <w:r w:rsidRPr="00123E5B">
        <w:t>Medication Reconciliation Assessment of Current State</w:t>
      </w:r>
      <w:bookmarkEnd w:id="5"/>
      <w:bookmarkEnd w:id="6"/>
      <w:r w:rsidRPr="00123E5B">
        <w:t xml:space="preserve"> </w:t>
      </w:r>
    </w:p>
    <w:p w:rsidR="00123E5B" w:rsidRDefault="00123E5B" w:rsidP="00123E5B">
      <w:pPr>
        <w:pStyle w:val="BodyText"/>
      </w:pPr>
      <w:bookmarkStart w:id="7" w:name="_Ref307305814"/>
      <w:bookmarkEnd w:id="2"/>
      <w:bookmarkEnd w:id="3"/>
      <w:bookmarkEnd w:id="4"/>
      <w:r w:rsidRPr="00123E5B">
        <w:t>The following self-assessment will guide you through key issues to consider related to using an Electronic Health Record (EHR) for medication reconciliation.  Once you have answered all of the questions, you will be directed to a model that you can use to enhance the use of your EHR to achieve the Medication Reconciliation Meaningful Use objective.</w:t>
      </w:r>
    </w:p>
    <w:p w:rsidR="00123E5B" w:rsidRDefault="0057641F" w:rsidP="00123E5B">
      <w:pPr>
        <w:pStyle w:val="Heading2"/>
      </w:pPr>
      <w:bookmarkStart w:id="8" w:name="_Toc328484333"/>
      <w:r>
        <w:t xml:space="preserve">Step 1: </w:t>
      </w:r>
      <w:r w:rsidR="00123E5B" w:rsidRPr="00123E5B">
        <w:t>Identify Transitions</w:t>
      </w:r>
      <w:bookmarkEnd w:id="8"/>
      <w:r w:rsidR="00123E5B" w:rsidRPr="00123E5B">
        <w:t xml:space="preserve"> </w:t>
      </w:r>
    </w:p>
    <w:p w:rsidR="0057641F" w:rsidRDefault="0057641F" w:rsidP="0057641F">
      <w:pPr>
        <w:rPr>
          <w:rStyle w:val="IntenseEmphasis"/>
        </w:rPr>
      </w:pPr>
    </w:p>
    <w:p w:rsidR="00337F37" w:rsidRPr="0057641F" w:rsidRDefault="00337F37" w:rsidP="0057641F">
      <w:pPr>
        <w:rPr>
          <w:rStyle w:val="IntenseEmphasis"/>
          <w:u w:val="single"/>
        </w:rPr>
      </w:pPr>
      <w:r w:rsidRPr="0057641F">
        <w:rPr>
          <w:rStyle w:val="IntenseEmphasis"/>
          <w:u w:val="single"/>
        </w:rPr>
        <w:t>Best Practices</w:t>
      </w:r>
    </w:p>
    <w:p w:rsidR="00337F37" w:rsidRPr="00444406" w:rsidRDefault="00337F37" w:rsidP="001B2CDC">
      <w:pPr>
        <w:pStyle w:val="Bullet1"/>
        <w:rPr>
          <w:rStyle w:val="IntenseEmphasis"/>
        </w:rPr>
      </w:pPr>
      <w:r w:rsidRPr="00444406">
        <w:rPr>
          <w:rStyle w:val="IntenseEmphasis"/>
        </w:rPr>
        <w:t>Document each care transition within the EHR.</w:t>
      </w:r>
    </w:p>
    <w:p w:rsidR="00337F37" w:rsidRPr="00444406" w:rsidRDefault="00337F37" w:rsidP="001B2CDC">
      <w:pPr>
        <w:pStyle w:val="Bullet1"/>
        <w:rPr>
          <w:rStyle w:val="IntenseEmphasis"/>
        </w:rPr>
      </w:pPr>
      <w:r w:rsidRPr="00444406">
        <w:rPr>
          <w:rStyle w:val="IntenseEmphasis"/>
        </w:rPr>
        <w:t>The EHR automatically alerts the EP that a patient has had a transition in care.</w:t>
      </w:r>
    </w:p>
    <w:p w:rsidR="001B2CDC" w:rsidRPr="00444406" w:rsidRDefault="00337F37" w:rsidP="001B2CDC">
      <w:pPr>
        <w:pStyle w:val="Bullet1"/>
        <w:rPr>
          <w:rStyle w:val="IntenseEmphasis"/>
        </w:rPr>
      </w:pPr>
      <w:r w:rsidRPr="00444406">
        <w:rPr>
          <w:rStyle w:val="IntenseEmphasis"/>
        </w:rPr>
        <w:t>The Eligible Professional (EP) consistently identifies patients that have had a transition in care since their last office visit.</w:t>
      </w:r>
    </w:p>
    <w:p w:rsidR="00337F37" w:rsidRPr="00444406" w:rsidRDefault="00337F37" w:rsidP="001B2CDC">
      <w:pPr>
        <w:pStyle w:val="Bullet1"/>
        <w:rPr>
          <w:rStyle w:val="IntenseEmphasis"/>
        </w:rPr>
      </w:pPr>
      <w:r w:rsidRPr="00444406">
        <w:rPr>
          <w:rStyle w:val="IntenseEmphasis"/>
        </w:rPr>
        <w:t>The EP quantifies the number of unique transitions in care.</w:t>
      </w:r>
    </w:p>
    <w:p w:rsidR="001B2CDC" w:rsidRPr="001B2CDC" w:rsidRDefault="001B2CDC" w:rsidP="001B2CDC">
      <w:pPr>
        <w:pStyle w:val="Bullet1"/>
        <w:numPr>
          <w:ilvl w:val="0"/>
          <w:numId w:val="0"/>
        </w:numPr>
        <w:ind w:left="360"/>
      </w:pPr>
    </w:p>
    <w:p w:rsidR="00A0600E" w:rsidRDefault="00A0600E" w:rsidP="00A0600E">
      <w:pPr>
        <w:pStyle w:val="ListNumber"/>
      </w:pPr>
      <w:r w:rsidRPr="00A0600E">
        <w:t xml:space="preserve">Does the EHR automatically alert the </w:t>
      </w:r>
      <w:r w:rsidR="001B2CDC">
        <w:t>EP</w:t>
      </w:r>
      <w:r w:rsidRPr="00A0600E">
        <w:t xml:space="preserve"> that a care transition has occurred?</w:t>
      </w:r>
    </w:p>
    <w:p w:rsidR="008F6B72" w:rsidRDefault="008F6B72" w:rsidP="008F6B72">
      <w:pPr>
        <w:pStyle w:val="ListNumber"/>
        <w:numPr>
          <w:ilvl w:val="0"/>
          <w:numId w:val="0"/>
        </w:numPr>
        <w:ind w:left="720"/>
      </w:pPr>
    </w:p>
    <w:p w:rsidR="00A0600E" w:rsidRDefault="009250BC" w:rsidP="00A0600E">
      <w:pPr>
        <w:pStyle w:val="ListNumber"/>
        <w:numPr>
          <w:ilvl w:val="0"/>
          <w:numId w:val="0"/>
        </w:numPr>
        <w:ind w:left="720"/>
      </w:pPr>
      <w:sdt>
        <w:sdtPr>
          <w:id w:val="1625506031"/>
          <w14:checkbox>
            <w14:checked w14:val="0"/>
            <w14:checkedState w14:val="2612" w14:font="MS Gothic"/>
            <w14:uncheckedState w14:val="2610" w14:font="MS Gothic"/>
          </w14:checkbox>
        </w:sdtPr>
        <w:sdtEndPr/>
        <w:sdtContent>
          <w:r w:rsidR="00A0600E">
            <w:rPr>
              <w:rFonts w:ascii="MS Gothic" w:eastAsia="MS Gothic" w:hAnsi="MS Gothic" w:hint="eastAsia"/>
            </w:rPr>
            <w:t>☐</w:t>
          </w:r>
        </w:sdtContent>
      </w:sdt>
      <w:r w:rsidR="00E47950">
        <w:t xml:space="preserve"> </w:t>
      </w:r>
      <w:r w:rsidR="00A0600E">
        <w:t>Always</w:t>
      </w:r>
      <w:r w:rsidR="00A0600E">
        <w:tab/>
      </w:r>
      <w:sdt>
        <w:sdtPr>
          <w:id w:val="-354891456"/>
          <w14:checkbox>
            <w14:checked w14:val="0"/>
            <w14:checkedState w14:val="2612" w14:font="MS Gothic"/>
            <w14:uncheckedState w14:val="2610" w14:font="MS Gothic"/>
          </w14:checkbox>
        </w:sdtPr>
        <w:sdtEndPr/>
        <w:sdtContent>
          <w:r w:rsidR="00A0600E">
            <w:rPr>
              <w:rFonts w:ascii="MS Gothic" w:eastAsia="MS Gothic" w:hAnsi="MS Gothic" w:hint="eastAsia"/>
            </w:rPr>
            <w:t>☐</w:t>
          </w:r>
        </w:sdtContent>
      </w:sdt>
      <w:r w:rsidR="00E47950">
        <w:t xml:space="preserve"> </w:t>
      </w:r>
      <w:r w:rsidR="00A0600E">
        <w:t>Usually</w:t>
      </w:r>
      <w:r w:rsidR="00A0600E">
        <w:tab/>
      </w:r>
      <w:sdt>
        <w:sdtPr>
          <w:id w:val="-988012323"/>
          <w14:checkbox>
            <w14:checked w14:val="0"/>
            <w14:checkedState w14:val="2612" w14:font="MS Gothic"/>
            <w14:uncheckedState w14:val="2610" w14:font="MS Gothic"/>
          </w14:checkbox>
        </w:sdtPr>
        <w:sdtEndPr/>
        <w:sdtContent>
          <w:r w:rsidR="00A0600E">
            <w:rPr>
              <w:rFonts w:ascii="MS Gothic" w:eastAsia="MS Gothic" w:hAnsi="MS Gothic" w:hint="eastAsia"/>
            </w:rPr>
            <w:t>☐</w:t>
          </w:r>
        </w:sdtContent>
      </w:sdt>
      <w:r w:rsidR="00E47950">
        <w:t xml:space="preserve"> </w:t>
      </w:r>
      <w:r w:rsidR="00A0600E">
        <w:t>Sometimes</w:t>
      </w:r>
      <w:r w:rsidR="00A0600E">
        <w:tab/>
      </w:r>
      <w:sdt>
        <w:sdtPr>
          <w:id w:val="1361234303"/>
          <w14:checkbox>
            <w14:checked w14:val="0"/>
            <w14:checkedState w14:val="2612" w14:font="MS Gothic"/>
            <w14:uncheckedState w14:val="2610" w14:font="MS Gothic"/>
          </w14:checkbox>
        </w:sdtPr>
        <w:sdtEndPr/>
        <w:sdtContent>
          <w:r w:rsidR="00A0600E">
            <w:rPr>
              <w:rFonts w:ascii="MS Gothic" w:eastAsia="MS Gothic" w:hAnsi="MS Gothic" w:hint="eastAsia"/>
            </w:rPr>
            <w:t>☐</w:t>
          </w:r>
        </w:sdtContent>
      </w:sdt>
      <w:r w:rsidR="00E47950">
        <w:t xml:space="preserve"> </w:t>
      </w:r>
      <w:r w:rsidR="00A0600E">
        <w:t>Never</w:t>
      </w:r>
    </w:p>
    <w:p w:rsidR="00F1358E" w:rsidRDefault="00F1358E" w:rsidP="00A0600E">
      <w:pPr>
        <w:pStyle w:val="ListNumber"/>
        <w:numPr>
          <w:ilvl w:val="0"/>
          <w:numId w:val="0"/>
        </w:numPr>
        <w:ind w:left="720"/>
      </w:pPr>
    </w:p>
    <w:p w:rsidR="00F1358E" w:rsidRDefault="00F1358E" w:rsidP="00F1358E">
      <w:pPr>
        <w:pStyle w:val="ListNumber"/>
      </w:pPr>
      <w:r w:rsidRPr="00F1358E">
        <w:t xml:space="preserve">Do other care providers notify the </w:t>
      </w:r>
      <w:r w:rsidR="001B2CDC">
        <w:t>EP</w:t>
      </w:r>
      <w:r w:rsidRPr="00F1358E">
        <w:t xml:space="preserve"> of a care transition?</w:t>
      </w:r>
    </w:p>
    <w:p w:rsidR="008F6B72" w:rsidRDefault="008F6B72" w:rsidP="008F6B72">
      <w:pPr>
        <w:pStyle w:val="ListNumber"/>
        <w:numPr>
          <w:ilvl w:val="0"/>
          <w:numId w:val="0"/>
        </w:numPr>
        <w:ind w:left="720"/>
      </w:pPr>
    </w:p>
    <w:p w:rsidR="00F1358E" w:rsidRDefault="009250BC" w:rsidP="00F1358E">
      <w:pPr>
        <w:pStyle w:val="ListNumber"/>
        <w:numPr>
          <w:ilvl w:val="0"/>
          <w:numId w:val="0"/>
        </w:numPr>
        <w:ind w:left="360" w:firstLine="360"/>
      </w:pPr>
      <w:sdt>
        <w:sdtPr>
          <w:id w:val="667831494"/>
          <w14:checkbox>
            <w14:checked w14:val="0"/>
            <w14:checkedState w14:val="2612" w14:font="MS Gothic"/>
            <w14:uncheckedState w14:val="2610" w14:font="MS Gothic"/>
          </w14:checkbox>
        </w:sdtPr>
        <w:sdtEndPr/>
        <w:sdtContent>
          <w:r w:rsidR="00F1358E">
            <w:rPr>
              <w:rFonts w:ascii="MS Gothic" w:eastAsia="MS Gothic" w:hAnsi="MS Gothic" w:hint="eastAsia"/>
            </w:rPr>
            <w:t>☐</w:t>
          </w:r>
        </w:sdtContent>
      </w:sdt>
      <w:r w:rsidR="00E47950">
        <w:t xml:space="preserve"> </w:t>
      </w:r>
      <w:r w:rsidR="00F1358E">
        <w:t>Always</w:t>
      </w:r>
      <w:r w:rsidR="00F1358E">
        <w:tab/>
      </w:r>
      <w:sdt>
        <w:sdtPr>
          <w:id w:val="1472794351"/>
          <w14:checkbox>
            <w14:checked w14:val="0"/>
            <w14:checkedState w14:val="2612" w14:font="MS Gothic"/>
            <w14:uncheckedState w14:val="2610" w14:font="MS Gothic"/>
          </w14:checkbox>
        </w:sdtPr>
        <w:sdtEndPr/>
        <w:sdtContent>
          <w:r w:rsidR="00F1358E">
            <w:rPr>
              <w:rFonts w:ascii="MS Gothic" w:eastAsia="MS Gothic" w:hAnsi="MS Gothic" w:hint="eastAsia"/>
            </w:rPr>
            <w:t>☐</w:t>
          </w:r>
        </w:sdtContent>
      </w:sdt>
      <w:r w:rsidR="00E47950">
        <w:t xml:space="preserve"> </w:t>
      </w:r>
      <w:r w:rsidR="00F1358E">
        <w:t>Usually</w:t>
      </w:r>
      <w:r w:rsidR="00F1358E">
        <w:tab/>
      </w:r>
      <w:sdt>
        <w:sdtPr>
          <w:id w:val="1397781894"/>
          <w14:checkbox>
            <w14:checked w14:val="0"/>
            <w14:checkedState w14:val="2612" w14:font="MS Gothic"/>
            <w14:uncheckedState w14:val="2610" w14:font="MS Gothic"/>
          </w14:checkbox>
        </w:sdtPr>
        <w:sdtEndPr/>
        <w:sdtContent>
          <w:r w:rsidR="00F1358E">
            <w:rPr>
              <w:rFonts w:ascii="MS Gothic" w:eastAsia="MS Gothic" w:hAnsi="MS Gothic" w:hint="eastAsia"/>
            </w:rPr>
            <w:t>☐</w:t>
          </w:r>
        </w:sdtContent>
      </w:sdt>
      <w:r w:rsidR="00E47950">
        <w:t xml:space="preserve"> </w:t>
      </w:r>
      <w:r w:rsidR="00F1358E">
        <w:t>Sometimes</w:t>
      </w:r>
      <w:r w:rsidR="00F1358E">
        <w:tab/>
      </w:r>
      <w:sdt>
        <w:sdtPr>
          <w:id w:val="-1367976873"/>
          <w14:checkbox>
            <w14:checked w14:val="0"/>
            <w14:checkedState w14:val="2612" w14:font="MS Gothic"/>
            <w14:uncheckedState w14:val="2610" w14:font="MS Gothic"/>
          </w14:checkbox>
        </w:sdtPr>
        <w:sdtEndPr/>
        <w:sdtContent>
          <w:r w:rsidR="00F1358E">
            <w:rPr>
              <w:rFonts w:ascii="MS Gothic" w:eastAsia="MS Gothic" w:hAnsi="MS Gothic" w:hint="eastAsia"/>
            </w:rPr>
            <w:t>☐</w:t>
          </w:r>
        </w:sdtContent>
      </w:sdt>
      <w:r w:rsidR="00E47950">
        <w:t xml:space="preserve"> </w:t>
      </w:r>
      <w:r w:rsidR="00F1358E">
        <w:t>Never</w:t>
      </w:r>
    </w:p>
    <w:p w:rsidR="00F1358E" w:rsidRDefault="00F1358E" w:rsidP="00F1358E">
      <w:pPr>
        <w:pStyle w:val="ListNumber"/>
        <w:numPr>
          <w:ilvl w:val="0"/>
          <w:numId w:val="0"/>
        </w:numPr>
        <w:ind w:left="360" w:firstLine="360"/>
      </w:pPr>
    </w:p>
    <w:p w:rsidR="00F1358E" w:rsidRDefault="00F1358E" w:rsidP="00F1358E">
      <w:pPr>
        <w:pStyle w:val="ListNumber"/>
      </w:pPr>
      <w:r w:rsidRPr="00F1358E">
        <w:t xml:space="preserve">Does a patient/patient family contact the </w:t>
      </w:r>
      <w:r w:rsidR="001B2CDC">
        <w:t>EP</w:t>
      </w:r>
      <w:r w:rsidRPr="00F1358E">
        <w:t xml:space="preserve"> when a care transition has occurred?</w:t>
      </w:r>
    </w:p>
    <w:p w:rsidR="008F6B72" w:rsidRDefault="008F6B72" w:rsidP="008F6B72">
      <w:pPr>
        <w:pStyle w:val="ListNumber"/>
        <w:numPr>
          <w:ilvl w:val="0"/>
          <w:numId w:val="0"/>
        </w:numPr>
        <w:ind w:left="720"/>
      </w:pPr>
    </w:p>
    <w:p w:rsidR="00F1358E" w:rsidRDefault="009250BC" w:rsidP="00F1358E">
      <w:pPr>
        <w:pStyle w:val="ListNumber"/>
        <w:numPr>
          <w:ilvl w:val="0"/>
          <w:numId w:val="0"/>
        </w:numPr>
        <w:ind w:left="720"/>
      </w:pPr>
      <w:sdt>
        <w:sdtPr>
          <w:id w:val="1872115563"/>
          <w14:checkbox>
            <w14:checked w14:val="0"/>
            <w14:checkedState w14:val="2612" w14:font="MS Gothic"/>
            <w14:uncheckedState w14:val="2610" w14:font="MS Gothic"/>
          </w14:checkbox>
        </w:sdtPr>
        <w:sdtEndPr/>
        <w:sdtContent>
          <w:r w:rsidR="00F1358E">
            <w:rPr>
              <w:rFonts w:ascii="MS Gothic" w:eastAsia="MS Gothic" w:hAnsi="MS Gothic" w:hint="eastAsia"/>
            </w:rPr>
            <w:t>☐</w:t>
          </w:r>
        </w:sdtContent>
      </w:sdt>
      <w:r w:rsidR="00E47950">
        <w:t xml:space="preserve"> </w:t>
      </w:r>
      <w:r w:rsidR="00F1358E">
        <w:t>Always</w:t>
      </w:r>
      <w:r w:rsidR="00F1358E">
        <w:tab/>
      </w:r>
      <w:sdt>
        <w:sdtPr>
          <w:id w:val="-1664532812"/>
          <w14:checkbox>
            <w14:checked w14:val="0"/>
            <w14:checkedState w14:val="2612" w14:font="MS Gothic"/>
            <w14:uncheckedState w14:val="2610" w14:font="MS Gothic"/>
          </w14:checkbox>
        </w:sdtPr>
        <w:sdtEndPr/>
        <w:sdtContent>
          <w:r w:rsidR="00F1358E">
            <w:rPr>
              <w:rFonts w:ascii="MS Gothic" w:eastAsia="MS Gothic" w:hAnsi="MS Gothic" w:hint="eastAsia"/>
            </w:rPr>
            <w:t>☐</w:t>
          </w:r>
        </w:sdtContent>
      </w:sdt>
      <w:r w:rsidR="00E47950">
        <w:t xml:space="preserve"> </w:t>
      </w:r>
      <w:r w:rsidR="00F1358E">
        <w:t>Usually</w:t>
      </w:r>
      <w:r w:rsidR="00F1358E">
        <w:tab/>
      </w:r>
      <w:sdt>
        <w:sdtPr>
          <w:id w:val="-145900801"/>
          <w14:checkbox>
            <w14:checked w14:val="0"/>
            <w14:checkedState w14:val="2612" w14:font="MS Gothic"/>
            <w14:uncheckedState w14:val="2610" w14:font="MS Gothic"/>
          </w14:checkbox>
        </w:sdtPr>
        <w:sdtEndPr/>
        <w:sdtContent>
          <w:r w:rsidR="00F1358E">
            <w:rPr>
              <w:rFonts w:ascii="MS Gothic" w:eastAsia="MS Gothic" w:hAnsi="MS Gothic" w:hint="eastAsia"/>
            </w:rPr>
            <w:t>☐</w:t>
          </w:r>
        </w:sdtContent>
      </w:sdt>
      <w:r w:rsidR="00E47950">
        <w:t xml:space="preserve"> </w:t>
      </w:r>
      <w:r w:rsidR="00F1358E">
        <w:t>Sometimes</w:t>
      </w:r>
      <w:r w:rsidR="00F1358E">
        <w:tab/>
      </w:r>
      <w:sdt>
        <w:sdtPr>
          <w:id w:val="714702903"/>
          <w14:checkbox>
            <w14:checked w14:val="0"/>
            <w14:checkedState w14:val="2612" w14:font="MS Gothic"/>
            <w14:uncheckedState w14:val="2610" w14:font="MS Gothic"/>
          </w14:checkbox>
        </w:sdtPr>
        <w:sdtEndPr/>
        <w:sdtContent>
          <w:r w:rsidR="00F1358E">
            <w:rPr>
              <w:rFonts w:ascii="MS Gothic" w:eastAsia="MS Gothic" w:hAnsi="MS Gothic" w:hint="eastAsia"/>
            </w:rPr>
            <w:t>☐</w:t>
          </w:r>
        </w:sdtContent>
      </w:sdt>
      <w:r w:rsidR="00E47950">
        <w:t xml:space="preserve"> </w:t>
      </w:r>
      <w:r w:rsidR="00F1358E">
        <w:t xml:space="preserve">Never </w:t>
      </w:r>
    </w:p>
    <w:p w:rsidR="0003127B" w:rsidRDefault="0003127B" w:rsidP="00F1358E">
      <w:pPr>
        <w:pStyle w:val="ListNumber"/>
        <w:numPr>
          <w:ilvl w:val="0"/>
          <w:numId w:val="0"/>
        </w:numPr>
        <w:ind w:left="720"/>
      </w:pPr>
    </w:p>
    <w:p w:rsidR="0003127B" w:rsidRDefault="0003127B" w:rsidP="0003127B">
      <w:pPr>
        <w:pStyle w:val="ListNumber"/>
      </w:pPr>
      <w:r w:rsidRPr="0003127B">
        <w:t>Is there a process in place to routinely ask all patients if a care transition occurred since last office visit?</w:t>
      </w:r>
    </w:p>
    <w:p w:rsidR="008F6B72" w:rsidRDefault="008F6B72" w:rsidP="008F6B72">
      <w:pPr>
        <w:pStyle w:val="ListNumber"/>
        <w:numPr>
          <w:ilvl w:val="0"/>
          <w:numId w:val="0"/>
        </w:numPr>
        <w:ind w:left="720"/>
      </w:pPr>
    </w:p>
    <w:p w:rsidR="0003127B" w:rsidRDefault="009250BC" w:rsidP="0003127B">
      <w:pPr>
        <w:pStyle w:val="ListNumber"/>
        <w:numPr>
          <w:ilvl w:val="0"/>
          <w:numId w:val="0"/>
        </w:numPr>
        <w:ind w:left="720"/>
      </w:pPr>
      <w:sdt>
        <w:sdtPr>
          <w:id w:val="93992418"/>
          <w14:checkbox>
            <w14:checked w14:val="0"/>
            <w14:checkedState w14:val="2612" w14:font="MS Gothic"/>
            <w14:uncheckedState w14:val="2610" w14:font="MS Gothic"/>
          </w14:checkbox>
        </w:sdtPr>
        <w:sdtEndPr/>
        <w:sdtContent>
          <w:r w:rsidR="0003127B">
            <w:rPr>
              <w:rFonts w:ascii="MS Gothic" w:eastAsia="MS Gothic" w:hAnsi="MS Gothic" w:hint="eastAsia"/>
            </w:rPr>
            <w:t>☐</w:t>
          </w:r>
        </w:sdtContent>
      </w:sdt>
      <w:r w:rsidR="00E47950">
        <w:t xml:space="preserve"> </w:t>
      </w:r>
      <w:r w:rsidR="0003127B">
        <w:t>Yes</w:t>
      </w:r>
      <w:r w:rsidR="0003127B">
        <w:tab/>
      </w:r>
      <w:r w:rsidR="0003127B">
        <w:tab/>
      </w:r>
      <w:sdt>
        <w:sdtPr>
          <w:id w:val="-478147609"/>
          <w14:checkbox>
            <w14:checked w14:val="0"/>
            <w14:checkedState w14:val="2612" w14:font="MS Gothic"/>
            <w14:uncheckedState w14:val="2610" w14:font="MS Gothic"/>
          </w14:checkbox>
        </w:sdtPr>
        <w:sdtEndPr/>
        <w:sdtContent>
          <w:r w:rsidR="0003127B">
            <w:rPr>
              <w:rFonts w:ascii="MS Gothic" w:eastAsia="MS Gothic" w:hAnsi="MS Gothic" w:hint="eastAsia"/>
            </w:rPr>
            <w:t>☐</w:t>
          </w:r>
        </w:sdtContent>
      </w:sdt>
      <w:r w:rsidR="00E47950">
        <w:t xml:space="preserve"> </w:t>
      </w:r>
      <w:r w:rsidR="0003127B">
        <w:t>No</w:t>
      </w:r>
    </w:p>
    <w:p w:rsidR="00346CB5" w:rsidRDefault="00346CB5" w:rsidP="0003127B">
      <w:pPr>
        <w:pStyle w:val="ListNumber"/>
        <w:numPr>
          <w:ilvl w:val="0"/>
          <w:numId w:val="0"/>
        </w:numPr>
        <w:ind w:left="720"/>
      </w:pPr>
    </w:p>
    <w:p w:rsidR="00346CB5" w:rsidRDefault="00346CB5" w:rsidP="00346CB5">
      <w:pPr>
        <w:pStyle w:val="ListNumber"/>
      </w:pPr>
      <w:r w:rsidRPr="00346CB5">
        <w:t>Do local hospitals and oth</w:t>
      </w:r>
      <w:r>
        <w:t xml:space="preserve">er care facilities notify the </w:t>
      </w:r>
      <w:r w:rsidR="001B2CDC">
        <w:t>EP</w:t>
      </w:r>
      <w:r w:rsidRPr="00346CB5">
        <w:t xml:space="preserve"> office of their patient discharges?</w:t>
      </w:r>
    </w:p>
    <w:p w:rsidR="008F6B72" w:rsidRDefault="008F6B72" w:rsidP="008F6B72">
      <w:pPr>
        <w:pStyle w:val="ListNumber"/>
        <w:numPr>
          <w:ilvl w:val="0"/>
          <w:numId w:val="0"/>
        </w:numPr>
        <w:ind w:left="720"/>
      </w:pPr>
    </w:p>
    <w:p w:rsidR="00346CB5" w:rsidRDefault="00346CB5" w:rsidP="00346CB5">
      <w:pPr>
        <w:pStyle w:val="ListNumber"/>
        <w:numPr>
          <w:ilvl w:val="0"/>
          <w:numId w:val="0"/>
        </w:numPr>
        <w:ind w:left="720"/>
      </w:pPr>
      <w:r w:rsidRPr="00346CB5">
        <w:rPr>
          <w:rFonts w:ascii="MS Gothic" w:eastAsia="MS Gothic" w:hAnsi="MS Gothic" w:cs="MS Gothic" w:hint="eastAsia"/>
        </w:rPr>
        <w:t>☐</w:t>
      </w:r>
      <w:r w:rsidR="00E47950">
        <w:rPr>
          <w:rFonts w:ascii="MS Gothic" w:eastAsia="MS Gothic" w:hAnsi="MS Gothic" w:cs="MS Gothic"/>
        </w:rPr>
        <w:t xml:space="preserve"> </w:t>
      </w:r>
      <w:r w:rsidRPr="00346CB5">
        <w:t>Always</w:t>
      </w:r>
      <w:r w:rsidRPr="00346CB5">
        <w:tab/>
      </w:r>
      <w:r w:rsidRPr="00346CB5">
        <w:rPr>
          <w:rFonts w:ascii="MS Gothic" w:eastAsia="MS Gothic" w:hAnsi="MS Gothic" w:cs="MS Gothic" w:hint="eastAsia"/>
        </w:rPr>
        <w:t>☐</w:t>
      </w:r>
      <w:r w:rsidR="00E47950">
        <w:rPr>
          <w:rFonts w:ascii="MS Gothic" w:eastAsia="MS Gothic" w:hAnsi="MS Gothic" w:cs="MS Gothic"/>
        </w:rPr>
        <w:t xml:space="preserve"> </w:t>
      </w:r>
      <w:r w:rsidRPr="00346CB5">
        <w:t>Usually</w:t>
      </w:r>
      <w:r w:rsidRPr="00346CB5">
        <w:tab/>
      </w:r>
      <w:r w:rsidRPr="00346CB5">
        <w:rPr>
          <w:rFonts w:ascii="MS Gothic" w:eastAsia="MS Gothic" w:hAnsi="MS Gothic" w:cs="MS Gothic" w:hint="eastAsia"/>
        </w:rPr>
        <w:t>☐</w:t>
      </w:r>
      <w:r w:rsidR="00E47950">
        <w:rPr>
          <w:rFonts w:ascii="MS Gothic" w:eastAsia="MS Gothic" w:hAnsi="MS Gothic" w:cs="MS Gothic"/>
        </w:rPr>
        <w:t xml:space="preserve"> </w:t>
      </w:r>
      <w:r w:rsidRPr="00346CB5">
        <w:t>Sometimes</w:t>
      </w:r>
      <w:r w:rsidRPr="00346CB5">
        <w:tab/>
      </w:r>
      <w:r w:rsidRPr="00346CB5">
        <w:rPr>
          <w:rFonts w:ascii="MS Gothic" w:eastAsia="MS Gothic" w:hAnsi="MS Gothic" w:cs="MS Gothic" w:hint="eastAsia"/>
        </w:rPr>
        <w:t>☐</w:t>
      </w:r>
      <w:r w:rsidR="00E47950">
        <w:rPr>
          <w:rFonts w:ascii="MS Gothic" w:eastAsia="MS Gothic" w:hAnsi="MS Gothic" w:cs="MS Gothic"/>
        </w:rPr>
        <w:t xml:space="preserve"> </w:t>
      </w:r>
      <w:r w:rsidRPr="00346CB5">
        <w:t>Never</w:t>
      </w:r>
    </w:p>
    <w:p w:rsidR="00346CB5" w:rsidRDefault="00346CB5" w:rsidP="00346CB5">
      <w:pPr>
        <w:pStyle w:val="ListNumber"/>
        <w:numPr>
          <w:ilvl w:val="0"/>
          <w:numId w:val="0"/>
        </w:numPr>
        <w:ind w:left="720" w:hanging="360"/>
      </w:pPr>
    </w:p>
    <w:p w:rsidR="00346CB5" w:rsidRDefault="00346CB5" w:rsidP="00346CB5">
      <w:pPr>
        <w:pStyle w:val="ListNumber"/>
      </w:pPr>
      <w:r w:rsidRPr="00346CB5">
        <w:t>Do office staff note a care transition in the EHR when a hospital discharge summary is received from the patient or hospital?</w:t>
      </w:r>
    </w:p>
    <w:p w:rsidR="008F6B72" w:rsidRDefault="008F6B72" w:rsidP="008F6B72">
      <w:pPr>
        <w:pStyle w:val="ListNumber"/>
        <w:numPr>
          <w:ilvl w:val="0"/>
          <w:numId w:val="0"/>
        </w:numPr>
        <w:ind w:left="720"/>
      </w:pPr>
    </w:p>
    <w:p w:rsidR="00FF7C1E" w:rsidRDefault="00346CB5" w:rsidP="00FF7C1E">
      <w:pPr>
        <w:pStyle w:val="ListNumber"/>
        <w:numPr>
          <w:ilvl w:val="0"/>
          <w:numId w:val="0"/>
        </w:numPr>
        <w:ind w:left="720"/>
      </w:pPr>
      <w:r w:rsidRPr="00346CB5">
        <w:rPr>
          <w:rFonts w:ascii="MS Gothic" w:eastAsia="MS Gothic" w:hAnsi="MS Gothic" w:cs="MS Gothic" w:hint="eastAsia"/>
        </w:rPr>
        <w:t>☐</w:t>
      </w:r>
      <w:r w:rsidR="00E47950">
        <w:rPr>
          <w:rFonts w:ascii="MS Gothic" w:eastAsia="MS Gothic" w:hAnsi="MS Gothic" w:cs="MS Gothic"/>
        </w:rPr>
        <w:t xml:space="preserve"> </w:t>
      </w:r>
      <w:r w:rsidRPr="00346CB5">
        <w:t>Always</w:t>
      </w:r>
      <w:r w:rsidRPr="00346CB5">
        <w:tab/>
      </w:r>
      <w:r w:rsidRPr="00346CB5">
        <w:rPr>
          <w:rFonts w:ascii="MS Gothic" w:eastAsia="MS Gothic" w:hAnsi="MS Gothic" w:cs="MS Gothic" w:hint="eastAsia"/>
        </w:rPr>
        <w:t>☐</w:t>
      </w:r>
      <w:r w:rsidR="00E47950">
        <w:rPr>
          <w:rFonts w:ascii="MS Gothic" w:eastAsia="MS Gothic" w:hAnsi="MS Gothic" w:cs="MS Gothic"/>
        </w:rPr>
        <w:t xml:space="preserve"> </w:t>
      </w:r>
      <w:r w:rsidRPr="00346CB5">
        <w:t>Usually</w:t>
      </w:r>
      <w:r w:rsidRPr="00346CB5">
        <w:tab/>
      </w:r>
      <w:r w:rsidRPr="00346CB5">
        <w:rPr>
          <w:rFonts w:ascii="MS Gothic" w:eastAsia="MS Gothic" w:hAnsi="MS Gothic" w:cs="MS Gothic" w:hint="eastAsia"/>
        </w:rPr>
        <w:t>☐</w:t>
      </w:r>
      <w:r w:rsidR="00E47950">
        <w:rPr>
          <w:rFonts w:ascii="MS Gothic" w:eastAsia="MS Gothic" w:hAnsi="MS Gothic" w:cs="MS Gothic"/>
        </w:rPr>
        <w:t xml:space="preserve"> </w:t>
      </w:r>
      <w:r w:rsidRPr="00346CB5">
        <w:t>Sometimes</w:t>
      </w:r>
      <w:r w:rsidRPr="00346CB5">
        <w:tab/>
      </w:r>
      <w:r w:rsidRPr="00346CB5">
        <w:rPr>
          <w:rFonts w:ascii="MS Gothic" w:eastAsia="MS Gothic" w:hAnsi="MS Gothic" w:cs="MS Gothic" w:hint="eastAsia"/>
        </w:rPr>
        <w:t>☐</w:t>
      </w:r>
      <w:r w:rsidR="00E47950">
        <w:rPr>
          <w:rFonts w:ascii="MS Gothic" w:eastAsia="MS Gothic" w:hAnsi="MS Gothic" w:cs="MS Gothic"/>
        </w:rPr>
        <w:t xml:space="preserve"> </w:t>
      </w:r>
      <w:r w:rsidRPr="00346CB5">
        <w:t>Never</w:t>
      </w:r>
    </w:p>
    <w:p w:rsidR="006E1803" w:rsidRDefault="00FF7C1E" w:rsidP="00E47950">
      <w:pPr>
        <w:pStyle w:val="BodyText"/>
      </w:pPr>
      <w:r w:rsidRPr="00FF7C1E">
        <w:t>Questions for additional consideration and discussion with your Regional Extension Center (REC) for Health Information Technology.</w:t>
      </w:r>
    </w:p>
    <w:p w:rsidR="006A324D" w:rsidRDefault="006E1803" w:rsidP="00FF7C1E">
      <w:pPr>
        <w:pStyle w:val="ListNumber"/>
        <w:numPr>
          <w:ilvl w:val="0"/>
          <w:numId w:val="26"/>
        </w:numPr>
      </w:pPr>
      <w:r w:rsidRPr="006E1803">
        <w:t>When a care transition is identified, how/where is it documented in the EHR?</w:t>
      </w:r>
    </w:p>
    <w:p w:rsidR="006E1803" w:rsidRDefault="009250BC" w:rsidP="006A324D">
      <w:pPr>
        <w:pStyle w:val="ListNumber"/>
        <w:numPr>
          <w:ilvl w:val="0"/>
          <w:numId w:val="0"/>
        </w:numPr>
        <w:ind w:left="810"/>
      </w:pPr>
      <w:sdt>
        <w:sdtPr>
          <w:id w:val="425009667"/>
          <w:showingPlcHdr/>
        </w:sdtPr>
        <w:sdtEndPr/>
        <w:sdtContent>
          <w:r w:rsidR="006A324D" w:rsidRPr="000978DC">
            <w:rPr>
              <w:rStyle w:val="PlaceholderText"/>
            </w:rPr>
            <w:t>Click here to enter text.</w:t>
          </w:r>
        </w:sdtContent>
      </w:sdt>
    </w:p>
    <w:p w:rsidR="00EC2CB3" w:rsidRDefault="00EC2CB3" w:rsidP="00EC2CB3">
      <w:pPr>
        <w:pStyle w:val="ListNumber"/>
        <w:numPr>
          <w:ilvl w:val="0"/>
          <w:numId w:val="0"/>
        </w:numPr>
        <w:ind w:left="720"/>
      </w:pPr>
    </w:p>
    <w:p w:rsidR="00EC2CB3" w:rsidRDefault="00EC2CB3" w:rsidP="00EC2CB3">
      <w:pPr>
        <w:pStyle w:val="ListNumber"/>
        <w:numPr>
          <w:ilvl w:val="0"/>
          <w:numId w:val="0"/>
        </w:numPr>
        <w:ind w:left="720"/>
      </w:pPr>
    </w:p>
    <w:p w:rsidR="001B2CDC" w:rsidRPr="001B2CDC" w:rsidRDefault="0057641F" w:rsidP="001B2CDC">
      <w:pPr>
        <w:pStyle w:val="Heading2"/>
      </w:pPr>
      <w:bookmarkStart w:id="9" w:name="_Toc328484334"/>
      <w:r>
        <w:t xml:space="preserve">Step 2: </w:t>
      </w:r>
      <w:r w:rsidR="007F5A05" w:rsidRPr="007F5A05">
        <w:t xml:space="preserve">Assemble Current </w:t>
      </w:r>
      <w:r w:rsidR="00DA5241">
        <w:t>Medication Lists from O</w:t>
      </w:r>
      <w:r w:rsidR="007F5A05" w:rsidRPr="007F5A05">
        <w:t>ther Sources</w:t>
      </w:r>
      <w:bookmarkEnd w:id="9"/>
    </w:p>
    <w:p w:rsidR="0057641F" w:rsidRDefault="0057641F" w:rsidP="0057641F">
      <w:pPr>
        <w:rPr>
          <w:rStyle w:val="IntenseEmphasis"/>
        </w:rPr>
      </w:pPr>
    </w:p>
    <w:p w:rsidR="001B2CDC" w:rsidRPr="0057641F" w:rsidRDefault="001B2CDC" w:rsidP="0057641F">
      <w:pPr>
        <w:rPr>
          <w:rStyle w:val="IntenseEmphasis"/>
          <w:u w:val="single"/>
        </w:rPr>
      </w:pPr>
      <w:r w:rsidRPr="0057641F">
        <w:rPr>
          <w:rStyle w:val="IntenseEmphasis"/>
          <w:u w:val="single"/>
        </w:rPr>
        <w:t>Best Practices</w:t>
      </w:r>
    </w:p>
    <w:p w:rsidR="001B2CDC" w:rsidRPr="00444406" w:rsidRDefault="001B2CDC" w:rsidP="001B2CDC">
      <w:pPr>
        <w:pStyle w:val="Bullet1"/>
        <w:rPr>
          <w:rStyle w:val="IntenseEmphasis"/>
        </w:rPr>
      </w:pPr>
      <w:r w:rsidRPr="00444406">
        <w:rPr>
          <w:rStyle w:val="IntenseEmphasis"/>
        </w:rPr>
        <w:t xml:space="preserve">Routinely compile other lists of prescription and non-prescription medication information for each patient, including dose, route, administration, and the source of the information. </w:t>
      </w:r>
    </w:p>
    <w:p w:rsidR="001B2CDC" w:rsidRPr="00444406" w:rsidRDefault="001B2CDC" w:rsidP="001B2CDC">
      <w:pPr>
        <w:pStyle w:val="Bullet1"/>
        <w:rPr>
          <w:rStyle w:val="IntenseEmphasis"/>
        </w:rPr>
      </w:pPr>
      <w:r w:rsidRPr="00444406">
        <w:rPr>
          <w:rStyle w:val="IntenseEmphasis"/>
        </w:rPr>
        <w:t>Review other lists of medication listing for each patient in relationship to the medication list within the EHR.</w:t>
      </w:r>
    </w:p>
    <w:p w:rsidR="001B2CDC" w:rsidRPr="00444406" w:rsidRDefault="001B2CDC" w:rsidP="001B2CDC">
      <w:pPr>
        <w:pStyle w:val="Bullet1"/>
        <w:rPr>
          <w:rStyle w:val="IntenseEmphasis"/>
        </w:rPr>
      </w:pPr>
      <w:r w:rsidRPr="00444406">
        <w:rPr>
          <w:rStyle w:val="IntenseEmphasis"/>
        </w:rPr>
        <w:t>Review other lists of medication with each patient during relevant visits with the Eligible Professional (EP).</w:t>
      </w:r>
    </w:p>
    <w:p w:rsidR="001B2CDC" w:rsidRDefault="001B2CDC" w:rsidP="001B2CDC">
      <w:pPr>
        <w:pStyle w:val="ListNumber"/>
        <w:numPr>
          <w:ilvl w:val="0"/>
          <w:numId w:val="0"/>
        </w:numPr>
        <w:ind w:left="720"/>
      </w:pPr>
    </w:p>
    <w:p w:rsidR="00EC2CB3" w:rsidRDefault="00EC2CB3" w:rsidP="00B62EBE">
      <w:pPr>
        <w:pStyle w:val="ListNumber"/>
        <w:numPr>
          <w:ilvl w:val="0"/>
          <w:numId w:val="21"/>
        </w:numPr>
        <w:ind w:left="720"/>
      </w:pPr>
      <w:r w:rsidRPr="00EC2CB3">
        <w:t>Can a medication list from another source be brought into the EHR and compared to the existing list without manual information entry?</w:t>
      </w:r>
    </w:p>
    <w:p w:rsidR="008F6B72" w:rsidRDefault="008F6B72" w:rsidP="008F6B72">
      <w:pPr>
        <w:pStyle w:val="ListNumber"/>
        <w:numPr>
          <w:ilvl w:val="0"/>
          <w:numId w:val="0"/>
        </w:numPr>
        <w:ind w:left="720"/>
      </w:pPr>
    </w:p>
    <w:p w:rsidR="00EC2CB3" w:rsidRDefault="00EC2CB3" w:rsidP="00EC2CB3">
      <w:pPr>
        <w:pStyle w:val="ListNumber"/>
        <w:numPr>
          <w:ilvl w:val="0"/>
          <w:numId w:val="0"/>
        </w:numPr>
        <w:ind w:left="720"/>
      </w:pPr>
      <w:r w:rsidRPr="00EC2CB3">
        <w:rPr>
          <w:rFonts w:ascii="MS Gothic" w:eastAsia="MS Gothic" w:hAnsi="MS Gothic" w:cs="MS Gothic" w:hint="eastAsia"/>
        </w:rPr>
        <w:t>☐</w:t>
      </w:r>
      <w:r w:rsidR="00E47950">
        <w:rPr>
          <w:rFonts w:ascii="MS Gothic" w:eastAsia="MS Gothic" w:hAnsi="MS Gothic" w:cs="MS Gothic"/>
        </w:rPr>
        <w:t xml:space="preserve"> </w:t>
      </w:r>
      <w:r w:rsidRPr="00EC2CB3">
        <w:t>Always</w:t>
      </w:r>
      <w:r w:rsidRPr="00EC2CB3">
        <w:tab/>
      </w:r>
      <w:r w:rsidRPr="00EC2CB3">
        <w:rPr>
          <w:rFonts w:ascii="MS Gothic" w:eastAsia="MS Gothic" w:hAnsi="MS Gothic" w:cs="MS Gothic" w:hint="eastAsia"/>
        </w:rPr>
        <w:t>☐</w:t>
      </w:r>
      <w:r w:rsidR="00E47950">
        <w:rPr>
          <w:rFonts w:ascii="MS Gothic" w:eastAsia="MS Gothic" w:hAnsi="MS Gothic" w:cs="MS Gothic"/>
        </w:rPr>
        <w:t xml:space="preserve"> </w:t>
      </w:r>
      <w:r w:rsidRPr="00EC2CB3">
        <w:t>Usually</w:t>
      </w:r>
      <w:r w:rsidRPr="00EC2CB3">
        <w:tab/>
      </w:r>
      <w:r w:rsidRPr="00EC2CB3">
        <w:rPr>
          <w:rFonts w:ascii="MS Gothic" w:eastAsia="MS Gothic" w:hAnsi="MS Gothic" w:cs="MS Gothic" w:hint="eastAsia"/>
        </w:rPr>
        <w:t>☐</w:t>
      </w:r>
      <w:r w:rsidR="00E47950">
        <w:rPr>
          <w:rFonts w:ascii="MS Gothic" w:eastAsia="MS Gothic" w:hAnsi="MS Gothic" w:cs="MS Gothic"/>
        </w:rPr>
        <w:t xml:space="preserve"> </w:t>
      </w:r>
      <w:r w:rsidRPr="00EC2CB3">
        <w:t>Sometimes</w:t>
      </w:r>
      <w:r w:rsidRPr="00EC2CB3">
        <w:tab/>
      </w:r>
      <w:r w:rsidRPr="00EC2CB3">
        <w:rPr>
          <w:rFonts w:ascii="MS Gothic" w:eastAsia="MS Gothic" w:hAnsi="MS Gothic" w:cs="MS Gothic" w:hint="eastAsia"/>
        </w:rPr>
        <w:t>☐</w:t>
      </w:r>
      <w:r w:rsidR="00E47950">
        <w:rPr>
          <w:rFonts w:ascii="MS Gothic" w:eastAsia="MS Gothic" w:hAnsi="MS Gothic" w:cs="MS Gothic"/>
        </w:rPr>
        <w:t xml:space="preserve"> </w:t>
      </w:r>
      <w:r w:rsidRPr="00EC2CB3">
        <w:t>Never</w:t>
      </w:r>
    </w:p>
    <w:p w:rsidR="00213D6E" w:rsidRDefault="00213D6E" w:rsidP="00EC2CB3">
      <w:pPr>
        <w:pStyle w:val="ListNumber"/>
        <w:numPr>
          <w:ilvl w:val="0"/>
          <w:numId w:val="0"/>
        </w:numPr>
        <w:ind w:left="720"/>
      </w:pPr>
    </w:p>
    <w:p w:rsidR="00213D6E" w:rsidRDefault="00213D6E" w:rsidP="00213D6E">
      <w:pPr>
        <w:pStyle w:val="ListNumber"/>
      </w:pPr>
      <w:r w:rsidRPr="00213D6E">
        <w:t>What are the available sources commonly used by the office staff to identif</w:t>
      </w:r>
      <w:r>
        <w:t xml:space="preserve">y a patient’s medication list? </w:t>
      </w:r>
      <w:r w:rsidRPr="00213D6E">
        <w:t>(check all that apply)</w:t>
      </w:r>
      <w:r w:rsidRPr="00213D6E">
        <w:tab/>
      </w:r>
    </w:p>
    <w:p w:rsidR="008F6B72" w:rsidRDefault="008F6B72" w:rsidP="008F6B72">
      <w:pPr>
        <w:pStyle w:val="ListNumber"/>
        <w:numPr>
          <w:ilvl w:val="0"/>
          <w:numId w:val="0"/>
        </w:numPr>
        <w:ind w:left="720"/>
      </w:pPr>
    </w:p>
    <w:p w:rsidR="001B2CDC" w:rsidRDefault="009250BC" w:rsidP="00EC2CB3">
      <w:pPr>
        <w:pStyle w:val="ListNumber"/>
        <w:numPr>
          <w:ilvl w:val="0"/>
          <w:numId w:val="0"/>
        </w:numPr>
        <w:ind w:left="720"/>
      </w:pPr>
      <w:sdt>
        <w:sdtPr>
          <w:id w:val="360173079"/>
          <w14:checkbox>
            <w14:checked w14:val="0"/>
            <w14:checkedState w14:val="2612" w14:font="MS Gothic"/>
            <w14:uncheckedState w14:val="2610" w14:font="MS Gothic"/>
          </w14:checkbox>
        </w:sdtPr>
        <w:sdtEndPr/>
        <w:sdtContent>
          <w:r w:rsidR="00E47950">
            <w:rPr>
              <w:rFonts w:ascii="MS Gothic" w:eastAsia="MS Gothic" w:hAnsi="MS Gothic" w:hint="eastAsia"/>
            </w:rPr>
            <w:t>☐</w:t>
          </w:r>
        </w:sdtContent>
      </w:sdt>
      <w:r w:rsidR="00E47950">
        <w:t xml:space="preserve"> </w:t>
      </w:r>
      <w:r w:rsidR="00213D6E">
        <w:t>Patient History</w:t>
      </w:r>
    </w:p>
    <w:p w:rsidR="001B2CDC" w:rsidRDefault="001B2CDC" w:rsidP="00EC2CB3">
      <w:pPr>
        <w:pStyle w:val="ListNumber"/>
        <w:numPr>
          <w:ilvl w:val="0"/>
          <w:numId w:val="0"/>
        </w:numPr>
        <w:ind w:left="720"/>
      </w:pPr>
    </w:p>
    <w:p w:rsidR="001B2CDC" w:rsidRDefault="009250BC" w:rsidP="00EC2CB3">
      <w:pPr>
        <w:pStyle w:val="ListNumber"/>
        <w:numPr>
          <w:ilvl w:val="0"/>
          <w:numId w:val="0"/>
        </w:numPr>
        <w:ind w:left="720"/>
      </w:pPr>
      <w:sdt>
        <w:sdtPr>
          <w:id w:val="1268975840"/>
          <w14:checkbox>
            <w14:checked w14:val="0"/>
            <w14:checkedState w14:val="2612" w14:font="MS Gothic"/>
            <w14:uncheckedState w14:val="2610" w14:font="MS Gothic"/>
          </w14:checkbox>
        </w:sdtPr>
        <w:sdtEndPr/>
        <w:sdtContent>
          <w:r w:rsidR="00E47950">
            <w:rPr>
              <w:rFonts w:ascii="MS Gothic" w:eastAsia="MS Gothic" w:hAnsi="MS Gothic" w:hint="eastAsia"/>
            </w:rPr>
            <w:t>☐</w:t>
          </w:r>
        </w:sdtContent>
      </w:sdt>
      <w:r w:rsidR="00E47950">
        <w:t xml:space="preserve"> </w:t>
      </w:r>
      <w:r w:rsidR="001B2CDC">
        <w:t>Hospital</w:t>
      </w:r>
    </w:p>
    <w:p w:rsidR="001B2CDC" w:rsidRDefault="001B2CDC" w:rsidP="00EC2CB3">
      <w:pPr>
        <w:pStyle w:val="ListNumber"/>
        <w:numPr>
          <w:ilvl w:val="0"/>
          <w:numId w:val="0"/>
        </w:numPr>
        <w:ind w:left="720"/>
      </w:pPr>
    </w:p>
    <w:p w:rsidR="001B2CDC" w:rsidRDefault="009250BC" w:rsidP="00EC2CB3">
      <w:pPr>
        <w:pStyle w:val="ListNumber"/>
        <w:numPr>
          <w:ilvl w:val="0"/>
          <w:numId w:val="0"/>
        </w:numPr>
        <w:ind w:left="720"/>
      </w:pPr>
      <w:sdt>
        <w:sdtPr>
          <w:id w:val="-2096688319"/>
          <w14:checkbox>
            <w14:checked w14:val="0"/>
            <w14:checkedState w14:val="2612" w14:font="MS Gothic"/>
            <w14:uncheckedState w14:val="2610" w14:font="MS Gothic"/>
          </w14:checkbox>
        </w:sdtPr>
        <w:sdtEndPr/>
        <w:sdtContent>
          <w:r w:rsidR="00213D6E">
            <w:rPr>
              <w:rFonts w:ascii="MS Gothic" w:eastAsia="MS Gothic" w:hAnsi="MS Gothic" w:hint="eastAsia"/>
            </w:rPr>
            <w:t>☐</w:t>
          </w:r>
        </w:sdtContent>
      </w:sdt>
      <w:r w:rsidR="00E47950">
        <w:t xml:space="preserve"> </w:t>
      </w:r>
      <w:r w:rsidR="00213D6E">
        <w:t>Skilled Nursing Facility</w:t>
      </w:r>
      <w:r w:rsidR="00213D6E">
        <w:tab/>
      </w:r>
    </w:p>
    <w:p w:rsidR="001B2CDC" w:rsidRDefault="001B2CDC" w:rsidP="00EC2CB3">
      <w:pPr>
        <w:pStyle w:val="ListNumber"/>
        <w:numPr>
          <w:ilvl w:val="0"/>
          <w:numId w:val="0"/>
        </w:numPr>
        <w:ind w:left="720"/>
      </w:pPr>
    </w:p>
    <w:p w:rsidR="00EC2CB3" w:rsidRDefault="009250BC" w:rsidP="00EC2CB3">
      <w:pPr>
        <w:pStyle w:val="ListNumber"/>
        <w:numPr>
          <w:ilvl w:val="0"/>
          <w:numId w:val="0"/>
        </w:numPr>
        <w:ind w:left="720"/>
      </w:pPr>
      <w:sdt>
        <w:sdtPr>
          <w:id w:val="656036815"/>
          <w14:checkbox>
            <w14:checked w14:val="0"/>
            <w14:checkedState w14:val="2612" w14:font="MS Gothic"/>
            <w14:uncheckedState w14:val="2610" w14:font="MS Gothic"/>
          </w14:checkbox>
        </w:sdtPr>
        <w:sdtEndPr/>
        <w:sdtContent>
          <w:r w:rsidR="00213D6E">
            <w:rPr>
              <w:rFonts w:ascii="MS Gothic" w:eastAsia="MS Gothic" w:hAnsi="MS Gothic" w:hint="eastAsia"/>
            </w:rPr>
            <w:t>☐</w:t>
          </w:r>
        </w:sdtContent>
      </w:sdt>
      <w:r w:rsidR="00E47950">
        <w:t xml:space="preserve"> </w:t>
      </w:r>
      <w:r w:rsidR="00213D6E">
        <w:t>Home Healthcare</w:t>
      </w:r>
    </w:p>
    <w:p w:rsidR="00213D6E" w:rsidRDefault="00213D6E" w:rsidP="00EC2CB3">
      <w:pPr>
        <w:pStyle w:val="ListNumber"/>
        <w:numPr>
          <w:ilvl w:val="0"/>
          <w:numId w:val="0"/>
        </w:numPr>
        <w:ind w:left="720"/>
      </w:pPr>
    </w:p>
    <w:p w:rsidR="004C0995" w:rsidRDefault="009250BC" w:rsidP="00EC2CB3">
      <w:pPr>
        <w:pStyle w:val="ListNumber"/>
        <w:numPr>
          <w:ilvl w:val="0"/>
          <w:numId w:val="0"/>
        </w:numPr>
        <w:ind w:left="720"/>
      </w:pPr>
      <w:sdt>
        <w:sdtPr>
          <w:id w:val="1263181056"/>
          <w14:checkbox>
            <w14:checked w14:val="0"/>
            <w14:checkedState w14:val="2612" w14:font="MS Gothic"/>
            <w14:uncheckedState w14:val="2610" w14:font="MS Gothic"/>
          </w14:checkbox>
        </w:sdtPr>
        <w:sdtEndPr/>
        <w:sdtContent>
          <w:r w:rsidR="004C0995">
            <w:rPr>
              <w:rFonts w:ascii="MS Gothic" w:eastAsia="MS Gothic" w:hAnsi="MS Gothic" w:hint="eastAsia"/>
            </w:rPr>
            <w:t>☐</w:t>
          </w:r>
        </w:sdtContent>
      </w:sdt>
      <w:r w:rsidR="00E47950">
        <w:t xml:space="preserve"> </w:t>
      </w:r>
      <w:r w:rsidR="004C0995">
        <w:t>Patient Medication Containers (brought to the office)</w:t>
      </w:r>
    </w:p>
    <w:p w:rsidR="004C0995" w:rsidRDefault="004C0995" w:rsidP="00EC2CB3">
      <w:pPr>
        <w:pStyle w:val="ListNumber"/>
        <w:numPr>
          <w:ilvl w:val="0"/>
          <w:numId w:val="0"/>
        </w:numPr>
        <w:ind w:left="720"/>
      </w:pPr>
    </w:p>
    <w:p w:rsidR="00213D6E" w:rsidRDefault="009250BC" w:rsidP="00EC2CB3">
      <w:pPr>
        <w:pStyle w:val="ListNumber"/>
        <w:numPr>
          <w:ilvl w:val="0"/>
          <w:numId w:val="0"/>
        </w:numPr>
        <w:ind w:left="720"/>
      </w:pPr>
      <w:sdt>
        <w:sdtPr>
          <w:id w:val="975493519"/>
          <w14:checkbox>
            <w14:checked w14:val="0"/>
            <w14:checkedState w14:val="2612" w14:font="MS Gothic"/>
            <w14:uncheckedState w14:val="2610" w14:font="MS Gothic"/>
          </w14:checkbox>
        </w:sdtPr>
        <w:sdtEndPr/>
        <w:sdtContent>
          <w:r w:rsidR="004C0995">
            <w:rPr>
              <w:rFonts w:ascii="MS Gothic" w:eastAsia="MS Gothic" w:hAnsi="MS Gothic" w:hint="eastAsia"/>
            </w:rPr>
            <w:t>☐</w:t>
          </w:r>
        </w:sdtContent>
      </w:sdt>
      <w:r w:rsidR="00E47950">
        <w:t xml:space="preserve"> </w:t>
      </w:r>
      <w:r w:rsidR="004C0995">
        <w:t xml:space="preserve">Patient and/or patient significant others </w:t>
      </w:r>
    </w:p>
    <w:p w:rsidR="004C0995" w:rsidRDefault="004C0995" w:rsidP="00EC2CB3">
      <w:pPr>
        <w:pStyle w:val="ListNumber"/>
        <w:numPr>
          <w:ilvl w:val="0"/>
          <w:numId w:val="0"/>
        </w:numPr>
        <w:ind w:left="720"/>
      </w:pPr>
    </w:p>
    <w:p w:rsidR="004C0995" w:rsidRDefault="009250BC" w:rsidP="00EC2CB3">
      <w:pPr>
        <w:pStyle w:val="ListNumber"/>
        <w:numPr>
          <w:ilvl w:val="0"/>
          <w:numId w:val="0"/>
        </w:numPr>
        <w:ind w:left="720"/>
      </w:pPr>
      <w:sdt>
        <w:sdtPr>
          <w:id w:val="1233666828"/>
          <w14:checkbox>
            <w14:checked w14:val="0"/>
            <w14:checkedState w14:val="2612" w14:font="MS Gothic"/>
            <w14:uncheckedState w14:val="2610" w14:font="MS Gothic"/>
          </w14:checkbox>
        </w:sdtPr>
        <w:sdtEndPr/>
        <w:sdtContent>
          <w:r w:rsidR="004C0995">
            <w:rPr>
              <w:rFonts w:ascii="MS Gothic" w:eastAsia="MS Gothic" w:hAnsi="MS Gothic" w:hint="eastAsia"/>
            </w:rPr>
            <w:t>☐</w:t>
          </w:r>
        </w:sdtContent>
      </w:sdt>
      <w:r w:rsidR="00E47950">
        <w:t xml:space="preserve"> </w:t>
      </w:r>
      <w:r w:rsidR="004C0995">
        <w:t xml:space="preserve">Other, please specify: </w:t>
      </w:r>
    </w:p>
    <w:p w:rsidR="00F44821" w:rsidRDefault="00F44821" w:rsidP="00EC2CB3">
      <w:pPr>
        <w:pStyle w:val="ListNumber"/>
        <w:numPr>
          <w:ilvl w:val="0"/>
          <w:numId w:val="0"/>
        </w:numPr>
        <w:ind w:left="720"/>
      </w:pPr>
    </w:p>
    <w:p w:rsidR="00F44821" w:rsidRDefault="00F44821" w:rsidP="00F44821">
      <w:pPr>
        <w:pStyle w:val="ListNumber"/>
      </w:pPr>
      <w:r w:rsidRPr="00F44821">
        <w:t>How is a list of medications commonly obtained from other health care providers? (check all that apply)</w:t>
      </w:r>
    </w:p>
    <w:p w:rsidR="008F6B72" w:rsidRDefault="008F6B72" w:rsidP="008F6B72">
      <w:pPr>
        <w:pStyle w:val="ListNumber"/>
        <w:numPr>
          <w:ilvl w:val="0"/>
          <w:numId w:val="0"/>
        </w:numPr>
        <w:ind w:left="720"/>
      </w:pPr>
    </w:p>
    <w:p w:rsidR="00F44821" w:rsidRDefault="009250BC" w:rsidP="00F44821">
      <w:pPr>
        <w:pStyle w:val="ListNumber"/>
        <w:numPr>
          <w:ilvl w:val="0"/>
          <w:numId w:val="0"/>
        </w:numPr>
        <w:ind w:left="720"/>
      </w:pPr>
      <w:sdt>
        <w:sdtPr>
          <w:id w:val="1217161191"/>
          <w14:checkbox>
            <w14:checked w14:val="0"/>
            <w14:checkedState w14:val="2612" w14:font="MS Gothic"/>
            <w14:uncheckedState w14:val="2610" w14:font="MS Gothic"/>
          </w14:checkbox>
        </w:sdtPr>
        <w:sdtEndPr/>
        <w:sdtContent>
          <w:r w:rsidR="00F44821">
            <w:rPr>
              <w:rFonts w:ascii="MS Gothic" w:eastAsia="MS Gothic" w:hAnsi="MS Gothic" w:hint="eastAsia"/>
            </w:rPr>
            <w:t>☐</w:t>
          </w:r>
        </w:sdtContent>
      </w:sdt>
      <w:r w:rsidR="00E47950">
        <w:t xml:space="preserve"> </w:t>
      </w:r>
      <w:r w:rsidR="00F11B40">
        <w:t xml:space="preserve">Written correspondence from other healthcare entity and/or provider (e.g. fax/ letter/ </w:t>
      </w:r>
      <w:proofErr w:type="spellStart"/>
      <w:r w:rsidR="00F11B40">
        <w:t>ect</w:t>
      </w:r>
      <w:proofErr w:type="spellEnd"/>
      <w:r w:rsidR="00F11B40">
        <w:t>)</w:t>
      </w:r>
    </w:p>
    <w:p w:rsidR="00F11B40" w:rsidRDefault="00F11B40" w:rsidP="00F44821">
      <w:pPr>
        <w:pStyle w:val="ListNumber"/>
        <w:numPr>
          <w:ilvl w:val="0"/>
          <w:numId w:val="0"/>
        </w:numPr>
        <w:ind w:left="720"/>
      </w:pPr>
    </w:p>
    <w:p w:rsidR="00F11B40" w:rsidRDefault="009250BC" w:rsidP="00F11B40">
      <w:pPr>
        <w:pStyle w:val="ListNumber"/>
        <w:numPr>
          <w:ilvl w:val="0"/>
          <w:numId w:val="0"/>
        </w:numPr>
        <w:ind w:left="720"/>
      </w:pPr>
      <w:sdt>
        <w:sdtPr>
          <w:id w:val="52124407"/>
          <w14:checkbox>
            <w14:checked w14:val="0"/>
            <w14:checkedState w14:val="2612" w14:font="MS Gothic"/>
            <w14:uncheckedState w14:val="2610" w14:font="MS Gothic"/>
          </w14:checkbox>
        </w:sdtPr>
        <w:sdtEndPr/>
        <w:sdtContent>
          <w:r w:rsidR="00F11B40">
            <w:rPr>
              <w:rFonts w:ascii="MS Gothic" w:eastAsia="MS Gothic" w:hAnsi="MS Gothic" w:hint="eastAsia"/>
            </w:rPr>
            <w:t>☐</w:t>
          </w:r>
        </w:sdtContent>
      </w:sdt>
      <w:r w:rsidR="00E47950">
        <w:t xml:space="preserve"> </w:t>
      </w:r>
      <w:r w:rsidR="00F11B40">
        <w:t>Verbal communication with other health care organizations and/ or providers</w:t>
      </w:r>
    </w:p>
    <w:p w:rsidR="00F11B40" w:rsidRDefault="00F11B40" w:rsidP="00F11B40">
      <w:pPr>
        <w:pStyle w:val="ListNumber"/>
        <w:numPr>
          <w:ilvl w:val="0"/>
          <w:numId w:val="0"/>
        </w:numPr>
        <w:ind w:left="720"/>
      </w:pPr>
    </w:p>
    <w:p w:rsidR="00F11B40" w:rsidRDefault="009250BC" w:rsidP="00F11B40">
      <w:pPr>
        <w:pStyle w:val="ListNumber"/>
        <w:numPr>
          <w:ilvl w:val="0"/>
          <w:numId w:val="0"/>
        </w:numPr>
        <w:ind w:left="720"/>
      </w:pPr>
      <w:sdt>
        <w:sdtPr>
          <w:id w:val="1356468198"/>
          <w14:checkbox>
            <w14:checked w14:val="0"/>
            <w14:checkedState w14:val="2612" w14:font="MS Gothic"/>
            <w14:uncheckedState w14:val="2610" w14:font="MS Gothic"/>
          </w14:checkbox>
        </w:sdtPr>
        <w:sdtEndPr/>
        <w:sdtContent>
          <w:r w:rsidR="00F11B40">
            <w:rPr>
              <w:rFonts w:ascii="MS Gothic" w:eastAsia="MS Gothic" w:hAnsi="MS Gothic" w:hint="eastAsia"/>
            </w:rPr>
            <w:t>☐</w:t>
          </w:r>
        </w:sdtContent>
      </w:sdt>
      <w:r w:rsidR="00E47950">
        <w:t xml:space="preserve"> </w:t>
      </w:r>
      <w:r w:rsidR="00F11B40">
        <w:t>Health Information Exchange (HIE)</w:t>
      </w:r>
    </w:p>
    <w:p w:rsidR="00F11B40" w:rsidRDefault="00F11B40" w:rsidP="00F11B40">
      <w:pPr>
        <w:pStyle w:val="ListNumber"/>
        <w:numPr>
          <w:ilvl w:val="0"/>
          <w:numId w:val="0"/>
        </w:numPr>
        <w:ind w:left="720"/>
      </w:pPr>
    </w:p>
    <w:p w:rsidR="00F11B40" w:rsidRDefault="009250BC" w:rsidP="00F11B40">
      <w:pPr>
        <w:pStyle w:val="ListNumber"/>
        <w:numPr>
          <w:ilvl w:val="0"/>
          <w:numId w:val="0"/>
        </w:numPr>
        <w:ind w:left="720"/>
      </w:pPr>
      <w:sdt>
        <w:sdtPr>
          <w:id w:val="1029604062"/>
          <w14:checkbox>
            <w14:checked w14:val="0"/>
            <w14:checkedState w14:val="2612" w14:font="MS Gothic"/>
            <w14:uncheckedState w14:val="2610" w14:font="MS Gothic"/>
          </w14:checkbox>
        </w:sdtPr>
        <w:sdtEndPr/>
        <w:sdtContent>
          <w:r w:rsidR="00F11B40">
            <w:rPr>
              <w:rFonts w:ascii="MS Gothic" w:eastAsia="MS Gothic" w:hAnsi="MS Gothic" w:hint="eastAsia"/>
            </w:rPr>
            <w:t>☐</w:t>
          </w:r>
        </w:sdtContent>
      </w:sdt>
      <w:r w:rsidR="00E47950">
        <w:t xml:space="preserve"> </w:t>
      </w:r>
      <w:r w:rsidR="00F11B40">
        <w:t xml:space="preserve">Other electronic exchange (e.g. Continuity of Care Document) </w:t>
      </w:r>
    </w:p>
    <w:p w:rsidR="0039303C" w:rsidRDefault="0039303C" w:rsidP="00F11B40">
      <w:pPr>
        <w:pStyle w:val="ListNumber"/>
        <w:numPr>
          <w:ilvl w:val="0"/>
          <w:numId w:val="0"/>
        </w:numPr>
        <w:ind w:left="720"/>
      </w:pPr>
    </w:p>
    <w:p w:rsidR="0039303C" w:rsidRDefault="0039303C" w:rsidP="0039303C">
      <w:pPr>
        <w:pStyle w:val="ListNumber"/>
      </w:pPr>
      <w:r w:rsidRPr="0039303C">
        <w:t>Can the patient and/or their caregiver/family provide the most current medication information prior to or during the visit?</w:t>
      </w:r>
    </w:p>
    <w:p w:rsidR="008F6B72" w:rsidRDefault="008F6B72" w:rsidP="008F6B72">
      <w:pPr>
        <w:pStyle w:val="ListNumber"/>
        <w:numPr>
          <w:ilvl w:val="0"/>
          <w:numId w:val="0"/>
        </w:numPr>
        <w:ind w:left="720"/>
      </w:pPr>
    </w:p>
    <w:p w:rsidR="0039303C" w:rsidRDefault="0039303C" w:rsidP="0039303C">
      <w:pPr>
        <w:pStyle w:val="ListNumber"/>
        <w:numPr>
          <w:ilvl w:val="0"/>
          <w:numId w:val="0"/>
        </w:numPr>
        <w:ind w:left="720"/>
      </w:pPr>
      <w:r w:rsidRPr="0039303C">
        <w:rPr>
          <w:rFonts w:ascii="MS Gothic" w:eastAsia="MS Gothic" w:hAnsi="MS Gothic" w:cs="MS Gothic" w:hint="eastAsia"/>
        </w:rPr>
        <w:t>☐</w:t>
      </w:r>
      <w:r w:rsidRPr="0039303C">
        <w:t>Always</w:t>
      </w:r>
      <w:r w:rsidRPr="0039303C">
        <w:tab/>
      </w:r>
      <w:r w:rsidRPr="0039303C">
        <w:rPr>
          <w:rFonts w:ascii="MS Gothic" w:eastAsia="MS Gothic" w:hAnsi="MS Gothic" w:cs="MS Gothic" w:hint="eastAsia"/>
        </w:rPr>
        <w:t>☐</w:t>
      </w:r>
      <w:r w:rsidRPr="0039303C">
        <w:t>Usually</w:t>
      </w:r>
      <w:r w:rsidRPr="0039303C">
        <w:tab/>
      </w:r>
      <w:r w:rsidRPr="0039303C">
        <w:rPr>
          <w:rFonts w:ascii="MS Gothic" w:eastAsia="MS Gothic" w:hAnsi="MS Gothic" w:cs="MS Gothic" w:hint="eastAsia"/>
        </w:rPr>
        <w:t>☐</w:t>
      </w:r>
      <w:r w:rsidRPr="0039303C">
        <w:t>Sometimes</w:t>
      </w:r>
      <w:r w:rsidRPr="0039303C">
        <w:tab/>
      </w:r>
      <w:r w:rsidRPr="0039303C">
        <w:rPr>
          <w:rFonts w:ascii="MS Gothic" w:eastAsia="MS Gothic" w:hAnsi="MS Gothic" w:cs="MS Gothic" w:hint="eastAsia"/>
        </w:rPr>
        <w:t>☐</w:t>
      </w:r>
      <w:r w:rsidRPr="0039303C">
        <w:t>Never</w:t>
      </w:r>
    </w:p>
    <w:p w:rsidR="0039303C" w:rsidRDefault="0039303C" w:rsidP="0039303C">
      <w:pPr>
        <w:pStyle w:val="ListNumber"/>
        <w:numPr>
          <w:ilvl w:val="0"/>
          <w:numId w:val="0"/>
        </w:numPr>
        <w:ind w:left="720"/>
      </w:pPr>
    </w:p>
    <w:p w:rsidR="001B2CDC" w:rsidRDefault="001B2CDC" w:rsidP="0039303C">
      <w:pPr>
        <w:pStyle w:val="ListNumber"/>
        <w:numPr>
          <w:ilvl w:val="0"/>
          <w:numId w:val="0"/>
        </w:numPr>
        <w:ind w:left="720"/>
      </w:pPr>
    </w:p>
    <w:p w:rsidR="0039303C" w:rsidRDefault="0039303C" w:rsidP="0039303C">
      <w:pPr>
        <w:pStyle w:val="ListNumber"/>
      </w:pPr>
      <w:r w:rsidRPr="0039303C">
        <w:t>Are patients reminded to send in medication list prior to visit, or asked to bring in list when scheduled for a visit with the EP?</w:t>
      </w:r>
    </w:p>
    <w:p w:rsidR="008F6B72" w:rsidRDefault="008F6B72" w:rsidP="008F6B72">
      <w:pPr>
        <w:pStyle w:val="ListNumber"/>
        <w:numPr>
          <w:ilvl w:val="0"/>
          <w:numId w:val="0"/>
        </w:numPr>
        <w:ind w:left="720"/>
      </w:pPr>
    </w:p>
    <w:p w:rsidR="00E47950" w:rsidRDefault="00E47950" w:rsidP="00E47950">
      <w:pPr>
        <w:pStyle w:val="ListNumber"/>
        <w:numPr>
          <w:ilvl w:val="0"/>
          <w:numId w:val="0"/>
        </w:numPr>
        <w:ind w:left="720"/>
      </w:pPr>
      <w:r w:rsidRPr="00EC2CB3">
        <w:rPr>
          <w:rFonts w:ascii="MS Gothic" w:eastAsia="MS Gothic" w:hAnsi="MS Gothic" w:cs="MS Gothic" w:hint="eastAsia"/>
        </w:rPr>
        <w:t>☐</w:t>
      </w:r>
      <w:r>
        <w:rPr>
          <w:rFonts w:ascii="MS Gothic" w:eastAsia="MS Gothic" w:hAnsi="MS Gothic" w:cs="MS Gothic"/>
        </w:rPr>
        <w:t xml:space="preserve"> </w:t>
      </w:r>
      <w:r w:rsidRPr="00EC2CB3">
        <w:t>Always</w:t>
      </w:r>
      <w:r w:rsidRPr="00EC2CB3">
        <w:tab/>
      </w:r>
      <w:r w:rsidRPr="00EC2CB3">
        <w:rPr>
          <w:rFonts w:ascii="MS Gothic" w:eastAsia="MS Gothic" w:hAnsi="MS Gothic" w:cs="MS Gothic" w:hint="eastAsia"/>
        </w:rPr>
        <w:t>☐</w:t>
      </w:r>
      <w:r>
        <w:rPr>
          <w:rFonts w:ascii="MS Gothic" w:eastAsia="MS Gothic" w:hAnsi="MS Gothic" w:cs="MS Gothic"/>
        </w:rPr>
        <w:t xml:space="preserve"> </w:t>
      </w:r>
      <w:r w:rsidRPr="00EC2CB3">
        <w:t>Usually</w:t>
      </w:r>
      <w:r w:rsidRPr="00EC2CB3">
        <w:tab/>
      </w:r>
      <w:r w:rsidRPr="00EC2CB3">
        <w:rPr>
          <w:rFonts w:ascii="MS Gothic" w:eastAsia="MS Gothic" w:hAnsi="MS Gothic" w:cs="MS Gothic" w:hint="eastAsia"/>
        </w:rPr>
        <w:t>☐</w:t>
      </w:r>
      <w:r>
        <w:rPr>
          <w:rFonts w:ascii="MS Gothic" w:eastAsia="MS Gothic" w:hAnsi="MS Gothic" w:cs="MS Gothic"/>
        </w:rPr>
        <w:t xml:space="preserve"> </w:t>
      </w:r>
      <w:r w:rsidRPr="00EC2CB3">
        <w:t>Sometimes</w:t>
      </w:r>
      <w:r w:rsidRPr="00EC2CB3">
        <w:tab/>
      </w:r>
      <w:r w:rsidRPr="00EC2CB3">
        <w:rPr>
          <w:rFonts w:ascii="MS Gothic" w:eastAsia="MS Gothic" w:hAnsi="MS Gothic" w:cs="MS Gothic" w:hint="eastAsia"/>
        </w:rPr>
        <w:t>☐</w:t>
      </w:r>
      <w:r>
        <w:rPr>
          <w:rFonts w:ascii="MS Gothic" w:eastAsia="MS Gothic" w:hAnsi="MS Gothic" w:cs="MS Gothic"/>
        </w:rPr>
        <w:t xml:space="preserve"> </w:t>
      </w:r>
      <w:r w:rsidRPr="00EC2CB3">
        <w:t>Never</w:t>
      </w:r>
    </w:p>
    <w:p w:rsidR="0039303C" w:rsidRDefault="0039303C" w:rsidP="0039303C">
      <w:pPr>
        <w:pStyle w:val="ListNumber"/>
        <w:numPr>
          <w:ilvl w:val="0"/>
          <w:numId w:val="0"/>
        </w:numPr>
        <w:ind w:left="720"/>
      </w:pPr>
    </w:p>
    <w:p w:rsidR="0039303C" w:rsidRDefault="0039303C" w:rsidP="0039303C">
      <w:pPr>
        <w:pStyle w:val="ListNumber"/>
      </w:pPr>
      <w:r w:rsidRPr="0039303C">
        <w:t>Are other sources of medication listing compiled prior to the office visit?</w:t>
      </w:r>
    </w:p>
    <w:p w:rsidR="008F6B72" w:rsidRDefault="008F6B72" w:rsidP="008F6B72">
      <w:pPr>
        <w:pStyle w:val="ListNumber"/>
        <w:numPr>
          <w:ilvl w:val="0"/>
          <w:numId w:val="0"/>
        </w:numPr>
        <w:ind w:left="720"/>
      </w:pPr>
    </w:p>
    <w:p w:rsidR="00E47950" w:rsidRDefault="00E47950" w:rsidP="00E47950">
      <w:pPr>
        <w:pStyle w:val="ListNumber"/>
        <w:numPr>
          <w:ilvl w:val="0"/>
          <w:numId w:val="0"/>
        </w:numPr>
        <w:ind w:left="720"/>
      </w:pPr>
      <w:r w:rsidRPr="00EC2CB3">
        <w:rPr>
          <w:rFonts w:ascii="MS Gothic" w:eastAsia="MS Gothic" w:hAnsi="MS Gothic" w:cs="MS Gothic" w:hint="eastAsia"/>
        </w:rPr>
        <w:t>☐</w:t>
      </w:r>
      <w:r>
        <w:rPr>
          <w:rFonts w:ascii="MS Gothic" w:eastAsia="MS Gothic" w:hAnsi="MS Gothic" w:cs="MS Gothic"/>
        </w:rPr>
        <w:t xml:space="preserve"> </w:t>
      </w:r>
      <w:r w:rsidRPr="00EC2CB3">
        <w:t>Always</w:t>
      </w:r>
      <w:r w:rsidRPr="00EC2CB3">
        <w:tab/>
      </w:r>
      <w:r w:rsidRPr="00EC2CB3">
        <w:rPr>
          <w:rFonts w:ascii="MS Gothic" w:eastAsia="MS Gothic" w:hAnsi="MS Gothic" w:cs="MS Gothic" w:hint="eastAsia"/>
        </w:rPr>
        <w:t>☐</w:t>
      </w:r>
      <w:r>
        <w:rPr>
          <w:rFonts w:ascii="MS Gothic" w:eastAsia="MS Gothic" w:hAnsi="MS Gothic" w:cs="MS Gothic"/>
        </w:rPr>
        <w:t xml:space="preserve"> </w:t>
      </w:r>
      <w:r w:rsidRPr="00EC2CB3">
        <w:t>Usually</w:t>
      </w:r>
      <w:r w:rsidRPr="00EC2CB3">
        <w:tab/>
      </w:r>
      <w:r w:rsidRPr="00EC2CB3">
        <w:rPr>
          <w:rFonts w:ascii="MS Gothic" w:eastAsia="MS Gothic" w:hAnsi="MS Gothic" w:cs="MS Gothic" w:hint="eastAsia"/>
        </w:rPr>
        <w:t>☐</w:t>
      </w:r>
      <w:r>
        <w:rPr>
          <w:rFonts w:ascii="MS Gothic" w:eastAsia="MS Gothic" w:hAnsi="MS Gothic" w:cs="MS Gothic"/>
        </w:rPr>
        <w:t xml:space="preserve"> </w:t>
      </w:r>
      <w:r w:rsidRPr="00EC2CB3">
        <w:t>Sometimes</w:t>
      </w:r>
      <w:r w:rsidRPr="00EC2CB3">
        <w:tab/>
      </w:r>
      <w:r w:rsidRPr="00EC2CB3">
        <w:rPr>
          <w:rFonts w:ascii="MS Gothic" w:eastAsia="MS Gothic" w:hAnsi="MS Gothic" w:cs="MS Gothic" w:hint="eastAsia"/>
        </w:rPr>
        <w:t>☐</w:t>
      </w:r>
      <w:r>
        <w:rPr>
          <w:rFonts w:ascii="MS Gothic" w:eastAsia="MS Gothic" w:hAnsi="MS Gothic" w:cs="MS Gothic"/>
        </w:rPr>
        <w:t xml:space="preserve"> </w:t>
      </w:r>
      <w:r w:rsidRPr="00EC2CB3">
        <w:t>Never</w:t>
      </w:r>
    </w:p>
    <w:p w:rsidR="006738F2" w:rsidRDefault="006738F2" w:rsidP="0039303C">
      <w:pPr>
        <w:pStyle w:val="ListNumber"/>
        <w:numPr>
          <w:ilvl w:val="0"/>
          <w:numId w:val="0"/>
        </w:numPr>
        <w:ind w:left="720"/>
      </w:pPr>
    </w:p>
    <w:p w:rsidR="00540F02" w:rsidRDefault="006738F2" w:rsidP="00E47950">
      <w:pPr>
        <w:pStyle w:val="BodyText"/>
        <w:keepNext/>
      </w:pPr>
      <w:r w:rsidRPr="006738F2">
        <w:t>Questions for additional consideration and discussion with your Regional Extension Center (REC) for Health Information Technology.</w:t>
      </w:r>
    </w:p>
    <w:p w:rsidR="00540F02" w:rsidRDefault="00540F02" w:rsidP="00B62EBE">
      <w:pPr>
        <w:pStyle w:val="ListNumber"/>
        <w:keepNext/>
        <w:numPr>
          <w:ilvl w:val="0"/>
          <w:numId w:val="27"/>
        </w:numPr>
        <w:ind w:left="720"/>
      </w:pPr>
      <w:r w:rsidRPr="00540F02">
        <w:t xml:space="preserve">What is the capability of the EHR to assemble a medication list from other sources? </w:t>
      </w:r>
    </w:p>
    <w:sdt>
      <w:sdtPr>
        <w:id w:val="1216393527"/>
        <w:showingPlcHdr/>
      </w:sdtPr>
      <w:sdtEndPr/>
      <w:sdtContent>
        <w:p w:rsidR="006A324D" w:rsidRPr="00540F02" w:rsidRDefault="006A324D" w:rsidP="006A324D">
          <w:pPr>
            <w:pStyle w:val="ListNumber"/>
            <w:keepNext/>
            <w:numPr>
              <w:ilvl w:val="0"/>
              <w:numId w:val="0"/>
            </w:numPr>
            <w:ind w:left="720"/>
          </w:pPr>
          <w:r w:rsidRPr="000978DC">
            <w:rPr>
              <w:rStyle w:val="PlaceholderText"/>
            </w:rPr>
            <w:t>Click here to enter text.</w:t>
          </w:r>
        </w:p>
      </w:sdtContent>
    </w:sdt>
    <w:p w:rsidR="00540F02" w:rsidRDefault="00540F02" w:rsidP="00E47950">
      <w:pPr>
        <w:pStyle w:val="ListNumber"/>
        <w:keepNext/>
        <w:numPr>
          <w:ilvl w:val="0"/>
          <w:numId w:val="0"/>
        </w:numPr>
        <w:ind w:left="720" w:hanging="360"/>
      </w:pPr>
    </w:p>
    <w:p w:rsidR="00540F02" w:rsidRDefault="00540F02" w:rsidP="00E47950">
      <w:pPr>
        <w:pStyle w:val="ListNumber"/>
        <w:keepNext/>
      </w:pPr>
      <w:r w:rsidRPr="00540F02">
        <w:t>How is the medication list compiled from other sources separated from the medication list within the EHR?</w:t>
      </w:r>
    </w:p>
    <w:sdt>
      <w:sdtPr>
        <w:id w:val="224424167"/>
        <w:showingPlcHdr/>
      </w:sdtPr>
      <w:sdtEndPr/>
      <w:sdtContent>
        <w:p w:rsidR="006A324D" w:rsidRDefault="006A324D" w:rsidP="006A324D">
          <w:pPr>
            <w:pStyle w:val="ListNumber"/>
            <w:keepNext/>
            <w:numPr>
              <w:ilvl w:val="0"/>
              <w:numId w:val="0"/>
            </w:numPr>
            <w:ind w:left="720"/>
          </w:pPr>
          <w:r w:rsidRPr="000978DC">
            <w:rPr>
              <w:rStyle w:val="PlaceholderText"/>
            </w:rPr>
            <w:t>Click here to enter text.</w:t>
          </w:r>
        </w:p>
      </w:sdtContent>
    </w:sdt>
    <w:p w:rsidR="006A324D" w:rsidRDefault="006A324D" w:rsidP="00E47950">
      <w:pPr>
        <w:pStyle w:val="ListNumber"/>
        <w:keepNext/>
        <w:numPr>
          <w:ilvl w:val="0"/>
          <w:numId w:val="0"/>
        </w:numPr>
        <w:ind w:left="720"/>
      </w:pPr>
    </w:p>
    <w:p w:rsidR="00476550" w:rsidRDefault="00540F02" w:rsidP="003B0E64">
      <w:pPr>
        <w:pStyle w:val="ListNumber"/>
        <w:keepNext/>
      </w:pPr>
      <w:r w:rsidRPr="00540F02">
        <w:t>How is information obtained from patient’s family/caregiver regarding medications?</w:t>
      </w:r>
    </w:p>
    <w:sdt>
      <w:sdtPr>
        <w:id w:val="1740516860"/>
        <w:showingPlcHdr/>
      </w:sdtPr>
      <w:sdtEndPr/>
      <w:sdtContent>
        <w:p w:rsidR="006A324D" w:rsidRDefault="006A324D" w:rsidP="006A324D">
          <w:pPr>
            <w:pStyle w:val="ListNumber"/>
            <w:keepNext/>
            <w:numPr>
              <w:ilvl w:val="0"/>
              <w:numId w:val="0"/>
            </w:numPr>
            <w:ind w:left="720"/>
          </w:pPr>
          <w:r w:rsidRPr="000978DC">
            <w:rPr>
              <w:rStyle w:val="PlaceholderText"/>
            </w:rPr>
            <w:t>Click here to enter text.</w:t>
          </w:r>
        </w:p>
      </w:sdtContent>
    </w:sdt>
    <w:p w:rsidR="003B0E64" w:rsidRPr="003B0E64" w:rsidRDefault="003B0E64" w:rsidP="003B0E64">
      <w:pPr>
        <w:pStyle w:val="ListNumber"/>
        <w:keepNext/>
        <w:numPr>
          <w:ilvl w:val="0"/>
          <w:numId w:val="0"/>
        </w:numPr>
      </w:pPr>
    </w:p>
    <w:p w:rsidR="00540F02" w:rsidRDefault="0057641F" w:rsidP="006A324D">
      <w:pPr>
        <w:pStyle w:val="Heading2"/>
      </w:pPr>
      <w:bookmarkStart w:id="10" w:name="_Toc328484335"/>
      <w:r>
        <w:t xml:space="preserve">Step 3: </w:t>
      </w:r>
      <w:r w:rsidR="00055403" w:rsidRPr="00055403">
        <w:t xml:space="preserve">Reconcile </w:t>
      </w:r>
      <w:r w:rsidR="00DA5241">
        <w:t>Medication Lists</w:t>
      </w:r>
      <w:bookmarkEnd w:id="10"/>
    </w:p>
    <w:p w:rsidR="0057641F" w:rsidRDefault="0057641F" w:rsidP="006A324D">
      <w:pPr>
        <w:keepNext/>
        <w:rPr>
          <w:rStyle w:val="IntenseEmphasis"/>
        </w:rPr>
      </w:pPr>
    </w:p>
    <w:p w:rsidR="001B2CDC" w:rsidRPr="0057641F" w:rsidRDefault="001B2CDC" w:rsidP="006A324D">
      <w:pPr>
        <w:keepNext/>
        <w:rPr>
          <w:rStyle w:val="IntenseEmphasis"/>
          <w:u w:val="single"/>
        </w:rPr>
      </w:pPr>
      <w:r w:rsidRPr="0057641F">
        <w:rPr>
          <w:rStyle w:val="IntenseEmphasis"/>
          <w:u w:val="single"/>
        </w:rPr>
        <w:t>Best Practices</w:t>
      </w:r>
    </w:p>
    <w:p w:rsidR="001B2CDC" w:rsidRPr="00444406" w:rsidRDefault="001B2CDC" w:rsidP="006A324D">
      <w:pPr>
        <w:pStyle w:val="Bullet1"/>
        <w:keepNext/>
        <w:rPr>
          <w:rStyle w:val="IntenseEmphasis"/>
        </w:rPr>
      </w:pPr>
      <w:r w:rsidRPr="00444406">
        <w:rPr>
          <w:rStyle w:val="IntenseEmphasis"/>
        </w:rPr>
        <w:t>View and compare the other lists of medication with the one contained in the EHR side by side in the EHR.</w:t>
      </w:r>
    </w:p>
    <w:p w:rsidR="001B2CDC" w:rsidRPr="00444406" w:rsidRDefault="001B2CDC" w:rsidP="006A324D">
      <w:pPr>
        <w:pStyle w:val="Bullet1"/>
        <w:keepNext/>
        <w:rPr>
          <w:rStyle w:val="IntenseEmphasis"/>
        </w:rPr>
      </w:pPr>
      <w:r w:rsidRPr="00444406">
        <w:rPr>
          <w:rStyle w:val="IntenseEmphasis"/>
        </w:rPr>
        <w:t>Identify discrepancies between the medication lists.</w:t>
      </w:r>
    </w:p>
    <w:p w:rsidR="001B2CDC" w:rsidRPr="001B2CDC" w:rsidRDefault="001B2CDC" w:rsidP="006A324D">
      <w:pPr>
        <w:pStyle w:val="Bullet1"/>
        <w:keepNext/>
        <w:numPr>
          <w:ilvl w:val="0"/>
          <w:numId w:val="0"/>
        </w:numPr>
        <w:ind w:left="360"/>
        <w:rPr>
          <w:rStyle w:val="SubtleEmphasis"/>
        </w:rPr>
      </w:pPr>
    </w:p>
    <w:p w:rsidR="00770C52" w:rsidRDefault="00770C52" w:rsidP="006A324D">
      <w:pPr>
        <w:pStyle w:val="ListNumber"/>
        <w:keepNext/>
        <w:numPr>
          <w:ilvl w:val="0"/>
          <w:numId w:val="22"/>
        </w:numPr>
        <w:ind w:left="720"/>
      </w:pPr>
      <w:r w:rsidRPr="00770C52">
        <w:t>Is the EHR capability to electronically view two or more medication lists used to reconcile the medications?</w:t>
      </w:r>
    </w:p>
    <w:p w:rsidR="008F6B72" w:rsidRDefault="008F6B72" w:rsidP="006A324D">
      <w:pPr>
        <w:pStyle w:val="ListNumber"/>
        <w:keepNext/>
        <w:numPr>
          <w:ilvl w:val="0"/>
          <w:numId w:val="0"/>
        </w:numPr>
        <w:ind w:left="720"/>
      </w:pPr>
    </w:p>
    <w:p w:rsidR="00E47950" w:rsidRDefault="00E47950" w:rsidP="006A324D">
      <w:pPr>
        <w:pStyle w:val="ListNumber"/>
        <w:keepNext/>
        <w:numPr>
          <w:ilvl w:val="0"/>
          <w:numId w:val="0"/>
        </w:numPr>
        <w:ind w:left="810"/>
      </w:pPr>
      <w:r w:rsidRPr="00E47950">
        <w:rPr>
          <w:rFonts w:ascii="MS Gothic" w:eastAsia="MS Gothic" w:hAnsi="MS Gothic" w:cs="MS Gothic" w:hint="eastAsia"/>
        </w:rPr>
        <w:t>☐</w:t>
      </w:r>
      <w:r w:rsidRPr="00E47950">
        <w:rPr>
          <w:rFonts w:ascii="MS Gothic" w:eastAsia="MS Gothic" w:hAnsi="MS Gothic" w:cs="MS Gothic"/>
        </w:rPr>
        <w:t xml:space="preserve"> </w:t>
      </w:r>
      <w:r w:rsidRPr="00EC2CB3">
        <w:t>Always</w:t>
      </w:r>
      <w:r w:rsidRPr="00EC2CB3">
        <w:tab/>
      </w:r>
      <w:r w:rsidRPr="00E47950">
        <w:rPr>
          <w:rFonts w:ascii="MS Gothic" w:eastAsia="MS Gothic" w:hAnsi="MS Gothic" w:cs="MS Gothic" w:hint="eastAsia"/>
        </w:rPr>
        <w:t>☐</w:t>
      </w:r>
      <w:r w:rsidRPr="00E47950">
        <w:rPr>
          <w:rFonts w:ascii="MS Gothic" w:eastAsia="MS Gothic" w:hAnsi="MS Gothic" w:cs="MS Gothic"/>
        </w:rPr>
        <w:t xml:space="preserve"> </w:t>
      </w:r>
      <w:r w:rsidRPr="00EC2CB3">
        <w:t>Usually</w:t>
      </w:r>
      <w:r w:rsidRPr="00EC2CB3">
        <w:tab/>
      </w:r>
      <w:r w:rsidRPr="00E47950">
        <w:rPr>
          <w:rFonts w:ascii="MS Gothic" w:eastAsia="MS Gothic" w:hAnsi="MS Gothic" w:cs="MS Gothic" w:hint="eastAsia"/>
        </w:rPr>
        <w:t>☐</w:t>
      </w:r>
      <w:r w:rsidRPr="00E47950">
        <w:rPr>
          <w:rFonts w:ascii="MS Gothic" w:eastAsia="MS Gothic" w:hAnsi="MS Gothic" w:cs="MS Gothic"/>
        </w:rPr>
        <w:t xml:space="preserve"> </w:t>
      </w:r>
      <w:r w:rsidRPr="00EC2CB3">
        <w:t>Sometimes</w:t>
      </w:r>
      <w:r w:rsidRPr="00EC2CB3">
        <w:tab/>
      </w:r>
      <w:r w:rsidRPr="00E47950">
        <w:rPr>
          <w:rFonts w:ascii="MS Gothic" w:eastAsia="MS Gothic" w:hAnsi="MS Gothic" w:cs="MS Gothic" w:hint="eastAsia"/>
        </w:rPr>
        <w:t>☐</w:t>
      </w:r>
      <w:r w:rsidRPr="00E47950">
        <w:rPr>
          <w:rFonts w:ascii="MS Gothic" w:eastAsia="MS Gothic" w:hAnsi="MS Gothic" w:cs="MS Gothic"/>
        </w:rPr>
        <w:t xml:space="preserve"> </w:t>
      </w:r>
      <w:r w:rsidRPr="00EC2CB3">
        <w:t>Never</w:t>
      </w:r>
    </w:p>
    <w:p w:rsidR="00E47950" w:rsidRDefault="00E47950" w:rsidP="006A324D">
      <w:pPr>
        <w:pStyle w:val="ListNumber"/>
        <w:keepNext/>
        <w:numPr>
          <w:ilvl w:val="0"/>
          <w:numId w:val="0"/>
        </w:numPr>
        <w:ind w:left="810"/>
      </w:pPr>
    </w:p>
    <w:p w:rsidR="00770C52" w:rsidRDefault="00770C52" w:rsidP="006A324D">
      <w:pPr>
        <w:pStyle w:val="ListNumber"/>
        <w:keepNext/>
      </w:pPr>
      <w:r w:rsidRPr="00770C52">
        <w:t>If a medication list from another source is brought into the electronic health record, will differences be highlighted or flagged in some manner?</w:t>
      </w:r>
    </w:p>
    <w:p w:rsidR="008F6B72" w:rsidRDefault="008F6B72" w:rsidP="006A324D">
      <w:pPr>
        <w:pStyle w:val="ListNumber"/>
        <w:keepNext/>
        <w:numPr>
          <w:ilvl w:val="0"/>
          <w:numId w:val="0"/>
        </w:numPr>
        <w:ind w:left="720"/>
      </w:pPr>
    </w:p>
    <w:p w:rsidR="00770C52" w:rsidRDefault="00770C52" w:rsidP="006A324D">
      <w:pPr>
        <w:pStyle w:val="ListNumber"/>
        <w:keepNext/>
        <w:numPr>
          <w:ilvl w:val="0"/>
          <w:numId w:val="0"/>
        </w:numPr>
        <w:ind w:left="720"/>
      </w:pPr>
      <w:r w:rsidRPr="00770C52">
        <w:rPr>
          <w:rFonts w:ascii="MS Gothic" w:eastAsia="MS Gothic" w:hAnsi="MS Gothic" w:cs="MS Gothic" w:hint="eastAsia"/>
        </w:rPr>
        <w:t>☐</w:t>
      </w:r>
      <w:r w:rsidR="00E47950">
        <w:rPr>
          <w:rFonts w:ascii="MS Gothic" w:eastAsia="MS Gothic" w:hAnsi="MS Gothic" w:cs="MS Gothic"/>
        </w:rPr>
        <w:t xml:space="preserve"> </w:t>
      </w:r>
      <w:r w:rsidRPr="00770C52">
        <w:t>Yes</w:t>
      </w:r>
      <w:r w:rsidRPr="00770C52">
        <w:tab/>
      </w:r>
      <w:r w:rsidRPr="00770C52">
        <w:tab/>
      </w:r>
      <w:r w:rsidRPr="00770C52">
        <w:rPr>
          <w:rFonts w:ascii="MS Gothic" w:eastAsia="MS Gothic" w:hAnsi="MS Gothic" w:cs="MS Gothic" w:hint="eastAsia"/>
        </w:rPr>
        <w:t>☐</w:t>
      </w:r>
      <w:r w:rsidR="00E47950">
        <w:rPr>
          <w:rFonts w:ascii="MS Gothic" w:eastAsia="MS Gothic" w:hAnsi="MS Gothic" w:cs="MS Gothic"/>
        </w:rPr>
        <w:t xml:space="preserve"> </w:t>
      </w:r>
      <w:r w:rsidRPr="00770C52">
        <w:t>No</w:t>
      </w:r>
    </w:p>
    <w:p w:rsidR="00770C52" w:rsidRDefault="00770C52" w:rsidP="006A324D">
      <w:pPr>
        <w:pStyle w:val="ListNumber"/>
        <w:keepNext/>
        <w:numPr>
          <w:ilvl w:val="0"/>
          <w:numId w:val="0"/>
        </w:numPr>
        <w:ind w:left="720"/>
      </w:pPr>
    </w:p>
    <w:p w:rsidR="00770C52" w:rsidRDefault="00770C52" w:rsidP="006A324D">
      <w:pPr>
        <w:pStyle w:val="ListNumber"/>
        <w:keepNext/>
      </w:pPr>
      <w:r w:rsidRPr="00770C52">
        <w:t>Who is responsible for reconciling the medication lists? (check all that apply)</w:t>
      </w:r>
    </w:p>
    <w:p w:rsidR="008F6B72" w:rsidRDefault="008F6B72" w:rsidP="006A324D">
      <w:pPr>
        <w:pStyle w:val="ListNumber"/>
        <w:keepNext/>
        <w:numPr>
          <w:ilvl w:val="0"/>
          <w:numId w:val="0"/>
        </w:numPr>
        <w:ind w:left="720"/>
      </w:pPr>
    </w:p>
    <w:p w:rsidR="00770C52" w:rsidRDefault="009250BC" w:rsidP="006A324D">
      <w:pPr>
        <w:pStyle w:val="ListNumber"/>
        <w:keepNext/>
        <w:numPr>
          <w:ilvl w:val="0"/>
          <w:numId w:val="0"/>
        </w:numPr>
        <w:ind w:left="720"/>
      </w:pPr>
      <w:sdt>
        <w:sdtPr>
          <w:id w:val="421526717"/>
          <w14:checkbox>
            <w14:checked w14:val="0"/>
            <w14:checkedState w14:val="2612" w14:font="MS Gothic"/>
            <w14:uncheckedState w14:val="2610" w14:font="MS Gothic"/>
          </w14:checkbox>
        </w:sdtPr>
        <w:sdtEndPr/>
        <w:sdtContent>
          <w:r w:rsidR="00770C52">
            <w:rPr>
              <w:rFonts w:ascii="MS Gothic" w:eastAsia="MS Gothic" w:hAnsi="MS Gothic" w:hint="eastAsia"/>
            </w:rPr>
            <w:t>☐</w:t>
          </w:r>
        </w:sdtContent>
      </w:sdt>
      <w:r w:rsidR="00E47950">
        <w:t xml:space="preserve"> </w:t>
      </w:r>
      <w:r w:rsidR="00770C52">
        <w:t>Receptionist</w:t>
      </w:r>
      <w:r w:rsidR="00770C52">
        <w:tab/>
      </w:r>
      <w:sdt>
        <w:sdtPr>
          <w:id w:val="1384915107"/>
          <w14:checkbox>
            <w14:checked w14:val="0"/>
            <w14:checkedState w14:val="2612" w14:font="MS Gothic"/>
            <w14:uncheckedState w14:val="2610" w14:font="MS Gothic"/>
          </w14:checkbox>
        </w:sdtPr>
        <w:sdtEndPr/>
        <w:sdtContent>
          <w:r w:rsidR="00770C52">
            <w:rPr>
              <w:rFonts w:ascii="MS Gothic" w:eastAsia="MS Gothic" w:hAnsi="MS Gothic" w:hint="eastAsia"/>
            </w:rPr>
            <w:t>☐</w:t>
          </w:r>
        </w:sdtContent>
      </w:sdt>
      <w:r w:rsidR="00E47950">
        <w:t xml:space="preserve"> </w:t>
      </w:r>
      <w:r w:rsidR="00770C52">
        <w:t>Certified Medical Assistant</w:t>
      </w:r>
      <w:r w:rsidR="00770C52">
        <w:tab/>
      </w:r>
      <w:sdt>
        <w:sdtPr>
          <w:id w:val="535391516"/>
          <w14:checkbox>
            <w14:checked w14:val="0"/>
            <w14:checkedState w14:val="2612" w14:font="MS Gothic"/>
            <w14:uncheckedState w14:val="2610" w14:font="MS Gothic"/>
          </w14:checkbox>
        </w:sdtPr>
        <w:sdtEndPr/>
        <w:sdtContent>
          <w:r w:rsidR="00770C52">
            <w:rPr>
              <w:rFonts w:ascii="MS Gothic" w:eastAsia="MS Gothic" w:hAnsi="MS Gothic" w:hint="eastAsia"/>
            </w:rPr>
            <w:t>☐</w:t>
          </w:r>
        </w:sdtContent>
      </w:sdt>
      <w:r w:rsidR="00E47950">
        <w:t xml:space="preserve"> </w:t>
      </w:r>
      <w:r w:rsidR="00770C52">
        <w:t>Nursing Assistant</w:t>
      </w:r>
      <w:r w:rsidR="00770C52">
        <w:tab/>
      </w:r>
      <w:sdt>
        <w:sdtPr>
          <w:id w:val="-892117099"/>
          <w14:checkbox>
            <w14:checked w14:val="0"/>
            <w14:checkedState w14:val="2612" w14:font="MS Gothic"/>
            <w14:uncheckedState w14:val="2610" w14:font="MS Gothic"/>
          </w14:checkbox>
        </w:sdtPr>
        <w:sdtEndPr/>
        <w:sdtContent>
          <w:r w:rsidR="00770C52">
            <w:rPr>
              <w:rFonts w:ascii="MS Gothic" w:eastAsia="MS Gothic" w:hAnsi="MS Gothic" w:hint="eastAsia"/>
            </w:rPr>
            <w:t>☐</w:t>
          </w:r>
        </w:sdtContent>
      </w:sdt>
      <w:r w:rsidR="00E47950">
        <w:t xml:space="preserve"> </w:t>
      </w:r>
      <w:r w:rsidR="00770C52">
        <w:t>Pharmacist</w:t>
      </w:r>
    </w:p>
    <w:p w:rsidR="00770C52" w:rsidRDefault="00770C52" w:rsidP="006A324D">
      <w:pPr>
        <w:pStyle w:val="ListNumber"/>
        <w:keepNext/>
        <w:numPr>
          <w:ilvl w:val="0"/>
          <w:numId w:val="0"/>
        </w:numPr>
        <w:ind w:left="720"/>
      </w:pPr>
    </w:p>
    <w:p w:rsidR="006A324D" w:rsidRDefault="008F6B72" w:rsidP="006A324D">
      <w:pPr>
        <w:pStyle w:val="ListNumber"/>
        <w:keepNext/>
      </w:pPr>
      <w:r w:rsidRPr="00D955FA">
        <w:rPr>
          <w:rFonts w:ascii="MS Gothic" w:eastAsia="MS Gothic" w:hAnsi="MS Gothic" w:cs="MS Gothic" w:hint="eastAsia"/>
        </w:rPr>
        <w:t>☐</w:t>
      </w:r>
      <w:r>
        <w:rPr>
          <w:rFonts w:ascii="MS Gothic" w:eastAsia="MS Gothic" w:hAnsi="MS Gothic" w:cs="MS Gothic"/>
        </w:rPr>
        <w:t xml:space="preserve"> </w:t>
      </w:r>
      <w:r w:rsidRPr="00D955FA">
        <w:t>RN</w:t>
      </w:r>
      <w:r w:rsidRPr="00D955FA">
        <w:tab/>
      </w:r>
      <w:r w:rsidRPr="00D955FA">
        <w:tab/>
      </w:r>
      <w:r w:rsidRPr="00D955FA">
        <w:rPr>
          <w:rFonts w:ascii="MS Gothic" w:eastAsia="MS Gothic" w:hAnsi="MS Gothic" w:cs="MS Gothic" w:hint="eastAsia"/>
        </w:rPr>
        <w:t>☐</w:t>
      </w:r>
      <w:r>
        <w:rPr>
          <w:rFonts w:ascii="MS Gothic" w:eastAsia="MS Gothic" w:hAnsi="MS Gothic" w:cs="MS Gothic"/>
        </w:rPr>
        <w:t xml:space="preserve"> </w:t>
      </w:r>
      <w:r>
        <w:t>LPN</w:t>
      </w:r>
      <w:r>
        <w:tab/>
      </w:r>
      <w:r>
        <w:tab/>
      </w:r>
      <w:r w:rsidRPr="00D955FA">
        <w:rPr>
          <w:rFonts w:ascii="MS Gothic" w:eastAsia="MS Gothic" w:hAnsi="MS Gothic" w:cs="MS Gothic" w:hint="eastAsia"/>
        </w:rPr>
        <w:t>☐</w:t>
      </w:r>
      <w:r>
        <w:rPr>
          <w:rFonts w:ascii="MS Gothic" w:eastAsia="MS Gothic" w:hAnsi="MS Gothic" w:cs="MS Gothic"/>
        </w:rPr>
        <w:t xml:space="preserve"> </w:t>
      </w:r>
      <w:r w:rsidRPr="00D955FA">
        <w:t>EP</w:t>
      </w:r>
      <w:r w:rsidRPr="00D955FA">
        <w:tab/>
      </w:r>
      <w:r>
        <w:tab/>
      </w:r>
      <w:r w:rsidRPr="001945BC">
        <w:rPr>
          <w:rFonts w:ascii="MS Gothic" w:eastAsia="MS Gothic" w:hAnsi="MS Gothic" w:cs="MS Gothic" w:hint="eastAsia"/>
        </w:rPr>
        <w:t>☐</w:t>
      </w:r>
      <w:r w:rsidRPr="001945BC">
        <w:t xml:space="preserve">Other, </w:t>
      </w:r>
      <w:proofErr w:type="gramStart"/>
      <w:r w:rsidRPr="001945BC">
        <w:t>Please</w:t>
      </w:r>
      <w:proofErr w:type="gramEnd"/>
      <w:r w:rsidRPr="001945BC">
        <w:t xml:space="preserve"> specify</w:t>
      </w:r>
      <w:r>
        <w:t>:</w:t>
      </w:r>
      <w:r w:rsidR="006A324D" w:rsidRPr="006A324D">
        <w:t xml:space="preserve"> </w:t>
      </w:r>
      <w:sdt>
        <w:sdtPr>
          <w:id w:val="394785830"/>
          <w:showingPlcHdr/>
        </w:sdtPr>
        <w:sdtEndPr/>
        <w:sdtContent>
          <w:r w:rsidR="006A324D" w:rsidRPr="000978DC">
            <w:rPr>
              <w:rStyle w:val="PlaceholderText"/>
            </w:rPr>
            <w:t>Click here to enter text.</w:t>
          </w:r>
        </w:sdtContent>
      </w:sdt>
    </w:p>
    <w:p w:rsidR="008F6B72" w:rsidRDefault="008F6B72" w:rsidP="006A324D">
      <w:pPr>
        <w:pStyle w:val="ListNumber"/>
        <w:keepNext/>
        <w:numPr>
          <w:ilvl w:val="0"/>
          <w:numId w:val="0"/>
        </w:numPr>
        <w:ind w:left="720"/>
      </w:pPr>
    </w:p>
    <w:p w:rsidR="00770C52" w:rsidRDefault="00554F3C" w:rsidP="006A324D">
      <w:pPr>
        <w:pStyle w:val="BodyText"/>
        <w:keepNext/>
      </w:pPr>
      <w:proofErr w:type="gramStart"/>
      <w:r w:rsidRPr="00554F3C">
        <w:t>Questions for additional consideration and discussion with your Regional Extension Center (REC) for Health Information Technology.</w:t>
      </w:r>
      <w:proofErr w:type="gramEnd"/>
    </w:p>
    <w:p w:rsidR="005A5C63" w:rsidRDefault="005A5C63" w:rsidP="006A324D">
      <w:pPr>
        <w:pStyle w:val="ListNumber"/>
        <w:keepNext/>
        <w:numPr>
          <w:ilvl w:val="0"/>
          <w:numId w:val="28"/>
        </w:numPr>
      </w:pPr>
      <w:r w:rsidRPr="005A5C63">
        <w:t>How are differences in the two lists documented within the EHR?</w:t>
      </w:r>
    </w:p>
    <w:sdt>
      <w:sdtPr>
        <w:id w:val="-551996500"/>
        <w:showingPlcHdr/>
      </w:sdtPr>
      <w:sdtEndPr/>
      <w:sdtContent>
        <w:p w:rsidR="006A324D" w:rsidRDefault="006A324D" w:rsidP="006A324D">
          <w:pPr>
            <w:pStyle w:val="ListNumber"/>
            <w:keepNext/>
            <w:numPr>
              <w:ilvl w:val="0"/>
              <w:numId w:val="0"/>
            </w:numPr>
            <w:ind w:left="810"/>
          </w:pPr>
          <w:r w:rsidRPr="000978DC">
            <w:rPr>
              <w:rStyle w:val="PlaceholderText"/>
            </w:rPr>
            <w:t>Click here to enter text.</w:t>
          </w:r>
        </w:p>
      </w:sdtContent>
    </w:sdt>
    <w:p w:rsidR="005A5C63" w:rsidRDefault="005A5C63" w:rsidP="005A5C63">
      <w:pPr>
        <w:pStyle w:val="ListNumber"/>
        <w:numPr>
          <w:ilvl w:val="0"/>
          <w:numId w:val="0"/>
        </w:numPr>
        <w:ind w:left="360"/>
      </w:pPr>
    </w:p>
    <w:p w:rsidR="005A5C63" w:rsidRDefault="005A5C63" w:rsidP="005A5C63">
      <w:pPr>
        <w:pStyle w:val="ListNumber"/>
        <w:numPr>
          <w:ilvl w:val="0"/>
          <w:numId w:val="0"/>
        </w:numPr>
        <w:ind w:left="360"/>
      </w:pPr>
    </w:p>
    <w:p w:rsidR="00476550" w:rsidRDefault="00476550">
      <w:pPr>
        <w:spacing w:after="200" w:line="276" w:lineRule="auto"/>
        <w:rPr>
          <w:rFonts w:eastAsiaTheme="majorEastAsia"/>
          <w:b/>
          <w:caps/>
          <w:color w:val="056DB1"/>
          <w:sz w:val="26"/>
          <w:szCs w:val="30"/>
        </w:rPr>
      </w:pPr>
      <w:r>
        <w:br w:type="page"/>
      </w:r>
    </w:p>
    <w:p w:rsidR="005A5C63" w:rsidRDefault="0057641F" w:rsidP="00062539">
      <w:pPr>
        <w:pStyle w:val="Heading2"/>
      </w:pPr>
      <w:bookmarkStart w:id="11" w:name="_Toc328484336"/>
      <w:r>
        <w:t xml:space="preserve">Step 4: </w:t>
      </w:r>
      <w:r w:rsidR="00044D36" w:rsidRPr="00044D36">
        <w:t xml:space="preserve">Resolve all Discrepancies and Document in </w:t>
      </w:r>
      <w:r w:rsidR="001B2CDC">
        <w:t>her</w:t>
      </w:r>
      <w:bookmarkEnd w:id="11"/>
    </w:p>
    <w:p w:rsidR="0057641F" w:rsidRDefault="0057641F" w:rsidP="0057641F">
      <w:pPr>
        <w:rPr>
          <w:rStyle w:val="IntenseEmphasis"/>
        </w:rPr>
      </w:pPr>
    </w:p>
    <w:p w:rsidR="001B2CDC" w:rsidRPr="0057641F" w:rsidRDefault="001B2CDC" w:rsidP="0057641F">
      <w:pPr>
        <w:rPr>
          <w:rStyle w:val="IntenseEmphasis"/>
          <w:u w:val="single"/>
        </w:rPr>
      </w:pPr>
      <w:r w:rsidRPr="0057641F">
        <w:rPr>
          <w:rStyle w:val="IntenseEmphasis"/>
          <w:u w:val="single"/>
        </w:rPr>
        <w:t>Best Practices</w:t>
      </w:r>
    </w:p>
    <w:p w:rsidR="001B2CDC" w:rsidRPr="00444406" w:rsidRDefault="001B2CDC" w:rsidP="001B2CDC">
      <w:pPr>
        <w:pStyle w:val="Bullet1"/>
        <w:rPr>
          <w:rStyle w:val="IntenseEmphasis"/>
        </w:rPr>
      </w:pPr>
      <w:r w:rsidRPr="00444406">
        <w:rPr>
          <w:rStyle w:val="IntenseEmphasis"/>
        </w:rPr>
        <w:t>Review each medication for indication, effectiveness, and possible adverse events.</w:t>
      </w:r>
    </w:p>
    <w:p w:rsidR="001B2CDC" w:rsidRPr="00444406" w:rsidRDefault="001B2CDC" w:rsidP="001B2CDC">
      <w:pPr>
        <w:pStyle w:val="Bullet1"/>
        <w:rPr>
          <w:rStyle w:val="IntenseEmphasis"/>
        </w:rPr>
      </w:pPr>
      <w:r w:rsidRPr="00444406">
        <w:rPr>
          <w:rStyle w:val="IntenseEmphasis"/>
        </w:rPr>
        <w:t>Resolve all discrepancies between the other sources of medication listing and the one contained in the EHR.</w:t>
      </w:r>
    </w:p>
    <w:p w:rsidR="001B2CDC" w:rsidRPr="00444406" w:rsidRDefault="001B2CDC" w:rsidP="001B2CDC">
      <w:pPr>
        <w:pStyle w:val="Bullet1"/>
        <w:rPr>
          <w:rStyle w:val="IntenseEmphasis"/>
        </w:rPr>
      </w:pPr>
      <w:r w:rsidRPr="00444406">
        <w:rPr>
          <w:rStyle w:val="IntenseEmphasis"/>
        </w:rPr>
        <w:t xml:space="preserve">Document the reason for each change in medication within the EHR. </w:t>
      </w:r>
    </w:p>
    <w:p w:rsidR="001B2CDC" w:rsidRPr="00444406" w:rsidRDefault="001B2CDC" w:rsidP="001B2CDC">
      <w:pPr>
        <w:pStyle w:val="Bullet1"/>
        <w:rPr>
          <w:rStyle w:val="IntenseEmphasis"/>
        </w:rPr>
      </w:pPr>
      <w:r w:rsidRPr="00444406">
        <w:rPr>
          <w:rStyle w:val="IntenseEmphasis"/>
        </w:rPr>
        <w:t>Note all discontinued medications including the date of discontinuation.</w:t>
      </w:r>
    </w:p>
    <w:p w:rsidR="001B2CDC" w:rsidRPr="00444406" w:rsidRDefault="001B2CDC" w:rsidP="001B2CDC">
      <w:pPr>
        <w:pStyle w:val="Bullet1"/>
        <w:rPr>
          <w:rStyle w:val="IntenseEmphasis"/>
        </w:rPr>
      </w:pPr>
      <w:r w:rsidRPr="00444406">
        <w:rPr>
          <w:rStyle w:val="IntenseEmphasis"/>
        </w:rPr>
        <w:t>Store the history of each medication within the EHR.</w:t>
      </w:r>
    </w:p>
    <w:p w:rsidR="001B2CDC" w:rsidRPr="00444406" w:rsidRDefault="001B2CDC" w:rsidP="001B2CDC">
      <w:pPr>
        <w:pStyle w:val="Bullet1"/>
        <w:rPr>
          <w:rStyle w:val="IntenseEmphasis"/>
        </w:rPr>
      </w:pPr>
      <w:r w:rsidRPr="00444406">
        <w:rPr>
          <w:rStyle w:val="IntenseEmphasis"/>
        </w:rPr>
        <w:t>Document the identity of the person that completed the reconciliation within the EHR.</w:t>
      </w:r>
    </w:p>
    <w:p w:rsidR="001B2CDC" w:rsidRPr="001B2CDC" w:rsidRDefault="001B2CDC" w:rsidP="001B2CDC">
      <w:pPr>
        <w:pStyle w:val="Bullet1"/>
        <w:numPr>
          <w:ilvl w:val="0"/>
          <w:numId w:val="0"/>
        </w:numPr>
        <w:ind w:left="360"/>
        <w:rPr>
          <w:rStyle w:val="SubtleEmphasis"/>
        </w:rPr>
      </w:pPr>
    </w:p>
    <w:p w:rsidR="00BC0653" w:rsidRDefault="00BC0653" w:rsidP="00062539">
      <w:pPr>
        <w:pStyle w:val="ListNumber"/>
        <w:keepNext/>
        <w:numPr>
          <w:ilvl w:val="0"/>
          <w:numId w:val="23"/>
        </w:numPr>
        <w:ind w:left="720"/>
      </w:pPr>
      <w:r>
        <w:t>Does the physician/ Health IT implementer</w:t>
      </w:r>
      <w:r w:rsidRPr="00BC0653">
        <w:t xml:space="preserve"> record all updates to the medication list within the EHR?</w:t>
      </w:r>
    </w:p>
    <w:p w:rsidR="008F6B72" w:rsidRDefault="008F6B72" w:rsidP="008F6B72">
      <w:pPr>
        <w:pStyle w:val="ListNumber"/>
        <w:keepNext/>
        <w:numPr>
          <w:ilvl w:val="0"/>
          <w:numId w:val="0"/>
        </w:numPr>
        <w:ind w:left="720"/>
      </w:pPr>
    </w:p>
    <w:p w:rsidR="00E47950" w:rsidRDefault="00E47950" w:rsidP="00062539">
      <w:pPr>
        <w:pStyle w:val="ListNumber"/>
        <w:keepNext/>
        <w:numPr>
          <w:ilvl w:val="0"/>
          <w:numId w:val="0"/>
        </w:numPr>
        <w:ind w:left="810"/>
      </w:pPr>
      <w:r w:rsidRPr="00E47950">
        <w:rPr>
          <w:rFonts w:ascii="MS Gothic" w:eastAsia="MS Gothic" w:hAnsi="MS Gothic" w:cs="MS Gothic" w:hint="eastAsia"/>
        </w:rPr>
        <w:t>☐</w:t>
      </w:r>
      <w:r w:rsidRPr="00E47950">
        <w:rPr>
          <w:rFonts w:ascii="MS Gothic" w:eastAsia="MS Gothic" w:hAnsi="MS Gothic" w:cs="MS Gothic"/>
        </w:rPr>
        <w:t xml:space="preserve"> </w:t>
      </w:r>
      <w:r w:rsidRPr="00EC2CB3">
        <w:t>Always</w:t>
      </w:r>
      <w:r w:rsidRPr="00EC2CB3">
        <w:tab/>
      </w:r>
      <w:r w:rsidRPr="00E47950">
        <w:rPr>
          <w:rFonts w:ascii="MS Gothic" w:eastAsia="MS Gothic" w:hAnsi="MS Gothic" w:cs="MS Gothic" w:hint="eastAsia"/>
        </w:rPr>
        <w:t>☐</w:t>
      </w:r>
      <w:r w:rsidRPr="00E47950">
        <w:rPr>
          <w:rFonts w:ascii="MS Gothic" w:eastAsia="MS Gothic" w:hAnsi="MS Gothic" w:cs="MS Gothic"/>
        </w:rPr>
        <w:t xml:space="preserve"> </w:t>
      </w:r>
      <w:r w:rsidRPr="00EC2CB3">
        <w:t>Usually</w:t>
      </w:r>
      <w:r w:rsidRPr="00EC2CB3">
        <w:tab/>
      </w:r>
      <w:r w:rsidRPr="00E47950">
        <w:rPr>
          <w:rFonts w:ascii="MS Gothic" w:eastAsia="MS Gothic" w:hAnsi="MS Gothic" w:cs="MS Gothic" w:hint="eastAsia"/>
        </w:rPr>
        <w:t>☐</w:t>
      </w:r>
      <w:r w:rsidRPr="00E47950">
        <w:rPr>
          <w:rFonts w:ascii="MS Gothic" w:eastAsia="MS Gothic" w:hAnsi="MS Gothic" w:cs="MS Gothic"/>
        </w:rPr>
        <w:t xml:space="preserve"> </w:t>
      </w:r>
      <w:r w:rsidRPr="00EC2CB3">
        <w:t>Sometimes</w:t>
      </w:r>
      <w:r w:rsidRPr="00EC2CB3">
        <w:tab/>
      </w:r>
      <w:r w:rsidRPr="00E47950">
        <w:rPr>
          <w:rFonts w:ascii="MS Gothic" w:eastAsia="MS Gothic" w:hAnsi="MS Gothic" w:cs="MS Gothic" w:hint="eastAsia"/>
        </w:rPr>
        <w:t>☐</w:t>
      </w:r>
      <w:r w:rsidRPr="00E47950">
        <w:rPr>
          <w:rFonts w:ascii="MS Gothic" w:eastAsia="MS Gothic" w:hAnsi="MS Gothic" w:cs="MS Gothic"/>
        </w:rPr>
        <w:t xml:space="preserve"> </w:t>
      </w:r>
      <w:r w:rsidRPr="00EC2CB3">
        <w:t>Never</w:t>
      </w:r>
    </w:p>
    <w:p w:rsidR="00C259BD" w:rsidRDefault="00C259BD" w:rsidP="00062539">
      <w:pPr>
        <w:pStyle w:val="ListNumber"/>
        <w:keepNext/>
        <w:numPr>
          <w:ilvl w:val="0"/>
          <w:numId w:val="0"/>
        </w:numPr>
        <w:ind w:left="720"/>
      </w:pPr>
    </w:p>
    <w:p w:rsidR="00540F02" w:rsidRDefault="00C259BD" w:rsidP="00062539">
      <w:pPr>
        <w:pStyle w:val="ListNumber"/>
        <w:keepNext/>
      </w:pPr>
      <w:r w:rsidRPr="00C259BD">
        <w:t>Is the rationale for changes to the medication list documented?</w:t>
      </w:r>
    </w:p>
    <w:p w:rsidR="008F6B72" w:rsidRDefault="008F6B72" w:rsidP="008F6B72">
      <w:pPr>
        <w:pStyle w:val="ListNumber"/>
        <w:keepNext/>
        <w:numPr>
          <w:ilvl w:val="0"/>
          <w:numId w:val="0"/>
        </w:numPr>
        <w:ind w:left="720"/>
      </w:pPr>
    </w:p>
    <w:p w:rsidR="00E47950" w:rsidRDefault="00E47950" w:rsidP="00062539">
      <w:pPr>
        <w:pStyle w:val="ListNumber"/>
        <w:keepNext/>
        <w:numPr>
          <w:ilvl w:val="0"/>
          <w:numId w:val="0"/>
        </w:numPr>
        <w:ind w:left="720"/>
      </w:pPr>
      <w:r w:rsidRPr="00EC2CB3">
        <w:rPr>
          <w:rFonts w:ascii="MS Gothic" w:eastAsia="MS Gothic" w:hAnsi="MS Gothic" w:cs="MS Gothic" w:hint="eastAsia"/>
        </w:rPr>
        <w:t>☐</w:t>
      </w:r>
      <w:r>
        <w:rPr>
          <w:rFonts w:ascii="MS Gothic" w:eastAsia="MS Gothic" w:hAnsi="MS Gothic" w:cs="MS Gothic"/>
        </w:rPr>
        <w:t xml:space="preserve"> </w:t>
      </w:r>
      <w:r w:rsidRPr="00EC2CB3">
        <w:t>Always</w:t>
      </w:r>
      <w:r w:rsidRPr="00EC2CB3">
        <w:tab/>
      </w:r>
      <w:r w:rsidRPr="00EC2CB3">
        <w:rPr>
          <w:rFonts w:ascii="MS Gothic" w:eastAsia="MS Gothic" w:hAnsi="MS Gothic" w:cs="MS Gothic" w:hint="eastAsia"/>
        </w:rPr>
        <w:t>☐</w:t>
      </w:r>
      <w:r>
        <w:rPr>
          <w:rFonts w:ascii="MS Gothic" w:eastAsia="MS Gothic" w:hAnsi="MS Gothic" w:cs="MS Gothic"/>
        </w:rPr>
        <w:t xml:space="preserve"> </w:t>
      </w:r>
      <w:r w:rsidRPr="00EC2CB3">
        <w:t>Usually</w:t>
      </w:r>
      <w:r w:rsidRPr="00EC2CB3">
        <w:tab/>
      </w:r>
      <w:r w:rsidRPr="00EC2CB3">
        <w:rPr>
          <w:rFonts w:ascii="MS Gothic" w:eastAsia="MS Gothic" w:hAnsi="MS Gothic" w:cs="MS Gothic" w:hint="eastAsia"/>
        </w:rPr>
        <w:t>☐</w:t>
      </w:r>
      <w:r>
        <w:rPr>
          <w:rFonts w:ascii="MS Gothic" w:eastAsia="MS Gothic" w:hAnsi="MS Gothic" w:cs="MS Gothic"/>
        </w:rPr>
        <w:t xml:space="preserve"> </w:t>
      </w:r>
      <w:r w:rsidRPr="00EC2CB3">
        <w:t>Sometimes</w:t>
      </w:r>
      <w:r w:rsidRPr="00EC2CB3">
        <w:tab/>
      </w:r>
      <w:r w:rsidRPr="00EC2CB3">
        <w:rPr>
          <w:rFonts w:ascii="MS Gothic" w:eastAsia="MS Gothic" w:hAnsi="MS Gothic" w:cs="MS Gothic" w:hint="eastAsia"/>
        </w:rPr>
        <w:t>☐</w:t>
      </w:r>
      <w:r>
        <w:rPr>
          <w:rFonts w:ascii="MS Gothic" w:eastAsia="MS Gothic" w:hAnsi="MS Gothic" w:cs="MS Gothic"/>
        </w:rPr>
        <w:t xml:space="preserve"> </w:t>
      </w:r>
      <w:r w:rsidRPr="00EC2CB3">
        <w:t>Never</w:t>
      </w:r>
    </w:p>
    <w:p w:rsidR="00C259BD" w:rsidRDefault="00C259BD" w:rsidP="00062539">
      <w:pPr>
        <w:pStyle w:val="ListNumber"/>
        <w:keepNext/>
        <w:numPr>
          <w:ilvl w:val="0"/>
          <w:numId w:val="0"/>
        </w:numPr>
        <w:ind w:left="720"/>
      </w:pPr>
    </w:p>
    <w:p w:rsidR="00C259BD" w:rsidRDefault="00C259BD" w:rsidP="00062539">
      <w:pPr>
        <w:pStyle w:val="ListNumber"/>
        <w:keepNext/>
      </w:pPr>
      <w:r w:rsidRPr="00C259BD">
        <w:t>Is there a mechanism to note discontinued medication (including the date of discontinuation)?</w:t>
      </w:r>
    </w:p>
    <w:p w:rsidR="008F6B72" w:rsidRDefault="008F6B72" w:rsidP="008F6B72">
      <w:pPr>
        <w:pStyle w:val="ListNumber"/>
        <w:keepNext/>
        <w:numPr>
          <w:ilvl w:val="0"/>
          <w:numId w:val="0"/>
        </w:numPr>
        <w:ind w:left="720"/>
      </w:pPr>
    </w:p>
    <w:p w:rsidR="00C259BD" w:rsidRDefault="00C259BD" w:rsidP="00062539">
      <w:pPr>
        <w:pStyle w:val="ListNumber"/>
        <w:keepNext/>
        <w:numPr>
          <w:ilvl w:val="0"/>
          <w:numId w:val="0"/>
        </w:numPr>
        <w:ind w:left="720"/>
      </w:pPr>
      <w:r w:rsidRPr="00C259BD">
        <w:rPr>
          <w:rFonts w:ascii="MS Gothic" w:eastAsia="MS Gothic" w:hAnsi="MS Gothic" w:cs="MS Gothic" w:hint="eastAsia"/>
        </w:rPr>
        <w:t>☐</w:t>
      </w:r>
      <w:r w:rsidR="00E47950">
        <w:rPr>
          <w:rFonts w:ascii="MS Gothic" w:eastAsia="MS Gothic" w:hAnsi="MS Gothic" w:cs="MS Gothic"/>
        </w:rPr>
        <w:t xml:space="preserve"> </w:t>
      </w:r>
      <w:r w:rsidRPr="00C259BD">
        <w:t>Yes</w:t>
      </w:r>
      <w:r w:rsidRPr="00C259BD">
        <w:tab/>
      </w:r>
      <w:r w:rsidRPr="00C259BD">
        <w:tab/>
      </w:r>
      <w:r w:rsidRPr="00C259BD">
        <w:rPr>
          <w:rFonts w:ascii="MS Gothic" w:eastAsia="MS Gothic" w:hAnsi="MS Gothic" w:cs="MS Gothic" w:hint="eastAsia"/>
        </w:rPr>
        <w:t>☐</w:t>
      </w:r>
      <w:r w:rsidR="00E47950">
        <w:rPr>
          <w:rFonts w:ascii="MS Gothic" w:eastAsia="MS Gothic" w:hAnsi="MS Gothic" w:cs="MS Gothic"/>
        </w:rPr>
        <w:t xml:space="preserve"> </w:t>
      </w:r>
      <w:r w:rsidRPr="00C259BD">
        <w:t>No</w:t>
      </w:r>
    </w:p>
    <w:p w:rsidR="00C259BD" w:rsidRDefault="00C259BD" w:rsidP="00062539">
      <w:pPr>
        <w:pStyle w:val="ListNumber"/>
        <w:keepNext/>
        <w:numPr>
          <w:ilvl w:val="0"/>
          <w:numId w:val="0"/>
        </w:numPr>
        <w:ind w:left="720"/>
      </w:pPr>
    </w:p>
    <w:p w:rsidR="00C259BD" w:rsidRDefault="00C259BD" w:rsidP="00062539">
      <w:pPr>
        <w:pStyle w:val="ListNumber"/>
        <w:keepNext/>
      </w:pPr>
      <w:r w:rsidRPr="00C259BD">
        <w:t>Does documentation in the EHR allow identification of who finalized the reconciled medication list?</w:t>
      </w:r>
    </w:p>
    <w:p w:rsidR="008F6B72" w:rsidRDefault="008F6B72" w:rsidP="008F6B72">
      <w:pPr>
        <w:pStyle w:val="ListNumber"/>
        <w:keepNext/>
        <w:numPr>
          <w:ilvl w:val="0"/>
          <w:numId w:val="0"/>
        </w:numPr>
        <w:ind w:left="720"/>
      </w:pPr>
    </w:p>
    <w:p w:rsidR="00C259BD" w:rsidRDefault="00C259BD" w:rsidP="00062539">
      <w:pPr>
        <w:pStyle w:val="ListNumber"/>
        <w:keepNext/>
        <w:numPr>
          <w:ilvl w:val="0"/>
          <w:numId w:val="0"/>
        </w:numPr>
        <w:ind w:left="720"/>
      </w:pPr>
      <w:r w:rsidRPr="00C259BD">
        <w:rPr>
          <w:rFonts w:ascii="MS Gothic" w:eastAsia="MS Gothic" w:hAnsi="MS Gothic" w:cs="MS Gothic" w:hint="eastAsia"/>
        </w:rPr>
        <w:t>☐</w:t>
      </w:r>
      <w:r w:rsidR="00E47950">
        <w:rPr>
          <w:rFonts w:ascii="MS Gothic" w:eastAsia="MS Gothic" w:hAnsi="MS Gothic" w:cs="MS Gothic"/>
        </w:rPr>
        <w:t xml:space="preserve"> </w:t>
      </w:r>
      <w:r w:rsidRPr="00C259BD">
        <w:t>Yes</w:t>
      </w:r>
      <w:r w:rsidRPr="00C259BD">
        <w:tab/>
      </w:r>
      <w:r w:rsidRPr="00C259BD">
        <w:tab/>
      </w:r>
      <w:r w:rsidRPr="00C259BD">
        <w:rPr>
          <w:rFonts w:ascii="MS Gothic" w:eastAsia="MS Gothic" w:hAnsi="MS Gothic" w:cs="MS Gothic" w:hint="eastAsia"/>
        </w:rPr>
        <w:t>☐</w:t>
      </w:r>
      <w:r w:rsidR="00E47950">
        <w:rPr>
          <w:rFonts w:ascii="MS Gothic" w:eastAsia="MS Gothic" w:hAnsi="MS Gothic" w:cs="MS Gothic"/>
        </w:rPr>
        <w:t xml:space="preserve"> </w:t>
      </w:r>
      <w:r w:rsidRPr="00C259BD">
        <w:t>No</w:t>
      </w:r>
    </w:p>
    <w:p w:rsidR="008F6B72" w:rsidRDefault="008F6B72" w:rsidP="00062539">
      <w:pPr>
        <w:pStyle w:val="ListNumber"/>
        <w:keepNext/>
        <w:numPr>
          <w:ilvl w:val="0"/>
          <w:numId w:val="0"/>
        </w:numPr>
        <w:ind w:left="720"/>
      </w:pPr>
    </w:p>
    <w:p w:rsidR="00C259BD" w:rsidRDefault="00C259BD" w:rsidP="00062539">
      <w:pPr>
        <w:pStyle w:val="ListNumber"/>
        <w:keepNext/>
      </w:pPr>
      <w:r w:rsidRPr="00C259BD">
        <w:t>Is a history of medications saved and viewable for reference?</w:t>
      </w:r>
    </w:p>
    <w:p w:rsidR="008F6B72" w:rsidRDefault="008F6B72" w:rsidP="008F6B72">
      <w:pPr>
        <w:pStyle w:val="ListNumber"/>
        <w:keepNext/>
        <w:numPr>
          <w:ilvl w:val="0"/>
          <w:numId w:val="0"/>
        </w:numPr>
        <w:ind w:left="720"/>
      </w:pPr>
    </w:p>
    <w:p w:rsidR="00C259BD" w:rsidRDefault="00C259BD" w:rsidP="00062539">
      <w:pPr>
        <w:pStyle w:val="ListNumber"/>
        <w:keepNext/>
        <w:numPr>
          <w:ilvl w:val="0"/>
          <w:numId w:val="0"/>
        </w:numPr>
        <w:ind w:left="720"/>
      </w:pPr>
      <w:r w:rsidRPr="00C259BD">
        <w:rPr>
          <w:rFonts w:ascii="MS Gothic" w:eastAsia="MS Gothic" w:hAnsi="MS Gothic" w:cs="MS Gothic" w:hint="eastAsia"/>
        </w:rPr>
        <w:t>☐</w:t>
      </w:r>
      <w:r w:rsidR="00E47950">
        <w:rPr>
          <w:rFonts w:ascii="MS Gothic" w:eastAsia="MS Gothic" w:hAnsi="MS Gothic" w:cs="MS Gothic"/>
        </w:rPr>
        <w:t xml:space="preserve"> </w:t>
      </w:r>
      <w:r w:rsidRPr="00C259BD">
        <w:t>Yes</w:t>
      </w:r>
      <w:r w:rsidRPr="00C259BD">
        <w:tab/>
      </w:r>
      <w:r w:rsidRPr="00C259BD">
        <w:tab/>
      </w:r>
      <w:r w:rsidRPr="00C259BD">
        <w:rPr>
          <w:rFonts w:ascii="MS Gothic" w:eastAsia="MS Gothic" w:hAnsi="MS Gothic" w:cs="MS Gothic" w:hint="eastAsia"/>
        </w:rPr>
        <w:t>☐</w:t>
      </w:r>
      <w:r w:rsidR="00E47950">
        <w:rPr>
          <w:rFonts w:ascii="MS Gothic" w:eastAsia="MS Gothic" w:hAnsi="MS Gothic" w:cs="MS Gothic"/>
        </w:rPr>
        <w:t xml:space="preserve"> </w:t>
      </w:r>
      <w:r w:rsidRPr="00C259BD">
        <w:t>No</w:t>
      </w:r>
    </w:p>
    <w:p w:rsidR="000B6B69" w:rsidRDefault="00472012" w:rsidP="00062539">
      <w:pPr>
        <w:pStyle w:val="BodyText"/>
        <w:keepNext/>
      </w:pPr>
      <w:r w:rsidRPr="00472012">
        <w:t>Questions for additional consideration and discussion with your Regional Extension Center (REC) for Health Information Technology.</w:t>
      </w:r>
    </w:p>
    <w:p w:rsidR="000B6B69" w:rsidRDefault="000B6B69" w:rsidP="00062539">
      <w:pPr>
        <w:pStyle w:val="ListNumber"/>
        <w:keepNext/>
        <w:numPr>
          <w:ilvl w:val="0"/>
          <w:numId w:val="29"/>
        </w:numPr>
      </w:pPr>
      <w:r w:rsidRPr="000B6B69">
        <w:t>How is the identity of the person performing the reconciliation pr</w:t>
      </w:r>
      <w:r w:rsidR="00472012">
        <w:t>ocess documented within the EHR?</w:t>
      </w:r>
    </w:p>
    <w:sdt>
      <w:sdtPr>
        <w:id w:val="-1327205227"/>
        <w:showingPlcHdr/>
      </w:sdtPr>
      <w:sdtEndPr/>
      <w:sdtContent>
        <w:p w:rsidR="006A324D" w:rsidRDefault="006A324D" w:rsidP="006A324D">
          <w:pPr>
            <w:pStyle w:val="ListNumber"/>
            <w:keepNext/>
            <w:numPr>
              <w:ilvl w:val="0"/>
              <w:numId w:val="0"/>
            </w:numPr>
            <w:ind w:left="810"/>
          </w:pPr>
          <w:r w:rsidRPr="000978DC">
            <w:rPr>
              <w:rStyle w:val="PlaceholderText"/>
            </w:rPr>
            <w:t>Click here to enter text.</w:t>
          </w:r>
        </w:p>
      </w:sdtContent>
    </w:sdt>
    <w:p w:rsidR="000B6B69" w:rsidRDefault="000B6B69" w:rsidP="000B6B69">
      <w:pPr>
        <w:pStyle w:val="ListNumber"/>
        <w:numPr>
          <w:ilvl w:val="0"/>
          <w:numId w:val="0"/>
        </w:numPr>
        <w:ind w:left="360"/>
      </w:pPr>
    </w:p>
    <w:p w:rsidR="00476550" w:rsidRDefault="00476550">
      <w:pPr>
        <w:spacing w:after="200" w:line="276" w:lineRule="auto"/>
        <w:rPr>
          <w:rFonts w:eastAsiaTheme="majorEastAsia"/>
          <w:b/>
          <w:caps/>
          <w:color w:val="056DB1"/>
          <w:sz w:val="26"/>
          <w:szCs w:val="30"/>
        </w:rPr>
      </w:pPr>
      <w:r>
        <w:br w:type="page"/>
      </w:r>
    </w:p>
    <w:p w:rsidR="000B6B69" w:rsidRDefault="0057641F" w:rsidP="00062539">
      <w:pPr>
        <w:pStyle w:val="Heading2"/>
      </w:pPr>
      <w:bookmarkStart w:id="12" w:name="_Toc328484337"/>
      <w:r>
        <w:t xml:space="preserve">Step 5: </w:t>
      </w:r>
      <w:r w:rsidR="000B6B69" w:rsidRPr="000B6B69">
        <w:t>Provide Patient and Other Care Providers with Reconciled Medication List</w:t>
      </w:r>
      <w:bookmarkEnd w:id="12"/>
    </w:p>
    <w:p w:rsidR="0057641F" w:rsidRDefault="0057641F" w:rsidP="0057641F">
      <w:pPr>
        <w:rPr>
          <w:rStyle w:val="IntenseEmphasis"/>
        </w:rPr>
      </w:pPr>
    </w:p>
    <w:p w:rsidR="001B2CDC" w:rsidRPr="0057641F" w:rsidRDefault="001B2CDC" w:rsidP="0057641F">
      <w:pPr>
        <w:rPr>
          <w:rStyle w:val="IntenseEmphasis"/>
          <w:u w:val="single"/>
        </w:rPr>
      </w:pPr>
      <w:r w:rsidRPr="0057641F">
        <w:rPr>
          <w:rStyle w:val="IntenseEmphasis"/>
          <w:u w:val="single"/>
        </w:rPr>
        <w:t>Best Practices</w:t>
      </w:r>
    </w:p>
    <w:p w:rsidR="001B2CDC" w:rsidRPr="001B2CDC" w:rsidRDefault="001B2CDC" w:rsidP="001B2CDC">
      <w:pPr>
        <w:pStyle w:val="Bullet1"/>
        <w:rPr>
          <w:rStyle w:val="IntenseEmphasis"/>
        </w:rPr>
      </w:pPr>
      <w:r w:rsidRPr="001B2CDC">
        <w:rPr>
          <w:rStyle w:val="IntenseEmphasis"/>
        </w:rPr>
        <w:t xml:space="preserve">Provide the patient with a clear and easily understood copy of the reconciled medication list at each visit.  </w:t>
      </w:r>
    </w:p>
    <w:p w:rsidR="001B2CDC" w:rsidRPr="001B2CDC" w:rsidRDefault="001B2CDC" w:rsidP="001B2CDC">
      <w:pPr>
        <w:pStyle w:val="Bullet1"/>
        <w:rPr>
          <w:rStyle w:val="IntenseEmphasis"/>
        </w:rPr>
      </w:pPr>
      <w:r w:rsidRPr="001B2CDC">
        <w:rPr>
          <w:rStyle w:val="IntenseEmphasis"/>
        </w:rPr>
        <w:t>The reconciled medication list makes it clear to the patient/caregiver what medications should be taken and which medications should NOT be taken.</w:t>
      </w:r>
    </w:p>
    <w:p w:rsidR="001B2CDC" w:rsidRPr="001B2CDC" w:rsidRDefault="001B2CDC" w:rsidP="001B2CDC">
      <w:pPr>
        <w:pStyle w:val="Bullet1"/>
        <w:rPr>
          <w:rStyle w:val="IntenseEmphasis"/>
        </w:rPr>
      </w:pPr>
      <w:r w:rsidRPr="001B2CDC">
        <w:rPr>
          <w:rStyle w:val="IntenseEmphasis"/>
        </w:rPr>
        <w:t>Document the provision of the reconciled medication list in the EHR.</w:t>
      </w:r>
    </w:p>
    <w:p w:rsidR="001B2CDC" w:rsidRPr="001B2CDC" w:rsidRDefault="001B2CDC" w:rsidP="001B2CDC">
      <w:pPr>
        <w:pStyle w:val="Bullet1"/>
        <w:rPr>
          <w:rStyle w:val="IntenseEmphasis"/>
        </w:rPr>
      </w:pPr>
      <w:r w:rsidRPr="001B2CDC">
        <w:rPr>
          <w:rStyle w:val="IntenseEmphasis"/>
        </w:rPr>
        <w:t>Send the reconciled medication list to other care providers involved in the treatment of an individual patient.</w:t>
      </w:r>
    </w:p>
    <w:p w:rsidR="001B2CDC" w:rsidRDefault="001B2CDC" w:rsidP="001B2CDC">
      <w:pPr>
        <w:pStyle w:val="ListNumber"/>
        <w:keepNext/>
        <w:numPr>
          <w:ilvl w:val="0"/>
          <w:numId w:val="0"/>
        </w:numPr>
        <w:ind w:left="720"/>
      </w:pPr>
    </w:p>
    <w:p w:rsidR="00855101" w:rsidRDefault="00855101" w:rsidP="00062539">
      <w:pPr>
        <w:pStyle w:val="ListNumber"/>
        <w:keepNext/>
        <w:numPr>
          <w:ilvl w:val="0"/>
          <w:numId w:val="24"/>
        </w:numPr>
        <w:ind w:left="720"/>
      </w:pPr>
      <w:r w:rsidRPr="00855101">
        <w:t>Is the EHR the source of a printed copy of the reconciled medication list including medication name, route, frequency, and any special instructions?</w:t>
      </w:r>
    </w:p>
    <w:p w:rsidR="008F6B72" w:rsidRDefault="008F6B72" w:rsidP="008F6B72">
      <w:pPr>
        <w:pStyle w:val="ListNumber"/>
        <w:keepNext/>
        <w:numPr>
          <w:ilvl w:val="0"/>
          <w:numId w:val="0"/>
        </w:numPr>
        <w:ind w:left="720"/>
      </w:pPr>
    </w:p>
    <w:p w:rsidR="00E47950" w:rsidRDefault="00E47950" w:rsidP="00062539">
      <w:pPr>
        <w:pStyle w:val="ListNumber"/>
        <w:keepNext/>
        <w:numPr>
          <w:ilvl w:val="0"/>
          <w:numId w:val="0"/>
        </w:numPr>
        <w:ind w:left="810"/>
      </w:pPr>
      <w:r w:rsidRPr="00E47950">
        <w:rPr>
          <w:rFonts w:ascii="MS Gothic" w:eastAsia="MS Gothic" w:hAnsi="MS Gothic" w:cs="MS Gothic" w:hint="eastAsia"/>
        </w:rPr>
        <w:t>☐</w:t>
      </w:r>
      <w:r w:rsidRPr="00E47950">
        <w:rPr>
          <w:rFonts w:ascii="MS Gothic" w:eastAsia="MS Gothic" w:hAnsi="MS Gothic" w:cs="MS Gothic"/>
        </w:rPr>
        <w:t xml:space="preserve"> </w:t>
      </w:r>
      <w:r w:rsidRPr="00EC2CB3">
        <w:t>Always</w:t>
      </w:r>
      <w:r w:rsidRPr="00EC2CB3">
        <w:tab/>
      </w:r>
      <w:r w:rsidRPr="00E47950">
        <w:rPr>
          <w:rFonts w:ascii="MS Gothic" w:eastAsia="MS Gothic" w:hAnsi="MS Gothic" w:cs="MS Gothic" w:hint="eastAsia"/>
        </w:rPr>
        <w:t>☐</w:t>
      </w:r>
      <w:r w:rsidRPr="00E47950">
        <w:rPr>
          <w:rFonts w:ascii="MS Gothic" w:eastAsia="MS Gothic" w:hAnsi="MS Gothic" w:cs="MS Gothic"/>
        </w:rPr>
        <w:t xml:space="preserve"> </w:t>
      </w:r>
      <w:r w:rsidRPr="00EC2CB3">
        <w:t>Usually</w:t>
      </w:r>
      <w:r w:rsidRPr="00EC2CB3">
        <w:tab/>
      </w:r>
      <w:r w:rsidRPr="00E47950">
        <w:rPr>
          <w:rFonts w:ascii="MS Gothic" w:eastAsia="MS Gothic" w:hAnsi="MS Gothic" w:cs="MS Gothic" w:hint="eastAsia"/>
        </w:rPr>
        <w:t>☐</w:t>
      </w:r>
      <w:r w:rsidRPr="00E47950">
        <w:rPr>
          <w:rFonts w:ascii="MS Gothic" w:eastAsia="MS Gothic" w:hAnsi="MS Gothic" w:cs="MS Gothic"/>
        </w:rPr>
        <w:t xml:space="preserve"> </w:t>
      </w:r>
      <w:r w:rsidRPr="00EC2CB3">
        <w:t>Sometimes</w:t>
      </w:r>
      <w:r w:rsidRPr="00EC2CB3">
        <w:tab/>
      </w:r>
      <w:r w:rsidRPr="00E47950">
        <w:rPr>
          <w:rFonts w:ascii="MS Gothic" w:eastAsia="MS Gothic" w:hAnsi="MS Gothic" w:cs="MS Gothic" w:hint="eastAsia"/>
        </w:rPr>
        <w:t>☐</w:t>
      </w:r>
      <w:r w:rsidRPr="00E47950">
        <w:rPr>
          <w:rFonts w:ascii="MS Gothic" w:eastAsia="MS Gothic" w:hAnsi="MS Gothic" w:cs="MS Gothic"/>
        </w:rPr>
        <w:t xml:space="preserve"> </w:t>
      </w:r>
      <w:r w:rsidRPr="00EC2CB3">
        <w:t>Never</w:t>
      </w:r>
    </w:p>
    <w:p w:rsidR="00D955FA" w:rsidRDefault="00D955FA" w:rsidP="00062539">
      <w:pPr>
        <w:pStyle w:val="ListNumber"/>
        <w:keepNext/>
        <w:numPr>
          <w:ilvl w:val="0"/>
          <w:numId w:val="0"/>
        </w:numPr>
        <w:ind w:left="720"/>
      </w:pPr>
    </w:p>
    <w:p w:rsidR="00D955FA" w:rsidRDefault="00D955FA" w:rsidP="00062539">
      <w:pPr>
        <w:pStyle w:val="ListNumber"/>
        <w:keepNext/>
      </w:pPr>
      <w:r w:rsidRPr="00D955FA">
        <w:t>Who prints the reconciled medication list and provides it to the patient? (check all that apply)</w:t>
      </w:r>
    </w:p>
    <w:p w:rsidR="008F6B72" w:rsidRDefault="008F6B72" w:rsidP="008F6B72">
      <w:pPr>
        <w:pStyle w:val="ListNumber"/>
        <w:keepNext/>
        <w:numPr>
          <w:ilvl w:val="0"/>
          <w:numId w:val="0"/>
        </w:numPr>
        <w:ind w:left="720"/>
      </w:pPr>
    </w:p>
    <w:p w:rsidR="00D955FA" w:rsidRPr="00D955FA" w:rsidRDefault="00D955FA" w:rsidP="00062539">
      <w:pPr>
        <w:pStyle w:val="ListNumber"/>
        <w:keepNext/>
        <w:numPr>
          <w:ilvl w:val="0"/>
          <w:numId w:val="0"/>
        </w:numPr>
        <w:ind w:left="720"/>
      </w:pPr>
      <w:r w:rsidRPr="00D955FA">
        <w:rPr>
          <w:rFonts w:ascii="MS Gothic" w:eastAsia="MS Gothic" w:hAnsi="MS Gothic" w:cs="MS Gothic" w:hint="eastAsia"/>
        </w:rPr>
        <w:t>☐</w:t>
      </w:r>
      <w:r w:rsidR="00E47950">
        <w:rPr>
          <w:rFonts w:ascii="MS Gothic" w:eastAsia="MS Gothic" w:hAnsi="MS Gothic" w:cs="MS Gothic"/>
        </w:rPr>
        <w:t xml:space="preserve"> </w:t>
      </w:r>
      <w:r w:rsidRPr="00D955FA">
        <w:t>Receptionist</w:t>
      </w:r>
      <w:r w:rsidRPr="00D955FA">
        <w:tab/>
      </w:r>
      <w:r w:rsidR="00E47950">
        <w:tab/>
      </w:r>
      <w:r w:rsidRPr="00D955FA">
        <w:rPr>
          <w:rFonts w:ascii="MS Gothic" w:eastAsia="MS Gothic" w:hAnsi="MS Gothic" w:cs="MS Gothic" w:hint="eastAsia"/>
        </w:rPr>
        <w:t>☐</w:t>
      </w:r>
      <w:r w:rsidR="00E47950">
        <w:rPr>
          <w:rFonts w:ascii="MS Gothic" w:eastAsia="MS Gothic" w:hAnsi="MS Gothic" w:cs="MS Gothic"/>
        </w:rPr>
        <w:t xml:space="preserve"> </w:t>
      </w:r>
      <w:r w:rsidRPr="00D955FA">
        <w:t>Certified Medical Assistant</w:t>
      </w:r>
      <w:r w:rsidRPr="00D955FA">
        <w:tab/>
      </w:r>
      <w:r w:rsidRPr="00D955FA">
        <w:rPr>
          <w:rFonts w:ascii="MS Gothic" w:eastAsia="MS Gothic" w:hAnsi="MS Gothic" w:cs="MS Gothic" w:hint="eastAsia"/>
        </w:rPr>
        <w:t>☐</w:t>
      </w:r>
      <w:r w:rsidR="00E47950">
        <w:rPr>
          <w:rFonts w:ascii="MS Gothic" w:eastAsia="MS Gothic" w:hAnsi="MS Gothic" w:cs="MS Gothic"/>
        </w:rPr>
        <w:t xml:space="preserve"> </w:t>
      </w:r>
      <w:r w:rsidRPr="00D955FA">
        <w:t>Nursing Assistant</w:t>
      </w:r>
      <w:r w:rsidRPr="00D955FA">
        <w:tab/>
      </w:r>
      <w:r w:rsidRPr="00D955FA">
        <w:rPr>
          <w:rFonts w:ascii="MS Gothic" w:eastAsia="MS Gothic" w:hAnsi="MS Gothic" w:cs="MS Gothic" w:hint="eastAsia"/>
        </w:rPr>
        <w:t>☐</w:t>
      </w:r>
      <w:r w:rsidR="00E47950">
        <w:rPr>
          <w:rFonts w:ascii="MS Gothic" w:eastAsia="MS Gothic" w:hAnsi="MS Gothic" w:cs="MS Gothic"/>
        </w:rPr>
        <w:t xml:space="preserve"> </w:t>
      </w:r>
      <w:r w:rsidRPr="00D955FA">
        <w:t>Pharmacist</w:t>
      </w:r>
    </w:p>
    <w:p w:rsidR="00D955FA" w:rsidRPr="00D955FA" w:rsidRDefault="00D955FA" w:rsidP="00062539">
      <w:pPr>
        <w:pStyle w:val="ListNumber"/>
        <w:keepNext/>
        <w:numPr>
          <w:ilvl w:val="0"/>
          <w:numId w:val="0"/>
        </w:numPr>
      </w:pPr>
    </w:p>
    <w:p w:rsidR="006A324D" w:rsidRDefault="00D955FA" w:rsidP="006A324D">
      <w:pPr>
        <w:pStyle w:val="ListNumber"/>
        <w:keepNext/>
      </w:pPr>
      <w:r w:rsidRPr="00D955FA">
        <w:rPr>
          <w:rFonts w:ascii="MS Gothic" w:eastAsia="MS Gothic" w:hAnsi="MS Gothic" w:cs="MS Gothic" w:hint="eastAsia"/>
        </w:rPr>
        <w:t>☐</w:t>
      </w:r>
      <w:r w:rsidR="00E47950">
        <w:rPr>
          <w:rFonts w:ascii="MS Gothic" w:eastAsia="MS Gothic" w:hAnsi="MS Gothic" w:cs="MS Gothic"/>
        </w:rPr>
        <w:t xml:space="preserve"> </w:t>
      </w:r>
      <w:r w:rsidRPr="00D955FA">
        <w:t>RN</w:t>
      </w:r>
      <w:r w:rsidRPr="00D955FA">
        <w:tab/>
      </w:r>
      <w:r w:rsidRPr="00D955FA">
        <w:tab/>
      </w:r>
      <w:r w:rsidRPr="00D955FA">
        <w:rPr>
          <w:rFonts w:ascii="MS Gothic" w:eastAsia="MS Gothic" w:hAnsi="MS Gothic" w:cs="MS Gothic" w:hint="eastAsia"/>
        </w:rPr>
        <w:t>☐</w:t>
      </w:r>
      <w:r w:rsidR="00E47950">
        <w:rPr>
          <w:rFonts w:ascii="MS Gothic" w:eastAsia="MS Gothic" w:hAnsi="MS Gothic" w:cs="MS Gothic"/>
        </w:rPr>
        <w:t xml:space="preserve"> </w:t>
      </w:r>
      <w:r w:rsidR="00E47950">
        <w:t>LPN</w:t>
      </w:r>
      <w:r w:rsidR="00E47950">
        <w:tab/>
      </w:r>
      <w:r w:rsidR="00E47950">
        <w:tab/>
      </w:r>
      <w:r w:rsidRPr="00D955FA">
        <w:rPr>
          <w:rFonts w:ascii="MS Gothic" w:eastAsia="MS Gothic" w:hAnsi="MS Gothic" w:cs="MS Gothic" w:hint="eastAsia"/>
        </w:rPr>
        <w:t>☐</w:t>
      </w:r>
      <w:r w:rsidR="00E47950">
        <w:rPr>
          <w:rFonts w:ascii="MS Gothic" w:eastAsia="MS Gothic" w:hAnsi="MS Gothic" w:cs="MS Gothic"/>
        </w:rPr>
        <w:t xml:space="preserve"> </w:t>
      </w:r>
      <w:r w:rsidRPr="00D955FA">
        <w:t>EP</w:t>
      </w:r>
      <w:r w:rsidRPr="00D955FA">
        <w:tab/>
      </w:r>
      <w:r w:rsidR="008F6B72">
        <w:tab/>
      </w:r>
      <w:r w:rsidR="001945BC" w:rsidRPr="001945BC">
        <w:rPr>
          <w:rFonts w:ascii="MS Gothic" w:eastAsia="MS Gothic" w:hAnsi="MS Gothic" w:cs="MS Gothic" w:hint="eastAsia"/>
        </w:rPr>
        <w:t>☐</w:t>
      </w:r>
      <w:r w:rsidR="001945BC" w:rsidRPr="001945BC">
        <w:t xml:space="preserve">Other, </w:t>
      </w:r>
      <w:proofErr w:type="gramStart"/>
      <w:r w:rsidR="001945BC" w:rsidRPr="001945BC">
        <w:t>Please</w:t>
      </w:r>
      <w:proofErr w:type="gramEnd"/>
      <w:r w:rsidR="001945BC" w:rsidRPr="001945BC">
        <w:t xml:space="preserve"> specify</w:t>
      </w:r>
      <w:r w:rsidR="001945BC">
        <w:t>:</w:t>
      </w:r>
      <w:r w:rsidR="006A324D" w:rsidRPr="006A324D">
        <w:t xml:space="preserve"> </w:t>
      </w:r>
      <w:sdt>
        <w:sdtPr>
          <w:id w:val="-938668213"/>
          <w:showingPlcHdr/>
        </w:sdtPr>
        <w:sdtEndPr/>
        <w:sdtContent>
          <w:r w:rsidR="006A324D" w:rsidRPr="000978DC">
            <w:rPr>
              <w:rStyle w:val="PlaceholderText"/>
            </w:rPr>
            <w:t>Click here to enter text.</w:t>
          </w:r>
        </w:sdtContent>
      </w:sdt>
    </w:p>
    <w:p w:rsidR="00D955FA" w:rsidRDefault="00D955FA" w:rsidP="00062539">
      <w:pPr>
        <w:pStyle w:val="ListNumber"/>
        <w:keepNext/>
        <w:numPr>
          <w:ilvl w:val="0"/>
          <w:numId w:val="0"/>
        </w:numPr>
        <w:ind w:left="720"/>
      </w:pPr>
    </w:p>
    <w:p w:rsidR="00761F8F" w:rsidRDefault="00761F8F" w:rsidP="00062539">
      <w:pPr>
        <w:pStyle w:val="ListNumber"/>
        <w:keepNext/>
        <w:numPr>
          <w:ilvl w:val="0"/>
          <w:numId w:val="0"/>
        </w:numPr>
        <w:ind w:left="720"/>
      </w:pPr>
    </w:p>
    <w:p w:rsidR="00761F8F" w:rsidRDefault="00863A85" w:rsidP="00062539">
      <w:pPr>
        <w:pStyle w:val="ListNumber"/>
        <w:keepNext/>
      </w:pPr>
      <w:r w:rsidRPr="00863A85">
        <w:t>Does the printed reconciled medication list specifically direct the patient not to take medications that were discontinued?</w:t>
      </w:r>
    </w:p>
    <w:p w:rsidR="008F6B72" w:rsidRDefault="008F6B72" w:rsidP="008F6B72">
      <w:pPr>
        <w:pStyle w:val="ListNumber"/>
        <w:keepNext/>
        <w:numPr>
          <w:ilvl w:val="0"/>
          <w:numId w:val="0"/>
        </w:numPr>
        <w:ind w:left="720"/>
      </w:pPr>
    </w:p>
    <w:p w:rsidR="00863A85" w:rsidRDefault="00863A85" w:rsidP="00062539">
      <w:pPr>
        <w:pStyle w:val="ListNumber"/>
        <w:keepNext/>
        <w:numPr>
          <w:ilvl w:val="0"/>
          <w:numId w:val="0"/>
        </w:numPr>
        <w:ind w:left="720"/>
      </w:pPr>
      <w:r w:rsidRPr="00863A85">
        <w:rPr>
          <w:rFonts w:ascii="MS Gothic" w:eastAsia="MS Gothic" w:hAnsi="MS Gothic" w:cs="MS Gothic" w:hint="eastAsia"/>
        </w:rPr>
        <w:t>☐</w:t>
      </w:r>
      <w:r w:rsidR="00E47950">
        <w:rPr>
          <w:rFonts w:ascii="MS Gothic" w:eastAsia="MS Gothic" w:hAnsi="MS Gothic" w:cs="MS Gothic"/>
        </w:rPr>
        <w:t xml:space="preserve"> </w:t>
      </w:r>
      <w:r w:rsidRPr="00863A85">
        <w:t>Yes</w:t>
      </w:r>
      <w:r w:rsidRPr="00863A85">
        <w:tab/>
      </w:r>
      <w:r w:rsidRPr="00863A85">
        <w:tab/>
      </w:r>
      <w:r w:rsidRPr="00863A85">
        <w:rPr>
          <w:rFonts w:ascii="MS Gothic" w:eastAsia="MS Gothic" w:hAnsi="MS Gothic" w:cs="MS Gothic" w:hint="eastAsia"/>
        </w:rPr>
        <w:t>☐</w:t>
      </w:r>
      <w:r w:rsidR="00E47950">
        <w:rPr>
          <w:rFonts w:ascii="MS Gothic" w:eastAsia="MS Gothic" w:hAnsi="MS Gothic" w:cs="MS Gothic"/>
        </w:rPr>
        <w:t xml:space="preserve"> </w:t>
      </w:r>
      <w:r w:rsidRPr="00863A85">
        <w:t>No</w:t>
      </w:r>
    </w:p>
    <w:p w:rsidR="00863A85" w:rsidRDefault="00863A85" w:rsidP="00062539">
      <w:pPr>
        <w:pStyle w:val="ListNumber"/>
        <w:keepNext/>
        <w:numPr>
          <w:ilvl w:val="0"/>
          <w:numId w:val="0"/>
        </w:numPr>
        <w:ind w:left="720"/>
      </w:pPr>
    </w:p>
    <w:p w:rsidR="00863A85" w:rsidRDefault="00863A85" w:rsidP="00062539">
      <w:pPr>
        <w:pStyle w:val="ListNumber"/>
        <w:keepNext/>
      </w:pPr>
      <w:r w:rsidRPr="00863A85">
        <w:t>Is the provision of the reconciled medication list documented in the EHR?</w:t>
      </w:r>
    </w:p>
    <w:p w:rsidR="008F6B72" w:rsidRDefault="008F6B72" w:rsidP="008F6B72">
      <w:pPr>
        <w:pStyle w:val="ListNumber"/>
        <w:keepNext/>
        <w:numPr>
          <w:ilvl w:val="0"/>
          <w:numId w:val="0"/>
        </w:numPr>
        <w:ind w:left="720"/>
      </w:pPr>
    </w:p>
    <w:p w:rsidR="00863A85" w:rsidRDefault="00863A85" w:rsidP="00062539">
      <w:pPr>
        <w:pStyle w:val="ListNumber"/>
        <w:keepNext/>
        <w:numPr>
          <w:ilvl w:val="0"/>
          <w:numId w:val="0"/>
        </w:numPr>
        <w:ind w:left="720"/>
      </w:pPr>
      <w:r w:rsidRPr="00863A85">
        <w:rPr>
          <w:rFonts w:ascii="MS Gothic" w:eastAsia="MS Gothic" w:hAnsi="MS Gothic" w:cs="MS Gothic" w:hint="eastAsia"/>
        </w:rPr>
        <w:t>☐</w:t>
      </w:r>
      <w:r w:rsidR="00E47950">
        <w:rPr>
          <w:rFonts w:ascii="MS Gothic" w:eastAsia="MS Gothic" w:hAnsi="MS Gothic" w:cs="MS Gothic"/>
        </w:rPr>
        <w:t xml:space="preserve"> </w:t>
      </w:r>
      <w:r w:rsidRPr="00863A85">
        <w:t>Yes</w:t>
      </w:r>
      <w:r w:rsidRPr="00863A85">
        <w:tab/>
      </w:r>
      <w:r w:rsidRPr="00863A85">
        <w:tab/>
      </w:r>
      <w:r w:rsidRPr="00863A85">
        <w:rPr>
          <w:rFonts w:ascii="MS Gothic" w:eastAsia="MS Gothic" w:hAnsi="MS Gothic" w:cs="MS Gothic" w:hint="eastAsia"/>
        </w:rPr>
        <w:t>☐</w:t>
      </w:r>
      <w:r w:rsidR="00E47950">
        <w:rPr>
          <w:rFonts w:ascii="MS Gothic" w:eastAsia="MS Gothic" w:hAnsi="MS Gothic" w:cs="MS Gothic"/>
        </w:rPr>
        <w:t xml:space="preserve"> </w:t>
      </w:r>
      <w:r w:rsidRPr="00863A85">
        <w:t>No</w:t>
      </w:r>
    </w:p>
    <w:p w:rsidR="00863A85" w:rsidRDefault="00863A85" w:rsidP="00062539">
      <w:pPr>
        <w:pStyle w:val="ListNumber"/>
        <w:keepNext/>
        <w:numPr>
          <w:ilvl w:val="0"/>
          <w:numId w:val="0"/>
        </w:numPr>
        <w:ind w:left="720"/>
      </w:pPr>
    </w:p>
    <w:p w:rsidR="00863A85" w:rsidRDefault="00863A85" w:rsidP="00062539">
      <w:pPr>
        <w:pStyle w:val="ListNumber"/>
        <w:keepNext/>
      </w:pPr>
      <w:r w:rsidRPr="00863A85">
        <w:t>Do patients request an electronic copy of their reconciled medication list?</w:t>
      </w:r>
    </w:p>
    <w:p w:rsidR="008F6B72" w:rsidRDefault="008F6B72" w:rsidP="008F6B72">
      <w:pPr>
        <w:pStyle w:val="ListNumber"/>
        <w:keepNext/>
        <w:numPr>
          <w:ilvl w:val="0"/>
          <w:numId w:val="0"/>
        </w:numPr>
        <w:ind w:left="720"/>
      </w:pPr>
    </w:p>
    <w:p w:rsidR="00E47950" w:rsidRDefault="00E47950" w:rsidP="00062539">
      <w:pPr>
        <w:pStyle w:val="ListNumber"/>
        <w:keepNext/>
        <w:numPr>
          <w:ilvl w:val="0"/>
          <w:numId w:val="0"/>
        </w:numPr>
        <w:ind w:left="720"/>
      </w:pPr>
      <w:r w:rsidRPr="00EC2CB3">
        <w:rPr>
          <w:rFonts w:ascii="MS Gothic" w:eastAsia="MS Gothic" w:hAnsi="MS Gothic" w:cs="MS Gothic" w:hint="eastAsia"/>
        </w:rPr>
        <w:t>☐</w:t>
      </w:r>
      <w:r>
        <w:rPr>
          <w:rFonts w:ascii="MS Gothic" w:eastAsia="MS Gothic" w:hAnsi="MS Gothic" w:cs="MS Gothic"/>
        </w:rPr>
        <w:t xml:space="preserve"> </w:t>
      </w:r>
      <w:r w:rsidRPr="00EC2CB3">
        <w:t>Always</w:t>
      </w:r>
      <w:r w:rsidRPr="00EC2CB3">
        <w:tab/>
      </w:r>
      <w:r w:rsidRPr="00EC2CB3">
        <w:rPr>
          <w:rFonts w:ascii="MS Gothic" w:eastAsia="MS Gothic" w:hAnsi="MS Gothic" w:cs="MS Gothic" w:hint="eastAsia"/>
        </w:rPr>
        <w:t>☐</w:t>
      </w:r>
      <w:r>
        <w:rPr>
          <w:rFonts w:ascii="MS Gothic" w:eastAsia="MS Gothic" w:hAnsi="MS Gothic" w:cs="MS Gothic"/>
        </w:rPr>
        <w:t xml:space="preserve"> </w:t>
      </w:r>
      <w:r w:rsidRPr="00EC2CB3">
        <w:t>Usually</w:t>
      </w:r>
      <w:r w:rsidRPr="00EC2CB3">
        <w:tab/>
      </w:r>
      <w:r w:rsidRPr="00EC2CB3">
        <w:rPr>
          <w:rFonts w:ascii="MS Gothic" w:eastAsia="MS Gothic" w:hAnsi="MS Gothic" w:cs="MS Gothic" w:hint="eastAsia"/>
        </w:rPr>
        <w:t>☐</w:t>
      </w:r>
      <w:r>
        <w:rPr>
          <w:rFonts w:ascii="MS Gothic" w:eastAsia="MS Gothic" w:hAnsi="MS Gothic" w:cs="MS Gothic"/>
        </w:rPr>
        <w:t xml:space="preserve"> </w:t>
      </w:r>
      <w:r w:rsidRPr="00EC2CB3">
        <w:t>Sometimes</w:t>
      </w:r>
      <w:r w:rsidRPr="00EC2CB3">
        <w:tab/>
      </w:r>
      <w:r w:rsidRPr="00EC2CB3">
        <w:rPr>
          <w:rFonts w:ascii="MS Gothic" w:eastAsia="MS Gothic" w:hAnsi="MS Gothic" w:cs="MS Gothic" w:hint="eastAsia"/>
        </w:rPr>
        <w:t>☐</w:t>
      </w:r>
      <w:r>
        <w:rPr>
          <w:rFonts w:ascii="MS Gothic" w:eastAsia="MS Gothic" w:hAnsi="MS Gothic" w:cs="MS Gothic"/>
        </w:rPr>
        <w:t xml:space="preserve"> </w:t>
      </w:r>
      <w:r w:rsidRPr="00EC2CB3">
        <w:t>Never</w:t>
      </w:r>
    </w:p>
    <w:p w:rsidR="0070430C" w:rsidRDefault="0070430C" w:rsidP="00062539">
      <w:pPr>
        <w:pStyle w:val="ListNumber"/>
        <w:keepNext/>
        <w:numPr>
          <w:ilvl w:val="0"/>
          <w:numId w:val="0"/>
        </w:numPr>
        <w:ind w:left="720"/>
      </w:pPr>
    </w:p>
    <w:p w:rsidR="0070430C" w:rsidRDefault="0070430C" w:rsidP="00062539">
      <w:pPr>
        <w:pStyle w:val="ListNumber"/>
        <w:keepNext/>
      </w:pPr>
      <w:r w:rsidRPr="0070430C">
        <w:t>Are changes in the physician office EHR readily available for other providers within the health care system?</w:t>
      </w:r>
    </w:p>
    <w:p w:rsidR="008F6B72" w:rsidRDefault="008F6B72" w:rsidP="008F6B72">
      <w:pPr>
        <w:pStyle w:val="ListNumber"/>
        <w:keepNext/>
        <w:numPr>
          <w:ilvl w:val="0"/>
          <w:numId w:val="0"/>
        </w:numPr>
        <w:ind w:left="720"/>
      </w:pPr>
    </w:p>
    <w:p w:rsidR="0070430C" w:rsidRDefault="0070430C" w:rsidP="00062539">
      <w:pPr>
        <w:pStyle w:val="ListNumber"/>
        <w:keepNext/>
        <w:numPr>
          <w:ilvl w:val="0"/>
          <w:numId w:val="0"/>
        </w:numPr>
        <w:ind w:left="720"/>
      </w:pPr>
      <w:r w:rsidRPr="0070430C">
        <w:rPr>
          <w:rFonts w:ascii="MS Gothic" w:eastAsia="MS Gothic" w:hAnsi="MS Gothic" w:cs="MS Gothic" w:hint="eastAsia"/>
        </w:rPr>
        <w:t>☐</w:t>
      </w:r>
      <w:r w:rsidR="00E47950">
        <w:rPr>
          <w:rFonts w:ascii="MS Gothic" w:eastAsia="MS Gothic" w:hAnsi="MS Gothic" w:cs="MS Gothic"/>
        </w:rPr>
        <w:t xml:space="preserve"> </w:t>
      </w:r>
      <w:r w:rsidRPr="0070430C">
        <w:t>Yes</w:t>
      </w:r>
      <w:r w:rsidRPr="0070430C">
        <w:tab/>
      </w:r>
      <w:r w:rsidRPr="0070430C">
        <w:tab/>
      </w:r>
      <w:r w:rsidRPr="0070430C">
        <w:rPr>
          <w:rFonts w:ascii="MS Gothic" w:eastAsia="MS Gothic" w:hAnsi="MS Gothic" w:cs="MS Gothic" w:hint="eastAsia"/>
        </w:rPr>
        <w:t>☐</w:t>
      </w:r>
      <w:r w:rsidR="00E47950">
        <w:rPr>
          <w:rFonts w:ascii="MS Gothic" w:eastAsia="MS Gothic" w:hAnsi="MS Gothic" w:cs="MS Gothic"/>
        </w:rPr>
        <w:t xml:space="preserve"> </w:t>
      </w:r>
      <w:r w:rsidRPr="0070430C">
        <w:t>No</w:t>
      </w:r>
    </w:p>
    <w:p w:rsidR="0070430C" w:rsidRDefault="0070430C" w:rsidP="00062539">
      <w:pPr>
        <w:pStyle w:val="ListNumber"/>
        <w:keepNext/>
        <w:numPr>
          <w:ilvl w:val="0"/>
          <w:numId w:val="0"/>
        </w:numPr>
        <w:ind w:left="720"/>
      </w:pPr>
    </w:p>
    <w:p w:rsidR="0070430C" w:rsidRDefault="0070430C" w:rsidP="00062539">
      <w:pPr>
        <w:pStyle w:val="ListNumber"/>
        <w:keepNext/>
      </w:pPr>
      <w:r w:rsidRPr="0070430C">
        <w:t>Do you send the reconciled medication list to other providers of care and patient authorized entities?</w:t>
      </w:r>
    </w:p>
    <w:p w:rsidR="008F6B72" w:rsidRDefault="008F6B72" w:rsidP="008F6B72">
      <w:pPr>
        <w:pStyle w:val="ListNumber"/>
        <w:keepNext/>
        <w:numPr>
          <w:ilvl w:val="0"/>
          <w:numId w:val="0"/>
        </w:numPr>
        <w:ind w:left="720"/>
      </w:pPr>
    </w:p>
    <w:p w:rsidR="0070430C" w:rsidRDefault="00E47950" w:rsidP="00062539">
      <w:pPr>
        <w:pStyle w:val="ListNumber"/>
        <w:keepNext/>
        <w:numPr>
          <w:ilvl w:val="0"/>
          <w:numId w:val="0"/>
        </w:numPr>
        <w:ind w:left="720"/>
      </w:pPr>
      <w:r w:rsidRPr="00EC2CB3">
        <w:rPr>
          <w:rFonts w:ascii="MS Gothic" w:eastAsia="MS Gothic" w:hAnsi="MS Gothic" w:cs="MS Gothic" w:hint="eastAsia"/>
        </w:rPr>
        <w:t>☐</w:t>
      </w:r>
      <w:r>
        <w:rPr>
          <w:rFonts w:ascii="MS Gothic" w:eastAsia="MS Gothic" w:hAnsi="MS Gothic" w:cs="MS Gothic"/>
        </w:rPr>
        <w:t xml:space="preserve"> </w:t>
      </w:r>
      <w:r w:rsidRPr="00EC2CB3">
        <w:t>Always</w:t>
      </w:r>
      <w:r w:rsidRPr="00EC2CB3">
        <w:tab/>
      </w:r>
      <w:r w:rsidRPr="00EC2CB3">
        <w:rPr>
          <w:rFonts w:ascii="MS Gothic" w:eastAsia="MS Gothic" w:hAnsi="MS Gothic" w:cs="MS Gothic" w:hint="eastAsia"/>
        </w:rPr>
        <w:t>☐</w:t>
      </w:r>
      <w:r>
        <w:rPr>
          <w:rFonts w:ascii="MS Gothic" w:eastAsia="MS Gothic" w:hAnsi="MS Gothic" w:cs="MS Gothic"/>
        </w:rPr>
        <w:t xml:space="preserve"> </w:t>
      </w:r>
      <w:r w:rsidRPr="00EC2CB3">
        <w:t>Usually</w:t>
      </w:r>
      <w:r w:rsidRPr="00EC2CB3">
        <w:tab/>
      </w:r>
      <w:r w:rsidRPr="00EC2CB3">
        <w:rPr>
          <w:rFonts w:ascii="MS Gothic" w:eastAsia="MS Gothic" w:hAnsi="MS Gothic" w:cs="MS Gothic" w:hint="eastAsia"/>
        </w:rPr>
        <w:t>☐</w:t>
      </w:r>
      <w:r>
        <w:rPr>
          <w:rFonts w:ascii="MS Gothic" w:eastAsia="MS Gothic" w:hAnsi="MS Gothic" w:cs="MS Gothic"/>
        </w:rPr>
        <w:t xml:space="preserve"> </w:t>
      </w:r>
      <w:r w:rsidRPr="00EC2CB3">
        <w:t>Sometimes</w:t>
      </w:r>
      <w:r w:rsidRPr="00EC2CB3">
        <w:tab/>
      </w:r>
      <w:r w:rsidRPr="00EC2CB3">
        <w:rPr>
          <w:rFonts w:ascii="MS Gothic" w:eastAsia="MS Gothic" w:hAnsi="MS Gothic" w:cs="MS Gothic" w:hint="eastAsia"/>
        </w:rPr>
        <w:t>☐</w:t>
      </w:r>
      <w:r>
        <w:rPr>
          <w:rFonts w:ascii="MS Gothic" w:eastAsia="MS Gothic" w:hAnsi="MS Gothic" w:cs="MS Gothic"/>
        </w:rPr>
        <w:t xml:space="preserve"> </w:t>
      </w:r>
      <w:r w:rsidRPr="00EC2CB3">
        <w:t>Never</w:t>
      </w:r>
      <w:r w:rsidR="001A185D">
        <w:tab/>
      </w:r>
      <w:sdt>
        <w:sdtPr>
          <w:rPr>
            <w:rFonts w:ascii="MS Gothic" w:eastAsia="MS Gothic" w:hAnsi="MS Gothic"/>
          </w:rPr>
          <w:id w:val="824715780"/>
          <w14:checkbox>
            <w14:checked w14:val="0"/>
            <w14:checkedState w14:val="2612" w14:font="MS Gothic"/>
            <w14:uncheckedState w14:val="2610" w14:font="MS Gothic"/>
          </w14:checkbox>
        </w:sdtPr>
        <w:sdtEndPr/>
        <w:sdtContent>
          <w:r w:rsidR="0070430C" w:rsidRPr="00E47950">
            <w:rPr>
              <w:rFonts w:ascii="MS Gothic" w:eastAsia="MS Gothic" w:hAnsi="MS Gothic" w:hint="eastAsia"/>
            </w:rPr>
            <w:t>☐</w:t>
          </w:r>
        </w:sdtContent>
      </w:sdt>
      <w:r>
        <w:rPr>
          <w:rFonts w:ascii="MS Gothic" w:eastAsia="MS Gothic" w:hAnsi="MS Gothic"/>
        </w:rPr>
        <w:t xml:space="preserve"> </w:t>
      </w:r>
      <w:r w:rsidR="0070430C">
        <w:t>Only on request</w:t>
      </w:r>
    </w:p>
    <w:p w:rsidR="002C6F4B" w:rsidRDefault="002C6F4B">
      <w:pPr>
        <w:spacing w:after="200" w:line="276" w:lineRule="auto"/>
        <w:rPr>
          <w:rFonts w:eastAsiaTheme="majorEastAsia"/>
          <w:b/>
          <w:caps/>
          <w:color w:val="056DB1"/>
          <w:sz w:val="26"/>
          <w:szCs w:val="30"/>
        </w:rPr>
      </w:pPr>
      <w:r>
        <w:br w:type="page"/>
      </w:r>
    </w:p>
    <w:p w:rsidR="006B732B" w:rsidRDefault="0057641F" w:rsidP="00062539">
      <w:pPr>
        <w:pStyle w:val="Heading2"/>
      </w:pPr>
      <w:bookmarkStart w:id="13" w:name="_Toc328484338"/>
      <w:r>
        <w:t xml:space="preserve">Step 6: </w:t>
      </w:r>
      <w:r w:rsidR="00A711AA">
        <w:t>Evaluate Patients Understanding of Each M</w:t>
      </w:r>
      <w:r w:rsidR="006B732B" w:rsidRPr="006B732B">
        <w:t>e</w:t>
      </w:r>
      <w:r w:rsidR="00A711AA">
        <w:t>dication, Provide Education as N</w:t>
      </w:r>
      <w:r w:rsidR="006B732B" w:rsidRPr="006B732B">
        <w:t>eeded</w:t>
      </w:r>
      <w:bookmarkEnd w:id="13"/>
    </w:p>
    <w:p w:rsidR="0057641F" w:rsidRDefault="0057641F" w:rsidP="0057641F">
      <w:pPr>
        <w:rPr>
          <w:rStyle w:val="IntenseEmphasis"/>
          <w:u w:val="single"/>
        </w:rPr>
      </w:pPr>
    </w:p>
    <w:p w:rsidR="00444406" w:rsidRPr="0057641F" w:rsidRDefault="00444406" w:rsidP="0057641F">
      <w:pPr>
        <w:rPr>
          <w:rStyle w:val="IntenseEmphasis"/>
          <w:u w:val="single"/>
        </w:rPr>
      </w:pPr>
      <w:r w:rsidRPr="0057641F">
        <w:rPr>
          <w:rStyle w:val="IntenseEmphasis"/>
          <w:u w:val="single"/>
        </w:rPr>
        <w:t>Best Practices</w:t>
      </w:r>
    </w:p>
    <w:p w:rsidR="00444406" w:rsidRPr="00444406" w:rsidRDefault="00444406" w:rsidP="00444406">
      <w:pPr>
        <w:pStyle w:val="Bullet1"/>
        <w:rPr>
          <w:rStyle w:val="IntenseEmphasis"/>
        </w:rPr>
      </w:pPr>
      <w:r w:rsidRPr="00444406">
        <w:rPr>
          <w:rStyle w:val="IntenseEmphasis"/>
        </w:rPr>
        <w:t>Provide education regarding the newly reconciled medication list to the patient, including what medications are not to be taken any longer and if new medications will be started.</w:t>
      </w:r>
    </w:p>
    <w:p w:rsidR="00444406" w:rsidRPr="00444406" w:rsidRDefault="00444406" w:rsidP="00444406">
      <w:pPr>
        <w:pStyle w:val="Bullet1"/>
        <w:rPr>
          <w:rStyle w:val="IntenseEmphasis"/>
        </w:rPr>
      </w:pPr>
      <w:r w:rsidRPr="00444406">
        <w:rPr>
          <w:rStyle w:val="IntenseEmphasis"/>
        </w:rPr>
        <w:t xml:space="preserve">Assess the patient/caregivers’ understanding of the medications and instructions. </w:t>
      </w:r>
    </w:p>
    <w:p w:rsidR="00444406" w:rsidRPr="00444406" w:rsidRDefault="00444406" w:rsidP="00444406">
      <w:pPr>
        <w:pStyle w:val="Bullet1"/>
        <w:rPr>
          <w:rStyle w:val="IntenseEmphasis"/>
        </w:rPr>
      </w:pPr>
      <w:r w:rsidRPr="00444406">
        <w:rPr>
          <w:rStyle w:val="IntenseEmphasis"/>
        </w:rPr>
        <w:t>Provide the patient/caregiver contact information for follow-up in the event of additional questions or concerns.</w:t>
      </w:r>
    </w:p>
    <w:p w:rsidR="00444406" w:rsidRDefault="00444406" w:rsidP="00444406">
      <w:pPr>
        <w:pStyle w:val="Bullet1"/>
        <w:rPr>
          <w:rStyle w:val="IntenseEmphasis"/>
        </w:rPr>
      </w:pPr>
      <w:r w:rsidRPr="00444406">
        <w:rPr>
          <w:rStyle w:val="IntenseEmphasis"/>
        </w:rPr>
        <w:t>Schedule follow-up lab or office visit as required by the patient’s medications and provide to patient.</w:t>
      </w:r>
    </w:p>
    <w:p w:rsidR="00444406" w:rsidRDefault="00444406" w:rsidP="00444406">
      <w:pPr>
        <w:pStyle w:val="Bullet1"/>
        <w:numPr>
          <w:ilvl w:val="0"/>
          <w:numId w:val="0"/>
        </w:numPr>
        <w:ind w:left="360" w:hanging="360"/>
        <w:rPr>
          <w:rStyle w:val="IntenseEmphasis"/>
        </w:rPr>
      </w:pPr>
    </w:p>
    <w:p w:rsidR="00444406" w:rsidRDefault="00444406" w:rsidP="00444406">
      <w:pPr>
        <w:pStyle w:val="ListNumber"/>
        <w:keepNext/>
        <w:numPr>
          <w:ilvl w:val="0"/>
          <w:numId w:val="25"/>
        </w:numPr>
        <w:ind w:left="720"/>
      </w:pPr>
      <w:r w:rsidRPr="00C57E9D">
        <w:t>When is the patient’s understanding of how to take his/her medications evaluated? (check all that apply)</w:t>
      </w:r>
    </w:p>
    <w:p w:rsidR="00444406" w:rsidRDefault="00444406" w:rsidP="00444406">
      <w:pPr>
        <w:pStyle w:val="ListNumber"/>
        <w:keepNext/>
        <w:numPr>
          <w:ilvl w:val="0"/>
          <w:numId w:val="0"/>
        </w:numPr>
        <w:ind w:left="720"/>
      </w:pPr>
    </w:p>
    <w:p w:rsidR="00444406" w:rsidRDefault="009250BC" w:rsidP="00444406">
      <w:pPr>
        <w:pStyle w:val="ListNumber"/>
        <w:keepNext/>
        <w:numPr>
          <w:ilvl w:val="0"/>
          <w:numId w:val="0"/>
        </w:numPr>
        <w:ind w:left="720"/>
      </w:pPr>
      <w:sdt>
        <w:sdtPr>
          <w:id w:val="-1964023466"/>
          <w14:checkbox>
            <w14:checked w14:val="0"/>
            <w14:checkedState w14:val="2612" w14:font="MS Gothic"/>
            <w14:uncheckedState w14:val="2610" w14:font="MS Gothic"/>
          </w14:checkbox>
        </w:sdtPr>
        <w:sdtEndPr/>
        <w:sdtContent>
          <w:r w:rsidR="00444406">
            <w:rPr>
              <w:rFonts w:ascii="MS Gothic" w:eastAsia="MS Gothic" w:hAnsi="MS Gothic" w:hint="eastAsia"/>
            </w:rPr>
            <w:t>☐</w:t>
          </w:r>
        </w:sdtContent>
      </w:sdt>
      <w:r w:rsidR="00444406">
        <w:t xml:space="preserve"> During the check in process at the physician’s office/ clinic</w:t>
      </w:r>
      <w:r w:rsidR="00444406">
        <w:tab/>
      </w:r>
    </w:p>
    <w:p w:rsidR="00444406" w:rsidRDefault="00444406" w:rsidP="00444406">
      <w:pPr>
        <w:pStyle w:val="ListNumber"/>
        <w:keepNext/>
        <w:numPr>
          <w:ilvl w:val="0"/>
          <w:numId w:val="0"/>
        </w:numPr>
        <w:ind w:left="720"/>
      </w:pPr>
    </w:p>
    <w:p w:rsidR="00444406" w:rsidRDefault="009250BC" w:rsidP="00444406">
      <w:pPr>
        <w:pStyle w:val="ListNumber"/>
        <w:keepNext/>
        <w:numPr>
          <w:ilvl w:val="0"/>
          <w:numId w:val="0"/>
        </w:numPr>
        <w:ind w:left="720"/>
      </w:pPr>
      <w:sdt>
        <w:sdtPr>
          <w:id w:val="-379171475"/>
          <w14:checkbox>
            <w14:checked w14:val="0"/>
            <w14:checkedState w14:val="2612" w14:font="MS Gothic"/>
            <w14:uncheckedState w14:val="2610" w14:font="MS Gothic"/>
          </w14:checkbox>
        </w:sdtPr>
        <w:sdtEndPr/>
        <w:sdtContent>
          <w:r w:rsidR="00444406">
            <w:rPr>
              <w:rFonts w:ascii="MS Gothic" w:eastAsia="MS Gothic" w:hAnsi="MS Gothic" w:hint="eastAsia"/>
            </w:rPr>
            <w:t>☐</w:t>
          </w:r>
        </w:sdtContent>
      </w:sdt>
      <w:r w:rsidR="00444406">
        <w:t xml:space="preserve"> By the EP during the visit</w:t>
      </w:r>
    </w:p>
    <w:p w:rsidR="00444406" w:rsidRDefault="00444406" w:rsidP="00444406">
      <w:pPr>
        <w:pStyle w:val="ListNumber"/>
        <w:keepNext/>
        <w:numPr>
          <w:ilvl w:val="0"/>
          <w:numId w:val="0"/>
        </w:numPr>
        <w:ind w:left="360" w:firstLine="360"/>
      </w:pPr>
    </w:p>
    <w:p w:rsidR="00444406" w:rsidRDefault="009250BC" w:rsidP="00444406">
      <w:pPr>
        <w:pStyle w:val="ListNumber"/>
        <w:keepNext/>
        <w:numPr>
          <w:ilvl w:val="0"/>
          <w:numId w:val="0"/>
        </w:numPr>
        <w:ind w:left="360" w:firstLine="360"/>
      </w:pPr>
      <w:sdt>
        <w:sdtPr>
          <w:id w:val="2123262103"/>
          <w14:checkbox>
            <w14:checked w14:val="0"/>
            <w14:checkedState w14:val="2612" w14:font="MS Gothic"/>
            <w14:uncheckedState w14:val="2610" w14:font="MS Gothic"/>
          </w14:checkbox>
        </w:sdtPr>
        <w:sdtEndPr/>
        <w:sdtContent>
          <w:r w:rsidR="00444406">
            <w:rPr>
              <w:rFonts w:ascii="MS Gothic" w:eastAsia="MS Gothic" w:hAnsi="MS Gothic" w:hint="eastAsia"/>
            </w:rPr>
            <w:t>☐</w:t>
          </w:r>
        </w:sdtContent>
      </w:sdt>
      <w:r w:rsidR="00444406">
        <w:t xml:space="preserve"> By another staff member after the EP visit </w:t>
      </w:r>
      <w:r w:rsidR="00444406">
        <w:tab/>
      </w:r>
      <w:r w:rsidR="00444406">
        <w:tab/>
      </w:r>
      <w:r w:rsidR="00444406">
        <w:tab/>
      </w:r>
    </w:p>
    <w:p w:rsidR="00444406" w:rsidRDefault="00444406" w:rsidP="00444406">
      <w:pPr>
        <w:pStyle w:val="ListNumber"/>
        <w:keepNext/>
        <w:numPr>
          <w:ilvl w:val="0"/>
          <w:numId w:val="0"/>
        </w:numPr>
        <w:ind w:left="360" w:firstLine="360"/>
      </w:pPr>
    </w:p>
    <w:p w:rsidR="00444406" w:rsidRDefault="009250BC" w:rsidP="00444406">
      <w:pPr>
        <w:pStyle w:val="ListNumber"/>
        <w:keepNext/>
        <w:numPr>
          <w:ilvl w:val="0"/>
          <w:numId w:val="0"/>
        </w:numPr>
        <w:ind w:left="360" w:firstLine="360"/>
      </w:pPr>
      <w:sdt>
        <w:sdtPr>
          <w:id w:val="-2008125268"/>
          <w14:checkbox>
            <w14:checked w14:val="0"/>
            <w14:checkedState w14:val="2612" w14:font="MS Gothic"/>
            <w14:uncheckedState w14:val="2610" w14:font="MS Gothic"/>
          </w14:checkbox>
        </w:sdtPr>
        <w:sdtEndPr/>
        <w:sdtContent>
          <w:r w:rsidR="00444406">
            <w:rPr>
              <w:rFonts w:ascii="MS Gothic" w:eastAsia="MS Gothic" w:hAnsi="MS Gothic" w:hint="eastAsia"/>
            </w:rPr>
            <w:t>☐</w:t>
          </w:r>
        </w:sdtContent>
      </w:sdt>
      <w:r w:rsidR="00444406">
        <w:t xml:space="preserve"> During a follow up call with the patient after the visit</w:t>
      </w:r>
    </w:p>
    <w:p w:rsidR="00444406" w:rsidRDefault="00444406" w:rsidP="00444406">
      <w:pPr>
        <w:pStyle w:val="ListNumber"/>
        <w:keepNext/>
        <w:numPr>
          <w:ilvl w:val="0"/>
          <w:numId w:val="0"/>
        </w:numPr>
        <w:ind w:left="360" w:firstLine="360"/>
      </w:pPr>
    </w:p>
    <w:p w:rsidR="00444406" w:rsidRDefault="009250BC" w:rsidP="00444406">
      <w:pPr>
        <w:pStyle w:val="ListNumber"/>
        <w:keepNext/>
        <w:numPr>
          <w:ilvl w:val="0"/>
          <w:numId w:val="0"/>
        </w:numPr>
        <w:ind w:left="360" w:firstLine="360"/>
      </w:pPr>
      <w:sdt>
        <w:sdtPr>
          <w:id w:val="-686747001"/>
          <w14:checkbox>
            <w14:checked w14:val="0"/>
            <w14:checkedState w14:val="2612" w14:font="MS Gothic"/>
            <w14:uncheckedState w14:val="2610" w14:font="MS Gothic"/>
          </w14:checkbox>
        </w:sdtPr>
        <w:sdtEndPr/>
        <w:sdtContent>
          <w:r w:rsidR="00444406">
            <w:rPr>
              <w:rFonts w:ascii="MS Gothic" w:eastAsia="MS Gothic" w:hAnsi="MS Gothic" w:hint="eastAsia"/>
            </w:rPr>
            <w:t>☐</w:t>
          </w:r>
        </w:sdtContent>
      </w:sdt>
      <w:r w:rsidR="00444406">
        <w:t xml:space="preserve"> Not routinely evaluated</w:t>
      </w:r>
    </w:p>
    <w:p w:rsidR="00444406" w:rsidRDefault="00444406" w:rsidP="00444406">
      <w:pPr>
        <w:pStyle w:val="ListNumber"/>
        <w:keepNext/>
        <w:numPr>
          <w:ilvl w:val="0"/>
          <w:numId w:val="0"/>
        </w:numPr>
        <w:ind w:left="360" w:firstLine="360"/>
      </w:pPr>
    </w:p>
    <w:p w:rsidR="00444406" w:rsidRDefault="009250BC" w:rsidP="00444406">
      <w:pPr>
        <w:pStyle w:val="ListNumber"/>
        <w:keepNext/>
        <w:numPr>
          <w:ilvl w:val="0"/>
          <w:numId w:val="0"/>
        </w:numPr>
        <w:ind w:left="360" w:firstLine="360"/>
      </w:pPr>
      <w:sdt>
        <w:sdtPr>
          <w:id w:val="-1482228435"/>
          <w14:checkbox>
            <w14:checked w14:val="0"/>
            <w14:checkedState w14:val="2612" w14:font="MS Gothic"/>
            <w14:uncheckedState w14:val="2610" w14:font="MS Gothic"/>
          </w14:checkbox>
        </w:sdtPr>
        <w:sdtEndPr/>
        <w:sdtContent>
          <w:r w:rsidR="00444406">
            <w:rPr>
              <w:rFonts w:ascii="MS Gothic" w:eastAsia="MS Gothic" w:hAnsi="MS Gothic" w:hint="eastAsia"/>
            </w:rPr>
            <w:t>☐</w:t>
          </w:r>
        </w:sdtContent>
      </w:sdt>
      <w:r w:rsidR="00444406">
        <w:t xml:space="preserve"> Other, please specify: </w:t>
      </w:r>
    </w:p>
    <w:p w:rsidR="00444406" w:rsidRDefault="00444406" w:rsidP="00444406">
      <w:pPr>
        <w:pStyle w:val="ListNumber"/>
        <w:keepNext/>
        <w:numPr>
          <w:ilvl w:val="0"/>
          <w:numId w:val="0"/>
        </w:numPr>
        <w:ind w:left="360" w:firstLine="360"/>
      </w:pPr>
    </w:p>
    <w:p w:rsidR="00444406" w:rsidRDefault="00444406" w:rsidP="00444406">
      <w:pPr>
        <w:pStyle w:val="ListNumber"/>
        <w:keepNext/>
      </w:pPr>
      <w:r w:rsidRPr="00B81745">
        <w:t>Who is responsible for providing education about medications? (check all that apply)</w:t>
      </w:r>
    </w:p>
    <w:p w:rsidR="00444406" w:rsidRDefault="00444406" w:rsidP="00444406">
      <w:pPr>
        <w:pStyle w:val="ListNumber"/>
        <w:keepNext/>
        <w:numPr>
          <w:ilvl w:val="0"/>
          <w:numId w:val="0"/>
        </w:numPr>
        <w:ind w:left="720"/>
      </w:pPr>
    </w:p>
    <w:p w:rsidR="00444406" w:rsidRPr="00D955FA" w:rsidRDefault="00444406" w:rsidP="00444406">
      <w:pPr>
        <w:pStyle w:val="ListNumber"/>
        <w:keepNext/>
        <w:numPr>
          <w:ilvl w:val="0"/>
          <w:numId w:val="0"/>
        </w:numPr>
        <w:ind w:left="720"/>
      </w:pPr>
      <w:r w:rsidRPr="00D955FA">
        <w:rPr>
          <w:rFonts w:ascii="MS Gothic" w:eastAsia="MS Gothic" w:hAnsi="MS Gothic" w:cs="MS Gothic" w:hint="eastAsia"/>
        </w:rPr>
        <w:t>☐</w:t>
      </w:r>
      <w:r>
        <w:rPr>
          <w:rFonts w:ascii="MS Gothic" w:eastAsia="MS Gothic" w:hAnsi="MS Gothic" w:cs="MS Gothic"/>
        </w:rPr>
        <w:t xml:space="preserve"> </w:t>
      </w:r>
      <w:r w:rsidRPr="00D955FA">
        <w:t>Receptionist</w:t>
      </w:r>
      <w:r w:rsidRPr="00D955FA">
        <w:tab/>
      </w:r>
      <w:r>
        <w:tab/>
      </w:r>
      <w:r w:rsidRPr="00D955FA">
        <w:rPr>
          <w:rFonts w:ascii="MS Gothic" w:eastAsia="MS Gothic" w:hAnsi="MS Gothic" w:cs="MS Gothic" w:hint="eastAsia"/>
        </w:rPr>
        <w:t>☐</w:t>
      </w:r>
      <w:r>
        <w:rPr>
          <w:rFonts w:ascii="MS Gothic" w:eastAsia="MS Gothic" w:hAnsi="MS Gothic" w:cs="MS Gothic"/>
        </w:rPr>
        <w:t xml:space="preserve"> </w:t>
      </w:r>
      <w:r w:rsidRPr="00D955FA">
        <w:t>Certified Medical Assistant</w:t>
      </w:r>
      <w:r w:rsidRPr="00D955FA">
        <w:tab/>
      </w:r>
      <w:r w:rsidRPr="00D955FA">
        <w:rPr>
          <w:rFonts w:ascii="MS Gothic" w:eastAsia="MS Gothic" w:hAnsi="MS Gothic" w:cs="MS Gothic" w:hint="eastAsia"/>
        </w:rPr>
        <w:t>☐</w:t>
      </w:r>
      <w:r>
        <w:rPr>
          <w:rFonts w:ascii="MS Gothic" w:eastAsia="MS Gothic" w:hAnsi="MS Gothic" w:cs="MS Gothic"/>
        </w:rPr>
        <w:t xml:space="preserve"> </w:t>
      </w:r>
      <w:r w:rsidRPr="00D955FA">
        <w:t>Nursing Assistant</w:t>
      </w:r>
      <w:r w:rsidRPr="00D955FA">
        <w:tab/>
      </w:r>
      <w:r w:rsidRPr="00D955FA">
        <w:rPr>
          <w:rFonts w:ascii="MS Gothic" w:eastAsia="MS Gothic" w:hAnsi="MS Gothic" w:cs="MS Gothic" w:hint="eastAsia"/>
        </w:rPr>
        <w:t>☐</w:t>
      </w:r>
      <w:r>
        <w:rPr>
          <w:rFonts w:ascii="MS Gothic" w:eastAsia="MS Gothic" w:hAnsi="MS Gothic" w:cs="MS Gothic"/>
        </w:rPr>
        <w:t xml:space="preserve"> </w:t>
      </w:r>
      <w:r w:rsidRPr="00D955FA">
        <w:t>Pharmacist</w:t>
      </w:r>
    </w:p>
    <w:p w:rsidR="00444406" w:rsidRPr="00D955FA" w:rsidRDefault="00444406" w:rsidP="00444406">
      <w:pPr>
        <w:pStyle w:val="ListNumber"/>
        <w:keepNext/>
        <w:numPr>
          <w:ilvl w:val="0"/>
          <w:numId w:val="0"/>
        </w:numPr>
        <w:ind w:left="720"/>
      </w:pPr>
    </w:p>
    <w:p w:rsidR="006A324D" w:rsidRDefault="00444406" w:rsidP="006A324D">
      <w:pPr>
        <w:pStyle w:val="ListNumber"/>
        <w:keepNext/>
      </w:pPr>
      <w:r w:rsidRPr="00D955FA">
        <w:rPr>
          <w:rFonts w:ascii="MS Gothic" w:eastAsia="MS Gothic" w:hAnsi="MS Gothic" w:cs="MS Gothic" w:hint="eastAsia"/>
        </w:rPr>
        <w:t>☐</w:t>
      </w:r>
      <w:r>
        <w:rPr>
          <w:rFonts w:ascii="MS Gothic" w:eastAsia="MS Gothic" w:hAnsi="MS Gothic" w:cs="MS Gothic"/>
        </w:rPr>
        <w:t xml:space="preserve"> </w:t>
      </w:r>
      <w:r w:rsidRPr="00D955FA">
        <w:t>RN</w:t>
      </w:r>
      <w:r w:rsidRPr="00D955FA">
        <w:tab/>
      </w:r>
      <w:r w:rsidRPr="00D955FA">
        <w:tab/>
      </w:r>
      <w:r w:rsidRPr="00D955FA">
        <w:rPr>
          <w:rFonts w:ascii="MS Gothic" w:eastAsia="MS Gothic" w:hAnsi="MS Gothic" w:cs="MS Gothic" w:hint="eastAsia"/>
        </w:rPr>
        <w:t>☐</w:t>
      </w:r>
      <w:r>
        <w:rPr>
          <w:rFonts w:ascii="MS Gothic" w:eastAsia="MS Gothic" w:hAnsi="MS Gothic" w:cs="MS Gothic"/>
        </w:rPr>
        <w:t xml:space="preserve"> </w:t>
      </w:r>
      <w:r>
        <w:t>LPN</w:t>
      </w:r>
      <w:r>
        <w:tab/>
      </w:r>
      <w:r>
        <w:tab/>
      </w:r>
      <w:r w:rsidRPr="00D955FA">
        <w:rPr>
          <w:rFonts w:ascii="MS Gothic" w:eastAsia="MS Gothic" w:hAnsi="MS Gothic" w:cs="MS Gothic" w:hint="eastAsia"/>
        </w:rPr>
        <w:t>☐</w:t>
      </w:r>
      <w:r>
        <w:rPr>
          <w:rFonts w:ascii="MS Gothic" w:eastAsia="MS Gothic" w:hAnsi="MS Gothic" w:cs="MS Gothic"/>
        </w:rPr>
        <w:t xml:space="preserve"> </w:t>
      </w:r>
      <w:r w:rsidRPr="00D955FA">
        <w:t>EP</w:t>
      </w:r>
      <w:r w:rsidRPr="00D955FA">
        <w:tab/>
      </w:r>
      <w:r>
        <w:tab/>
      </w:r>
      <w:r w:rsidRPr="001945BC">
        <w:rPr>
          <w:rFonts w:ascii="MS Gothic" w:eastAsia="MS Gothic" w:hAnsi="MS Gothic" w:cs="MS Gothic" w:hint="eastAsia"/>
        </w:rPr>
        <w:t>☐</w:t>
      </w:r>
      <w:r w:rsidRPr="001945BC">
        <w:t xml:space="preserve">Other, </w:t>
      </w:r>
      <w:proofErr w:type="gramStart"/>
      <w:r w:rsidRPr="001945BC">
        <w:t>Please</w:t>
      </w:r>
      <w:proofErr w:type="gramEnd"/>
      <w:r w:rsidRPr="001945BC">
        <w:t xml:space="preserve"> specify</w:t>
      </w:r>
      <w:r>
        <w:t>:</w:t>
      </w:r>
      <w:r w:rsidR="006A324D" w:rsidRPr="006A324D">
        <w:t xml:space="preserve"> </w:t>
      </w:r>
      <w:sdt>
        <w:sdtPr>
          <w:id w:val="1708607995"/>
          <w:showingPlcHdr/>
        </w:sdtPr>
        <w:sdtEndPr/>
        <w:sdtContent>
          <w:r w:rsidR="006A324D" w:rsidRPr="000978DC">
            <w:rPr>
              <w:rStyle w:val="PlaceholderText"/>
            </w:rPr>
            <w:t>Click here to enter text.</w:t>
          </w:r>
        </w:sdtContent>
      </w:sdt>
    </w:p>
    <w:p w:rsidR="00444406" w:rsidRDefault="00444406" w:rsidP="00444406">
      <w:pPr>
        <w:pStyle w:val="ListNumber"/>
        <w:keepNext/>
        <w:numPr>
          <w:ilvl w:val="0"/>
          <w:numId w:val="0"/>
        </w:numPr>
        <w:ind w:left="720"/>
      </w:pPr>
    </w:p>
    <w:p w:rsidR="00444406" w:rsidRDefault="00444406" w:rsidP="00444406">
      <w:pPr>
        <w:pStyle w:val="ListNumber"/>
        <w:keepNext/>
        <w:numPr>
          <w:ilvl w:val="0"/>
          <w:numId w:val="0"/>
        </w:numPr>
        <w:ind w:left="720" w:hanging="360"/>
      </w:pPr>
    </w:p>
    <w:p w:rsidR="00444406" w:rsidRDefault="00444406" w:rsidP="00444406">
      <w:pPr>
        <w:pStyle w:val="ListNumber"/>
        <w:keepNext/>
      </w:pPr>
      <w:r w:rsidRPr="009C28E8">
        <w:t>Is a phone number provided to the patient in case there are more questions?</w:t>
      </w:r>
    </w:p>
    <w:p w:rsidR="00444406" w:rsidRDefault="00444406" w:rsidP="00444406">
      <w:pPr>
        <w:pStyle w:val="ListNumber"/>
        <w:keepNext/>
        <w:numPr>
          <w:ilvl w:val="0"/>
          <w:numId w:val="0"/>
        </w:numPr>
        <w:ind w:left="720"/>
      </w:pPr>
    </w:p>
    <w:p w:rsidR="00444406" w:rsidRDefault="00444406" w:rsidP="00444406">
      <w:pPr>
        <w:pStyle w:val="ListNumber"/>
        <w:keepNext/>
        <w:numPr>
          <w:ilvl w:val="0"/>
          <w:numId w:val="0"/>
        </w:numPr>
        <w:ind w:left="720"/>
      </w:pPr>
      <w:r w:rsidRPr="009C28E8">
        <w:rPr>
          <w:rFonts w:ascii="MS Gothic" w:eastAsia="MS Gothic" w:hAnsi="MS Gothic" w:cs="MS Gothic" w:hint="eastAsia"/>
        </w:rPr>
        <w:t>☐</w:t>
      </w:r>
      <w:r>
        <w:rPr>
          <w:rFonts w:ascii="MS Gothic" w:eastAsia="MS Gothic" w:hAnsi="MS Gothic" w:cs="MS Gothic"/>
        </w:rPr>
        <w:t xml:space="preserve"> </w:t>
      </w:r>
      <w:r w:rsidRPr="009C28E8">
        <w:t>Yes</w:t>
      </w:r>
      <w:r w:rsidRPr="009C28E8">
        <w:tab/>
      </w:r>
      <w:r w:rsidRPr="009C28E8">
        <w:tab/>
      </w:r>
      <w:r w:rsidRPr="009C28E8">
        <w:rPr>
          <w:rFonts w:ascii="MS Gothic" w:eastAsia="MS Gothic" w:hAnsi="MS Gothic" w:cs="MS Gothic" w:hint="eastAsia"/>
        </w:rPr>
        <w:t>☐</w:t>
      </w:r>
      <w:r>
        <w:rPr>
          <w:rFonts w:ascii="MS Gothic" w:eastAsia="MS Gothic" w:hAnsi="MS Gothic" w:cs="MS Gothic"/>
        </w:rPr>
        <w:t xml:space="preserve"> </w:t>
      </w:r>
      <w:r w:rsidRPr="009C28E8">
        <w:t>No</w:t>
      </w:r>
    </w:p>
    <w:p w:rsidR="00444406" w:rsidRDefault="00444406" w:rsidP="00444406">
      <w:pPr>
        <w:pStyle w:val="ListNumber"/>
        <w:keepNext/>
        <w:numPr>
          <w:ilvl w:val="0"/>
          <w:numId w:val="0"/>
        </w:numPr>
        <w:ind w:left="720"/>
      </w:pPr>
    </w:p>
    <w:p w:rsidR="00444406" w:rsidRDefault="00444406" w:rsidP="00444406">
      <w:pPr>
        <w:pStyle w:val="ListNumber"/>
        <w:keepNext/>
      </w:pPr>
      <w:r w:rsidRPr="009C28E8">
        <w:t>If a new prescription was ordered, does the patient know where to obtain the medication?</w:t>
      </w:r>
    </w:p>
    <w:p w:rsidR="00444406" w:rsidRDefault="00444406" w:rsidP="00444406">
      <w:pPr>
        <w:pStyle w:val="ListNumber"/>
        <w:keepNext/>
        <w:numPr>
          <w:ilvl w:val="0"/>
          <w:numId w:val="0"/>
        </w:numPr>
        <w:ind w:left="720"/>
      </w:pPr>
    </w:p>
    <w:p w:rsidR="00444406" w:rsidRDefault="00444406" w:rsidP="00444406">
      <w:pPr>
        <w:pStyle w:val="ListNumber"/>
        <w:keepNext/>
        <w:numPr>
          <w:ilvl w:val="0"/>
          <w:numId w:val="0"/>
        </w:numPr>
        <w:ind w:left="720"/>
      </w:pPr>
      <w:r w:rsidRPr="009C28E8">
        <w:rPr>
          <w:rFonts w:ascii="MS Gothic" w:eastAsia="MS Gothic" w:hAnsi="MS Gothic" w:cs="MS Gothic" w:hint="eastAsia"/>
        </w:rPr>
        <w:t>☐</w:t>
      </w:r>
      <w:r>
        <w:rPr>
          <w:rFonts w:ascii="MS Gothic" w:eastAsia="MS Gothic" w:hAnsi="MS Gothic" w:cs="MS Gothic"/>
        </w:rPr>
        <w:t xml:space="preserve"> </w:t>
      </w:r>
      <w:r w:rsidRPr="009C28E8">
        <w:t>Yes</w:t>
      </w:r>
      <w:r w:rsidRPr="009C28E8">
        <w:tab/>
      </w:r>
      <w:r w:rsidRPr="009C28E8">
        <w:tab/>
      </w:r>
      <w:r w:rsidRPr="009C28E8">
        <w:rPr>
          <w:rFonts w:ascii="MS Gothic" w:eastAsia="MS Gothic" w:hAnsi="MS Gothic" w:cs="MS Gothic" w:hint="eastAsia"/>
        </w:rPr>
        <w:t>☐</w:t>
      </w:r>
      <w:r>
        <w:rPr>
          <w:rFonts w:ascii="MS Gothic" w:eastAsia="MS Gothic" w:hAnsi="MS Gothic" w:cs="MS Gothic"/>
        </w:rPr>
        <w:t xml:space="preserve"> </w:t>
      </w:r>
      <w:r w:rsidRPr="009C28E8">
        <w:t>No</w:t>
      </w:r>
    </w:p>
    <w:p w:rsidR="00444406" w:rsidRDefault="00444406" w:rsidP="00444406">
      <w:pPr>
        <w:pStyle w:val="ListNumber"/>
        <w:keepNext/>
        <w:numPr>
          <w:ilvl w:val="0"/>
          <w:numId w:val="0"/>
        </w:numPr>
        <w:ind w:left="720"/>
      </w:pPr>
    </w:p>
    <w:p w:rsidR="00444406" w:rsidRDefault="00444406" w:rsidP="00444406">
      <w:pPr>
        <w:pStyle w:val="ListNumber"/>
        <w:keepNext/>
      </w:pPr>
      <w:r w:rsidRPr="009C28E8">
        <w:t>If monitoring is necessary, is a follow-up appointment made for the patient prior to leaving the office?</w:t>
      </w:r>
    </w:p>
    <w:p w:rsidR="00444406" w:rsidRDefault="00444406" w:rsidP="00444406">
      <w:pPr>
        <w:pStyle w:val="ListNumber"/>
        <w:keepNext/>
        <w:numPr>
          <w:ilvl w:val="0"/>
          <w:numId w:val="0"/>
        </w:numPr>
        <w:ind w:left="720"/>
      </w:pPr>
    </w:p>
    <w:p w:rsidR="00444406" w:rsidRDefault="00444406" w:rsidP="00444406">
      <w:pPr>
        <w:pStyle w:val="ListNumber"/>
        <w:keepNext/>
        <w:numPr>
          <w:ilvl w:val="0"/>
          <w:numId w:val="0"/>
        </w:numPr>
        <w:ind w:left="720"/>
      </w:pPr>
      <w:r w:rsidRPr="009C28E8">
        <w:rPr>
          <w:rFonts w:ascii="MS Gothic" w:eastAsia="MS Gothic" w:hAnsi="MS Gothic" w:cs="MS Gothic" w:hint="eastAsia"/>
        </w:rPr>
        <w:t>☐</w:t>
      </w:r>
      <w:r>
        <w:rPr>
          <w:rFonts w:ascii="MS Gothic" w:eastAsia="MS Gothic" w:hAnsi="MS Gothic" w:cs="MS Gothic"/>
        </w:rPr>
        <w:t xml:space="preserve"> </w:t>
      </w:r>
      <w:r w:rsidRPr="009C28E8">
        <w:t>Yes</w:t>
      </w:r>
      <w:r w:rsidRPr="009C28E8">
        <w:tab/>
      </w:r>
      <w:r w:rsidRPr="009C28E8">
        <w:tab/>
      </w:r>
      <w:r w:rsidRPr="009C28E8">
        <w:rPr>
          <w:rFonts w:ascii="MS Gothic" w:eastAsia="MS Gothic" w:hAnsi="MS Gothic" w:cs="MS Gothic" w:hint="eastAsia"/>
        </w:rPr>
        <w:t>☐</w:t>
      </w:r>
      <w:r>
        <w:rPr>
          <w:rFonts w:ascii="MS Gothic" w:eastAsia="MS Gothic" w:hAnsi="MS Gothic" w:cs="MS Gothic"/>
        </w:rPr>
        <w:t xml:space="preserve"> </w:t>
      </w:r>
      <w:r w:rsidRPr="009C28E8">
        <w:t>No</w:t>
      </w:r>
    </w:p>
    <w:p w:rsidR="00444406" w:rsidRPr="00444406" w:rsidRDefault="00444406" w:rsidP="00444406">
      <w:pPr>
        <w:pStyle w:val="Bullet1"/>
        <w:numPr>
          <w:ilvl w:val="0"/>
          <w:numId w:val="0"/>
        </w:numPr>
        <w:ind w:left="360" w:hanging="360"/>
        <w:rPr>
          <w:rStyle w:val="IntenseEmphasis"/>
        </w:rPr>
      </w:pPr>
    </w:p>
    <w:p w:rsidR="009C28E8" w:rsidRDefault="00823470" w:rsidP="00062539">
      <w:pPr>
        <w:pStyle w:val="BodyText"/>
        <w:keepNext/>
      </w:pPr>
      <w:r w:rsidRPr="00823470">
        <w:t>Questions for additional consideration and discussion with your Regional Extension Center (REC) for Health Information Technology.</w:t>
      </w:r>
    </w:p>
    <w:p w:rsidR="009C28E8" w:rsidRDefault="009C28E8" w:rsidP="00062539">
      <w:pPr>
        <w:pStyle w:val="ListNumber"/>
        <w:keepNext/>
        <w:numPr>
          <w:ilvl w:val="0"/>
          <w:numId w:val="30"/>
        </w:numPr>
        <w:ind w:left="720"/>
      </w:pPr>
      <w:r w:rsidRPr="009C28E8">
        <w:t>How is the patient’s understanding of how to take his/her medication assessed?</w:t>
      </w:r>
    </w:p>
    <w:sdt>
      <w:sdtPr>
        <w:id w:val="1719780431"/>
        <w:showingPlcHdr/>
      </w:sdtPr>
      <w:sdtEndPr/>
      <w:sdtContent>
        <w:p w:rsidR="006A324D" w:rsidRDefault="006A324D" w:rsidP="006A324D">
          <w:pPr>
            <w:pStyle w:val="ListNumber"/>
            <w:keepNext/>
            <w:numPr>
              <w:ilvl w:val="0"/>
              <w:numId w:val="0"/>
            </w:numPr>
            <w:ind w:left="720"/>
          </w:pPr>
          <w:r w:rsidRPr="000978DC">
            <w:rPr>
              <w:rStyle w:val="PlaceholderText"/>
            </w:rPr>
            <w:t>Click here to enter text.</w:t>
          </w:r>
        </w:p>
      </w:sdtContent>
    </w:sdt>
    <w:p w:rsidR="007D1CD6" w:rsidRDefault="007D1CD6" w:rsidP="006A324D">
      <w:pPr>
        <w:pStyle w:val="ListNumber"/>
        <w:keepNext/>
        <w:numPr>
          <w:ilvl w:val="0"/>
          <w:numId w:val="0"/>
        </w:numPr>
      </w:pPr>
    </w:p>
    <w:p w:rsidR="007D1CD6" w:rsidRDefault="007D1CD6" w:rsidP="00062539">
      <w:pPr>
        <w:pStyle w:val="ListNumber"/>
        <w:keepNext/>
      </w:pPr>
      <w:r w:rsidRPr="007D1CD6">
        <w:t>How is the education and assessment of the patient’s understanding documented in the EHR?</w:t>
      </w:r>
    </w:p>
    <w:sdt>
      <w:sdtPr>
        <w:id w:val="-493642774"/>
        <w:showingPlcHdr/>
      </w:sdtPr>
      <w:sdtEndPr/>
      <w:sdtContent>
        <w:p w:rsidR="006A324D" w:rsidRDefault="006A324D" w:rsidP="006A324D">
          <w:pPr>
            <w:pStyle w:val="ListNumber"/>
            <w:keepNext/>
            <w:numPr>
              <w:ilvl w:val="0"/>
              <w:numId w:val="0"/>
            </w:numPr>
            <w:ind w:left="720"/>
          </w:pPr>
          <w:r w:rsidRPr="000978DC">
            <w:rPr>
              <w:rStyle w:val="PlaceholderText"/>
            </w:rPr>
            <w:t>Click here to enter text.</w:t>
          </w:r>
        </w:p>
      </w:sdtContent>
    </w:sdt>
    <w:p w:rsidR="00444406" w:rsidRDefault="00444406" w:rsidP="00444406">
      <w:pPr>
        <w:pStyle w:val="ListNumber"/>
        <w:keepNext/>
        <w:numPr>
          <w:ilvl w:val="0"/>
          <w:numId w:val="0"/>
        </w:numPr>
        <w:ind w:left="720"/>
      </w:pPr>
    </w:p>
    <w:p w:rsidR="00444406" w:rsidRDefault="00444406">
      <w:pPr>
        <w:spacing w:after="200" w:line="276" w:lineRule="auto"/>
      </w:pPr>
      <w:r>
        <w:br w:type="page"/>
      </w:r>
    </w:p>
    <w:p w:rsidR="008C4730" w:rsidRDefault="008F6B72" w:rsidP="008C4730">
      <w:pPr>
        <w:pStyle w:val="Heading1"/>
      </w:pPr>
      <w:bookmarkStart w:id="14" w:name="_Ref328478775"/>
      <w:bookmarkStart w:id="15" w:name="_Toc328484339"/>
      <w:r>
        <w:t>M</w:t>
      </w:r>
      <w:r w:rsidR="008C4730" w:rsidRPr="00600C85">
        <w:t>edication Reconciliation Model Logic</w:t>
      </w:r>
      <w:bookmarkEnd w:id="14"/>
      <w:bookmarkEnd w:id="15"/>
    </w:p>
    <w:p w:rsidR="008C4730" w:rsidRDefault="008C4730" w:rsidP="00EB4C6C">
      <w:pPr>
        <w:pStyle w:val="BodyText"/>
      </w:pPr>
      <w:r w:rsidRPr="00600C85">
        <w:t>All of the models represent ways of achieving the medication reconciliation MU objective.  Based on your responses to the self-assessment questions, follow the branch at each step in the flow diagram that most closely represents your current practice.  The diagram will lead you to the model likely to be the closest or most feasible way of achieving the objective.</w:t>
      </w:r>
    </w:p>
    <w:p w:rsidR="008C4730" w:rsidRDefault="00EB4C6C" w:rsidP="00EB4C6C">
      <w:pPr>
        <w:spacing w:after="200"/>
        <w:rPr>
          <w:rFonts w:eastAsiaTheme="majorEastAsia"/>
          <w:b/>
          <w:bCs/>
          <w:color w:val="03426D"/>
          <w:sz w:val="40"/>
          <w:szCs w:val="40"/>
        </w:rPr>
      </w:pPr>
      <w:r w:rsidRPr="00EB4C6C">
        <w:rPr>
          <w:rFonts w:eastAsiaTheme="majorEastAsia"/>
          <w:b/>
          <w:bCs/>
          <w:noProof/>
          <w:color w:val="03426D"/>
          <w:sz w:val="40"/>
          <w:szCs w:val="40"/>
        </w:rPr>
        <mc:AlternateContent>
          <mc:Choice Requires="wpg">
            <w:drawing>
              <wp:anchor distT="0" distB="0" distL="114300" distR="114300" simplePos="0" relativeHeight="251659264" behindDoc="0" locked="0" layoutInCell="1" allowOverlap="1" wp14:anchorId="1822CE3C" wp14:editId="0A4E8734">
                <wp:simplePos x="0" y="0"/>
                <wp:positionH relativeFrom="column">
                  <wp:posOffset>-762000</wp:posOffset>
                </wp:positionH>
                <wp:positionV relativeFrom="paragraph">
                  <wp:posOffset>-2381250</wp:posOffset>
                </wp:positionV>
                <wp:extent cx="7381875" cy="9451340"/>
                <wp:effectExtent l="0" t="0" r="9525" b="16510"/>
                <wp:wrapNone/>
                <wp:docPr id="366" name="Group 95" title="Workflow of Medication Reconciliation"/>
                <wp:cNvGraphicFramePr/>
                <a:graphic xmlns:a="http://schemas.openxmlformats.org/drawingml/2006/main">
                  <a:graphicData uri="http://schemas.microsoft.com/office/word/2010/wordprocessingGroup">
                    <wpg:wgp>
                      <wpg:cNvGrpSpPr/>
                      <wpg:grpSpPr>
                        <a:xfrm>
                          <a:off x="0" y="0"/>
                          <a:ext cx="7381875" cy="9451340"/>
                          <a:chOff x="0" y="0"/>
                          <a:chExt cx="7381875" cy="9451340"/>
                        </a:xfrm>
                      </wpg:grpSpPr>
                      <wps:wsp>
                        <wps:cNvPr id="367" name="Straight Arrow Connector 367"/>
                        <wps:cNvCnPr>
                          <a:cxnSpLocks noChangeShapeType="1"/>
                        </wps:cNvCnPr>
                        <wps:spPr bwMode="auto">
                          <a:xfrm flipH="1">
                            <a:off x="4572000" y="6087110"/>
                            <a:ext cx="168910" cy="1724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 name="Text Box 350"/>
                        <wps:cNvSpPr txBox="1">
                          <a:spLocks noChangeArrowheads="1"/>
                        </wps:cNvSpPr>
                        <wps:spPr bwMode="auto">
                          <a:xfrm>
                            <a:off x="2840990" y="2548890"/>
                            <a:ext cx="1983740" cy="452120"/>
                          </a:xfrm>
                          <a:prstGeom prst="rect">
                            <a:avLst/>
                          </a:prstGeom>
                          <a:solidFill>
                            <a:srgbClr val="FFFFFF"/>
                          </a:solidFill>
                          <a:ln w="9525">
                            <a:solidFill>
                              <a:srgbClr val="000000"/>
                            </a:solidFill>
                            <a:miter lim="800000"/>
                            <a:headEnd/>
                            <a:tailEnd/>
                          </a:ln>
                        </wps:spPr>
                        <wps:txbx>
                          <w:txbxContent>
                            <w:p w:rsidR="00476550" w:rsidRDefault="00476550" w:rsidP="0057641F">
                              <w:pPr>
                                <w:pStyle w:val="NormalWeb"/>
                                <w:spacing w:before="0" w:beforeAutospacing="0" w:after="0" w:afterAutospacing="0"/>
                                <w:jc w:val="center"/>
                              </w:pPr>
                              <w:r>
                                <w:rPr>
                                  <w:rFonts w:ascii="Arial" w:eastAsia="Calibri" w:hAnsi="Arial" w:cstheme="minorBidi"/>
                                  <w:color w:val="000000" w:themeColor="text1"/>
                                  <w:kern w:val="24"/>
                                  <w:sz w:val="20"/>
                                  <w:szCs w:val="20"/>
                                </w:rPr>
                                <w:t>Step 1:  Identify Transitions</w:t>
                              </w:r>
                            </w:p>
                          </w:txbxContent>
                        </wps:txbx>
                        <wps:bodyPr rot="0" vert="horz" wrap="square" lIns="91440" tIns="45720" rIns="91440" bIns="45720" anchor="ctr" anchorCtr="0" upright="1">
                          <a:noAutofit/>
                        </wps:bodyPr>
                      </wps:wsp>
                      <wps:wsp>
                        <wps:cNvPr id="369" name="Text Box 349"/>
                        <wps:cNvSpPr txBox="1">
                          <a:spLocks noChangeArrowheads="1"/>
                        </wps:cNvSpPr>
                        <wps:spPr bwMode="auto">
                          <a:xfrm>
                            <a:off x="2106295" y="8999220"/>
                            <a:ext cx="3488690" cy="452120"/>
                          </a:xfrm>
                          <a:prstGeom prst="rect">
                            <a:avLst/>
                          </a:prstGeom>
                          <a:solidFill>
                            <a:srgbClr val="FFFFFF"/>
                          </a:solidFill>
                          <a:ln w="9525">
                            <a:solidFill>
                              <a:srgbClr val="000000"/>
                            </a:solidFill>
                            <a:miter lim="800000"/>
                            <a:headEnd/>
                            <a:tailEnd/>
                          </a:ln>
                        </wps:spPr>
                        <wps:txbx>
                          <w:txbxContent>
                            <w:p w:rsidR="00476550" w:rsidRDefault="00476550" w:rsidP="0057641F">
                              <w:pPr>
                                <w:pStyle w:val="NormalWeb"/>
                                <w:spacing w:before="0" w:beforeAutospacing="0" w:after="0" w:afterAutospacing="0"/>
                                <w:jc w:val="center"/>
                              </w:pPr>
                              <w:r>
                                <w:rPr>
                                  <w:rFonts w:ascii="Arial" w:eastAsia="Calibri" w:hAnsi="Arial" w:cstheme="minorBidi"/>
                                  <w:color w:val="000000" w:themeColor="text1"/>
                                  <w:kern w:val="24"/>
                                  <w:sz w:val="20"/>
                                  <w:szCs w:val="20"/>
                                </w:rPr>
                                <w:t>Step 6:  Evaluate Patient’s Understanding of Each Medication, Provide Education as Needed</w:t>
                              </w:r>
                            </w:p>
                          </w:txbxContent>
                        </wps:txbx>
                        <wps:bodyPr rot="0" vert="horz" wrap="square" lIns="91440" tIns="45720" rIns="91440" bIns="45720" anchor="t" anchorCtr="0" upright="1">
                          <a:noAutofit/>
                        </wps:bodyPr>
                      </wps:wsp>
                      <wps:wsp>
                        <wps:cNvPr id="370" name="Text Box 348"/>
                        <wps:cNvSpPr txBox="1">
                          <a:spLocks noChangeArrowheads="1"/>
                        </wps:cNvSpPr>
                        <wps:spPr bwMode="auto">
                          <a:xfrm>
                            <a:off x="2102485" y="8346440"/>
                            <a:ext cx="3488690" cy="452120"/>
                          </a:xfrm>
                          <a:prstGeom prst="rect">
                            <a:avLst/>
                          </a:prstGeom>
                          <a:solidFill>
                            <a:srgbClr val="FFFFFF"/>
                          </a:solidFill>
                          <a:ln w="9525">
                            <a:solidFill>
                              <a:srgbClr val="000000"/>
                            </a:solidFill>
                            <a:miter lim="800000"/>
                            <a:headEnd/>
                            <a:tailEnd/>
                          </a:ln>
                        </wps:spPr>
                        <wps:txbx>
                          <w:txbxContent>
                            <w:p w:rsidR="00476550" w:rsidRDefault="00476550" w:rsidP="0057641F">
                              <w:pPr>
                                <w:pStyle w:val="NormalWeb"/>
                                <w:spacing w:before="0" w:beforeAutospacing="0" w:after="0" w:afterAutospacing="0"/>
                                <w:jc w:val="center"/>
                              </w:pPr>
                              <w:r>
                                <w:rPr>
                                  <w:rFonts w:ascii="Arial" w:eastAsia="Calibri" w:hAnsi="Arial" w:cstheme="minorBidi"/>
                                  <w:color w:val="000000" w:themeColor="text1"/>
                                  <w:kern w:val="24"/>
                                  <w:sz w:val="20"/>
                                  <w:szCs w:val="20"/>
                                </w:rPr>
                                <w:t>Step 5:  Provide Patient and other Care Providers with Reconciled Medication List</w:t>
                              </w:r>
                            </w:p>
                          </w:txbxContent>
                        </wps:txbx>
                        <wps:bodyPr rot="0" vert="horz" wrap="square" lIns="91440" tIns="45720" rIns="91440" bIns="45720" anchor="t" anchorCtr="0" upright="1">
                          <a:noAutofit/>
                        </wps:bodyPr>
                      </wps:wsp>
                      <wps:wsp>
                        <wps:cNvPr id="371" name="Text Box 337"/>
                        <wps:cNvSpPr txBox="1">
                          <a:spLocks noChangeArrowheads="1"/>
                        </wps:cNvSpPr>
                        <wps:spPr bwMode="auto">
                          <a:xfrm>
                            <a:off x="800100" y="7810500"/>
                            <a:ext cx="6057900" cy="323850"/>
                          </a:xfrm>
                          <a:prstGeom prst="rect">
                            <a:avLst/>
                          </a:prstGeom>
                          <a:solidFill>
                            <a:srgbClr val="FFFFFF"/>
                          </a:solidFill>
                          <a:ln w="9525">
                            <a:solidFill>
                              <a:srgbClr val="000000"/>
                            </a:solidFill>
                            <a:miter lim="800000"/>
                            <a:headEnd/>
                            <a:tailEnd/>
                          </a:ln>
                        </wps:spPr>
                        <wps:txbx>
                          <w:txbxContent>
                            <w:p w:rsidR="00476550" w:rsidRDefault="00476550" w:rsidP="00EB4C6C">
                              <w:pPr>
                                <w:pStyle w:val="NormalWeb"/>
                                <w:spacing w:before="0" w:beforeAutospacing="0" w:after="0" w:afterAutospacing="0"/>
                                <w:jc w:val="center"/>
                              </w:pPr>
                              <w:r>
                                <w:rPr>
                                  <w:rFonts w:ascii="Arial" w:eastAsia="Calibri" w:hAnsi="Arial" w:cstheme="minorBidi"/>
                                  <w:color w:val="000000" w:themeColor="text1"/>
                                  <w:kern w:val="24"/>
                                  <w:sz w:val="20"/>
                                  <w:szCs w:val="20"/>
                                </w:rPr>
                                <w:t>Step 4:  Resolve ALL Discrepancies and Document in EHR</w:t>
                              </w:r>
                            </w:p>
                          </w:txbxContent>
                        </wps:txbx>
                        <wps:bodyPr rot="0" vert="horz" wrap="square" lIns="91440" tIns="45720" rIns="91440" bIns="45720" anchor="ctr" anchorCtr="0" upright="1">
                          <a:noAutofit/>
                        </wps:bodyPr>
                      </wps:wsp>
                      <wps:wsp>
                        <wps:cNvPr id="372" name="Text Box 334"/>
                        <wps:cNvSpPr txBox="1">
                          <a:spLocks noChangeArrowheads="1"/>
                        </wps:cNvSpPr>
                        <wps:spPr bwMode="auto">
                          <a:xfrm>
                            <a:off x="5715000" y="5631180"/>
                            <a:ext cx="1352550" cy="452120"/>
                          </a:xfrm>
                          <a:prstGeom prst="rect">
                            <a:avLst/>
                          </a:prstGeom>
                          <a:solidFill>
                            <a:srgbClr val="FFFFFF"/>
                          </a:solidFill>
                          <a:ln w="9525">
                            <a:solidFill>
                              <a:srgbClr val="000000"/>
                            </a:solidFill>
                            <a:miter lim="800000"/>
                            <a:headEnd/>
                            <a:tailEnd/>
                          </a:ln>
                        </wps:spPr>
                        <wps:txbx>
                          <w:txbxContent>
                            <w:p w:rsidR="00476550" w:rsidRDefault="00476550" w:rsidP="0057641F">
                              <w:pPr>
                                <w:pStyle w:val="NormalWeb"/>
                                <w:spacing w:before="0" w:beforeAutospacing="0" w:after="0" w:afterAutospacing="0"/>
                                <w:jc w:val="center"/>
                              </w:pPr>
                              <w:r>
                                <w:rPr>
                                  <w:rFonts w:ascii="Arial" w:eastAsia="Calibri" w:hAnsi="Arial" w:cstheme="minorBidi"/>
                                  <w:color w:val="000000" w:themeColor="text1"/>
                                  <w:kern w:val="24"/>
                                  <w:sz w:val="20"/>
                                  <w:szCs w:val="20"/>
                                </w:rPr>
                                <w:t>Step 3:  Reconcile Medication Lists</w:t>
                              </w:r>
                            </w:p>
                            <w:p w:rsidR="00476550" w:rsidRDefault="00476550" w:rsidP="00EB4C6C">
                              <w:pPr>
                                <w:pStyle w:val="NormalWeb"/>
                                <w:spacing w:before="0" w:beforeAutospacing="0" w:after="0" w:afterAutospacing="0"/>
                              </w:pPr>
                              <w:r>
                                <w:rPr>
                                  <w:rFonts w:ascii="Arial" w:eastAsia="Calibri" w:hAnsi="Arial" w:cstheme="minorBidi"/>
                                  <w:color w:val="000000" w:themeColor="text1"/>
                                  <w:kern w:val="24"/>
                                  <w:sz w:val="20"/>
                                  <w:szCs w:val="20"/>
                                </w:rPr>
                                <w:t> </w:t>
                              </w:r>
                            </w:p>
                          </w:txbxContent>
                        </wps:txbx>
                        <wps:bodyPr rot="0" vert="horz" wrap="square" lIns="91440" tIns="45720" rIns="91440" bIns="45720" anchor="t" anchorCtr="0" upright="1">
                          <a:noAutofit/>
                        </wps:bodyPr>
                      </wps:wsp>
                      <wps:wsp>
                        <wps:cNvPr id="373" name="Text Box 327"/>
                        <wps:cNvSpPr txBox="1">
                          <a:spLocks noChangeArrowheads="1"/>
                        </wps:cNvSpPr>
                        <wps:spPr bwMode="auto">
                          <a:xfrm>
                            <a:off x="2171700" y="5629910"/>
                            <a:ext cx="1371600" cy="452120"/>
                          </a:xfrm>
                          <a:prstGeom prst="rect">
                            <a:avLst/>
                          </a:prstGeom>
                          <a:solidFill>
                            <a:srgbClr val="FFFFFF"/>
                          </a:solidFill>
                          <a:ln w="9525">
                            <a:solidFill>
                              <a:srgbClr val="000000"/>
                            </a:solidFill>
                            <a:miter lim="800000"/>
                            <a:headEnd/>
                            <a:tailEnd/>
                          </a:ln>
                        </wps:spPr>
                        <wps:txbx>
                          <w:txbxContent>
                            <w:p w:rsidR="00476550" w:rsidRDefault="00476550" w:rsidP="0057641F">
                              <w:pPr>
                                <w:pStyle w:val="NormalWeb"/>
                                <w:spacing w:before="0" w:beforeAutospacing="0" w:after="0" w:afterAutospacing="0"/>
                                <w:jc w:val="center"/>
                              </w:pPr>
                              <w:r>
                                <w:rPr>
                                  <w:rFonts w:ascii="Arial" w:eastAsia="Calibri" w:hAnsi="Arial" w:cstheme="minorBidi"/>
                                  <w:color w:val="000000" w:themeColor="text1"/>
                                  <w:kern w:val="24"/>
                                  <w:sz w:val="20"/>
                                  <w:szCs w:val="20"/>
                                </w:rPr>
                                <w:t>Step 3:  Reconcile Medication Lists</w:t>
                              </w:r>
                            </w:p>
                            <w:p w:rsidR="00476550" w:rsidRDefault="00476550" w:rsidP="00EB4C6C">
                              <w:pPr>
                                <w:pStyle w:val="NormalWeb"/>
                                <w:spacing w:before="0" w:beforeAutospacing="0" w:after="0" w:afterAutospacing="0"/>
                              </w:pPr>
                              <w:r>
                                <w:rPr>
                                  <w:rFonts w:ascii="Arial" w:eastAsia="Calibri" w:hAnsi="Arial" w:cstheme="minorBidi"/>
                                  <w:color w:val="000000" w:themeColor="text1"/>
                                  <w:kern w:val="24"/>
                                  <w:sz w:val="20"/>
                                  <w:szCs w:val="20"/>
                                </w:rPr>
                                <w:t> </w:t>
                              </w:r>
                            </w:p>
                          </w:txbxContent>
                        </wps:txbx>
                        <wps:bodyPr rot="0" vert="horz" wrap="square" lIns="91440" tIns="45720" rIns="91440" bIns="45720" anchor="t" anchorCtr="0" upright="1">
                          <a:noAutofit/>
                        </wps:bodyPr>
                      </wps:wsp>
                      <wps:wsp>
                        <wps:cNvPr id="374" name="Text Box 326"/>
                        <wps:cNvSpPr txBox="1">
                          <a:spLocks noChangeArrowheads="1"/>
                        </wps:cNvSpPr>
                        <wps:spPr bwMode="auto">
                          <a:xfrm>
                            <a:off x="523875" y="5631180"/>
                            <a:ext cx="1371600" cy="452120"/>
                          </a:xfrm>
                          <a:prstGeom prst="rect">
                            <a:avLst/>
                          </a:prstGeom>
                          <a:solidFill>
                            <a:srgbClr val="FFFFFF"/>
                          </a:solidFill>
                          <a:ln w="9525">
                            <a:solidFill>
                              <a:srgbClr val="000000"/>
                            </a:solidFill>
                            <a:miter lim="800000"/>
                            <a:headEnd/>
                            <a:tailEnd/>
                          </a:ln>
                        </wps:spPr>
                        <wps:txbx>
                          <w:txbxContent>
                            <w:p w:rsidR="00476550" w:rsidRDefault="00476550" w:rsidP="0057641F">
                              <w:pPr>
                                <w:pStyle w:val="NormalWeb"/>
                                <w:spacing w:before="0" w:beforeAutospacing="0" w:after="0" w:afterAutospacing="0"/>
                                <w:jc w:val="center"/>
                              </w:pPr>
                              <w:r>
                                <w:rPr>
                                  <w:rFonts w:ascii="Arial" w:eastAsia="Calibri" w:hAnsi="Arial" w:cstheme="minorBidi"/>
                                  <w:color w:val="000000" w:themeColor="text1"/>
                                  <w:kern w:val="24"/>
                                  <w:sz w:val="20"/>
                                  <w:szCs w:val="20"/>
                                </w:rPr>
                                <w:t>Step 3:  Reconcile Medication Lists</w:t>
                              </w:r>
                            </w:p>
                          </w:txbxContent>
                        </wps:txbx>
                        <wps:bodyPr rot="0" vert="horz" wrap="square" lIns="91440" tIns="45720" rIns="91440" bIns="45720" anchor="t" anchorCtr="0" upright="1">
                          <a:noAutofit/>
                        </wps:bodyPr>
                      </wps:wsp>
                      <wps:wsp>
                        <wps:cNvPr id="375" name="Text Box 351"/>
                        <wps:cNvSpPr txBox="1">
                          <a:spLocks noChangeArrowheads="1"/>
                        </wps:cNvSpPr>
                        <wps:spPr bwMode="auto">
                          <a:xfrm>
                            <a:off x="4676775" y="4039870"/>
                            <a:ext cx="2057400" cy="452120"/>
                          </a:xfrm>
                          <a:prstGeom prst="rect">
                            <a:avLst/>
                          </a:prstGeom>
                          <a:solidFill>
                            <a:srgbClr val="FFFFFF"/>
                          </a:solidFill>
                          <a:ln w="9525">
                            <a:solidFill>
                              <a:srgbClr val="000000"/>
                            </a:solidFill>
                            <a:miter lim="800000"/>
                            <a:headEnd/>
                            <a:tailEnd/>
                          </a:ln>
                        </wps:spPr>
                        <wps:txbx>
                          <w:txbxContent>
                            <w:p w:rsidR="00476550" w:rsidRDefault="00476550" w:rsidP="0057641F">
                              <w:pPr>
                                <w:pStyle w:val="NormalWeb"/>
                                <w:spacing w:before="0" w:beforeAutospacing="0" w:after="0" w:afterAutospacing="0"/>
                                <w:jc w:val="center"/>
                              </w:pPr>
                              <w:r>
                                <w:rPr>
                                  <w:rFonts w:ascii="Arial" w:eastAsia="Calibri" w:hAnsi="Arial" w:cstheme="minorBidi"/>
                                  <w:color w:val="000000" w:themeColor="text1"/>
                                  <w:kern w:val="24"/>
                                  <w:sz w:val="20"/>
                                  <w:szCs w:val="20"/>
                                </w:rPr>
                                <w:t>Step 2:  Assemble Medication List from Other Sources</w:t>
                              </w:r>
                            </w:p>
                          </w:txbxContent>
                        </wps:txbx>
                        <wps:bodyPr rot="0" vert="horz" wrap="square" lIns="91440" tIns="45720" rIns="91440" bIns="45720" anchor="t" anchorCtr="0" upright="1">
                          <a:noAutofit/>
                        </wps:bodyPr>
                      </wps:wsp>
                      <wps:wsp>
                        <wps:cNvPr id="376" name="Text Box 352"/>
                        <wps:cNvSpPr txBox="1">
                          <a:spLocks noChangeArrowheads="1"/>
                        </wps:cNvSpPr>
                        <wps:spPr bwMode="auto">
                          <a:xfrm>
                            <a:off x="1117600" y="4034790"/>
                            <a:ext cx="2035175" cy="452120"/>
                          </a:xfrm>
                          <a:prstGeom prst="rect">
                            <a:avLst/>
                          </a:prstGeom>
                          <a:solidFill>
                            <a:srgbClr val="FFFFFF"/>
                          </a:solidFill>
                          <a:ln w="9525">
                            <a:solidFill>
                              <a:srgbClr val="000000"/>
                            </a:solidFill>
                            <a:miter lim="800000"/>
                            <a:headEnd/>
                            <a:tailEnd/>
                          </a:ln>
                        </wps:spPr>
                        <wps:txbx>
                          <w:txbxContent>
                            <w:p w:rsidR="00476550" w:rsidRDefault="00476550" w:rsidP="0057641F">
                              <w:pPr>
                                <w:pStyle w:val="NormalWeb"/>
                                <w:spacing w:before="0" w:beforeAutospacing="0" w:after="0" w:afterAutospacing="0"/>
                                <w:jc w:val="center"/>
                              </w:pPr>
                              <w:r>
                                <w:rPr>
                                  <w:rFonts w:ascii="Arial" w:eastAsia="Calibri" w:hAnsi="Arial" w:cstheme="minorBidi"/>
                                  <w:color w:val="000000" w:themeColor="text1"/>
                                  <w:kern w:val="24"/>
                                  <w:sz w:val="20"/>
                                  <w:szCs w:val="20"/>
                                </w:rPr>
                                <w:t>Step 2:  Assemble Medication List from Other Sources</w:t>
                              </w:r>
                            </w:p>
                          </w:txbxContent>
                        </wps:txbx>
                        <wps:bodyPr rot="0" vert="horz" wrap="square" lIns="91440" tIns="45720" rIns="91440" bIns="45720" anchor="t" anchorCtr="0" upright="1">
                          <a:noAutofit/>
                        </wps:bodyPr>
                      </wps:wsp>
                      <wps:wsp>
                        <wps:cNvPr id="377" name="Straight Arrow Connector 377"/>
                        <wps:cNvCnPr>
                          <a:cxnSpLocks noChangeShapeType="1"/>
                        </wps:cNvCnPr>
                        <wps:spPr bwMode="auto">
                          <a:xfrm flipH="1">
                            <a:off x="2112010" y="3001010"/>
                            <a:ext cx="1431290" cy="1033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 name="Straight Arrow Connector 378"/>
                        <wps:cNvCnPr>
                          <a:cxnSpLocks noChangeShapeType="1"/>
                        </wps:cNvCnPr>
                        <wps:spPr bwMode="auto">
                          <a:xfrm>
                            <a:off x="3848100" y="813435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 name="Straight Arrow Connector 379"/>
                        <wps:cNvCnPr>
                          <a:cxnSpLocks noChangeShapeType="1"/>
                        </wps:cNvCnPr>
                        <wps:spPr bwMode="auto">
                          <a:xfrm>
                            <a:off x="2266950" y="4491990"/>
                            <a:ext cx="574040" cy="1137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Straight Arrow Connector 380"/>
                        <wps:cNvCnPr>
                          <a:cxnSpLocks noChangeShapeType="1"/>
                        </wps:cNvCnPr>
                        <wps:spPr bwMode="auto">
                          <a:xfrm flipH="1">
                            <a:off x="1117600" y="4491990"/>
                            <a:ext cx="994410" cy="1137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 name="Straight Arrow Connector 381"/>
                        <wps:cNvCnPr>
                          <a:cxnSpLocks noChangeShapeType="1"/>
                        </wps:cNvCnPr>
                        <wps:spPr bwMode="auto">
                          <a:xfrm>
                            <a:off x="4152900" y="3001010"/>
                            <a:ext cx="1562100" cy="1033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 name="Straight Arrow Connector 382"/>
                        <wps:cNvCnPr>
                          <a:cxnSpLocks noChangeShapeType="1"/>
                        </wps:cNvCnPr>
                        <wps:spPr bwMode="auto">
                          <a:xfrm>
                            <a:off x="5883910" y="4491990"/>
                            <a:ext cx="402590" cy="1137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 name="Straight Arrow Connector 383"/>
                        <wps:cNvCnPr>
                          <a:cxnSpLocks noChangeShapeType="1"/>
                        </wps:cNvCnPr>
                        <wps:spPr bwMode="auto">
                          <a:xfrm flipH="1">
                            <a:off x="800100" y="6082030"/>
                            <a:ext cx="342900" cy="1729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4" name="Straight Arrow Connector 384"/>
                        <wps:cNvCnPr>
                          <a:cxnSpLocks noChangeShapeType="1"/>
                        </wps:cNvCnPr>
                        <wps:spPr bwMode="auto">
                          <a:xfrm flipH="1">
                            <a:off x="1943100" y="6087110"/>
                            <a:ext cx="483870" cy="1724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 name="Straight Arrow Connector 385"/>
                        <wps:cNvCnPr>
                          <a:cxnSpLocks noChangeShapeType="1"/>
                        </wps:cNvCnPr>
                        <wps:spPr bwMode="auto">
                          <a:xfrm flipH="1">
                            <a:off x="5829300" y="6082030"/>
                            <a:ext cx="342900" cy="1729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Double Bracket 386"/>
                        <wps:cNvSpPr>
                          <a:spLocks noChangeArrowheads="1"/>
                        </wps:cNvSpPr>
                        <wps:spPr bwMode="auto">
                          <a:xfrm>
                            <a:off x="6172200" y="4707255"/>
                            <a:ext cx="1055370" cy="641985"/>
                          </a:xfrm>
                          <a:prstGeom prst="bracketPair">
                            <a:avLst>
                              <a:gd name="adj" fmla="val 8051"/>
                            </a:avLst>
                          </a:prstGeom>
                          <a:noFill/>
                          <a:ln>
                            <a:noFill/>
                          </a:ln>
                          <a:effectLst/>
                          <a:extLst>
                            <a:ext uri="{909E8E84-426E-40DD-AFC4-6F175D3DCCD1}">
                              <a14:hiddenFill xmlns:a14="http://schemas.microsoft.com/office/drawing/2010/main">
                                <a:solidFill>
                                  <a:srgbClr val="943634"/>
                                </a:solidFill>
                              </a14:hiddenFill>
                            </a:ext>
                            <a:ext uri="{91240B29-F687-4F45-9708-019B960494DF}">
                              <a14:hiddenLine xmlns:a14="http://schemas.microsoft.com/office/drawing/2010/main" w="38100">
                                <a:solidFill>
                                  <a:srgbClr val="9BBB59"/>
                                </a:solidFill>
                                <a:round/>
                                <a:headEnd/>
                                <a:tailEnd/>
                              </a14:hiddenLine>
                            </a:ext>
                            <a:ext uri="{AF507438-7753-43E0-B8FC-AC1667EBCBE1}">
                              <a14:hiddenEffects xmlns:a14="http://schemas.microsoft.com/office/drawing/2010/main">
                                <a:effectLst/>
                              </a14:hiddenEffects>
                            </a:ext>
                          </a:extLst>
                        </wps:spPr>
                        <wps:txbx>
                          <w:txbxContent>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Lists brought into EHR with SOME or ALL manual entry</w:t>
                              </w:r>
                            </w:p>
                          </w:txbxContent>
                        </wps:txbx>
                        <wps:bodyPr rot="0" vert="horz" wrap="square" lIns="0" tIns="0" rIns="0" bIns="0" anchor="t" anchorCtr="0" upright="1">
                          <a:noAutofit/>
                        </wps:bodyPr>
                      </wps:wsp>
                      <wps:wsp>
                        <wps:cNvPr id="387" name="Double Bracket 387"/>
                        <wps:cNvSpPr>
                          <a:spLocks noChangeArrowheads="1"/>
                        </wps:cNvSpPr>
                        <wps:spPr bwMode="auto">
                          <a:xfrm>
                            <a:off x="2724150" y="4707255"/>
                            <a:ext cx="1123950" cy="641985"/>
                          </a:xfrm>
                          <a:prstGeom prst="bracketPair">
                            <a:avLst>
                              <a:gd name="adj" fmla="val 8051"/>
                            </a:avLst>
                          </a:prstGeom>
                          <a:noFill/>
                          <a:ln>
                            <a:noFill/>
                          </a:ln>
                          <a:effectLst/>
                          <a:extLst>
                            <a:ext uri="{909E8E84-426E-40DD-AFC4-6F175D3DCCD1}">
                              <a14:hiddenFill xmlns:a14="http://schemas.microsoft.com/office/drawing/2010/main">
                                <a:solidFill>
                                  <a:srgbClr val="943634"/>
                                </a:solidFill>
                              </a14:hiddenFill>
                            </a:ext>
                            <a:ext uri="{91240B29-F687-4F45-9708-019B960494DF}">
                              <a14:hiddenLine xmlns:a14="http://schemas.microsoft.com/office/drawing/2010/main" w="38100">
                                <a:solidFill>
                                  <a:srgbClr val="9BBB59"/>
                                </a:solidFill>
                                <a:round/>
                                <a:headEnd/>
                                <a:tailEnd/>
                              </a14:hiddenLine>
                            </a:ext>
                            <a:ext uri="{AF507438-7753-43E0-B8FC-AC1667EBCBE1}">
                              <a14:hiddenEffects xmlns:a14="http://schemas.microsoft.com/office/drawing/2010/main">
                                <a:effectLst/>
                              </a14:hiddenEffects>
                            </a:ext>
                          </a:extLst>
                        </wps:spPr>
                        <wps:txbx>
                          <w:txbxContent>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List brought into EHR with SOME or ALL manual entry</w:t>
                              </w:r>
                            </w:p>
                          </w:txbxContent>
                        </wps:txbx>
                        <wps:bodyPr rot="0" vert="horz" wrap="square" lIns="0" tIns="0" rIns="0" bIns="0" anchor="t" anchorCtr="0" upright="1">
                          <a:noAutofit/>
                        </wps:bodyPr>
                      </wps:wsp>
                      <wps:wsp>
                        <wps:cNvPr id="388" name="Double Bracket 388"/>
                        <wps:cNvSpPr>
                          <a:spLocks noChangeArrowheads="1"/>
                        </wps:cNvSpPr>
                        <wps:spPr bwMode="auto">
                          <a:xfrm rot="-21600000">
                            <a:off x="590550" y="4711065"/>
                            <a:ext cx="1143000" cy="641985"/>
                          </a:xfrm>
                          <a:prstGeom prst="bracketPair">
                            <a:avLst>
                              <a:gd name="adj" fmla="val 8051"/>
                            </a:avLst>
                          </a:prstGeom>
                          <a:noFill/>
                          <a:ln>
                            <a:noFill/>
                          </a:ln>
                          <a:effectLst/>
                          <a:extLst>
                            <a:ext uri="{909E8E84-426E-40DD-AFC4-6F175D3DCCD1}">
                              <a14:hiddenFill xmlns:a14="http://schemas.microsoft.com/office/drawing/2010/main">
                                <a:solidFill>
                                  <a:srgbClr val="943634"/>
                                </a:solidFill>
                              </a14:hiddenFill>
                            </a:ext>
                            <a:ext uri="{91240B29-F687-4F45-9708-019B960494DF}">
                              <a14:hiddenLine xmlns:a14="http://schemas.microsoft.com/office/drawing/2010/main" w="38100">
                                <a:solidFill>
                                  <a:srgbClr val="9BBB59"/>
                                </a:solidFill>
                                <a:round/>
                                <a:headEnd/>
                                <a:tailEnd/>
                              </a14:hiddenLine>
                            </a:ext>
                            <a:ext uri="{AF507438-7753-43E0-B8FC-AC1667EBCBE1}">
                              <a14:hiddenEffects xmlns:a14="http://schemas.microsoft.com/office/drawing/2010/main">
                                <a:effectLst/>
                              </a14:hiddenEffects>
                            </a:ext>
                          </a:extLst>
                        </wps:spPr>
                        <wps:txbx>
                          <w:txbxContent>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Lists brought into EHR with NO manual entry</w:t>
                              </w:r>
                            </w:p>
                          </w:txbxContent>
                        </wps:txbx>
                        <wps:bodyPr rot="0" vert="horz" wrap="square" lIns="0" tIns="0" rIns="0" bIns="0" anchor="t" anchorCtr="0" upright="1">
                          <a:noAutofit/>
                        </wps:bodyPr>
                      </wps:wsp>
                      <wps:wsp>
                        <wps:cNvPr id="389" name="Flowchart: Process 389"/>
                        <wps:cNvSpPr>
                          <a:spLocks noChangeArrowheads="1"/>
                        </wps:cNvSpPr>
                        <wps:spPr bwMode="auto">
                          <a:xfrm rot="-21600000">
                            <a:off x="5829300" y="8567420"/>
                            <a:ext cx="1009650" cy="552450"/>
                          </a:xfrm>
                          <a:prstGeom prst="flowChartProcess">
                            <a:avLst/>
                          </a:prstGeom>
                          <a:noFill/>
                          <a:ln w="38100">
                            <a:solidFill>
                              <a:srgbClr val="9BBB59"/>
                            </a:solidFill>
                            <a:miter lim="800000"/>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476550" w:rsidRDefault="00476550" w:rsidP="00EB4C6C">
                              <w:pPr>
                                <w:pStyle w:val="NormalWeb"/>
                                <w:spacing w:before="0" w:beforeAutospacing="0" w:after="0" w:afterAutospacing="0"/>
                              </w:pPr>
                              <w:r>
                                <w:rPr>
                                  <w:rFonts w:ascii="Arial" w:eastAsia="Calibri" w:hAnsi="Arial" w:cstheme="minorBidi"/>
                                  <w:color w:val="000000" w:themeColor="text1"/>
                                  <w:kern w:val="24"/>
                                  <w:sz w:val="16"/>
                                  <w:szCs w:val="16"/>
                                </w:rPr>
                                <w:t>All models are the same for steps 4-6.</w:t>
                              </w:r>
                            </w:p>
                          </w:txbxContent>
                        </wps:txbx>
                        <wps:bodyPr rot="0" vert="horz" wrap="square" lIns="0" tIns="0" rIns="0" bIns="0" anchor="t" anchorCtr="0" upright="1">
                          <a:noAutofit/>
                        </wps:bodyPr>
                      </wps:wsp>
                      <wps:wsp>
                        <wps:cNvPr id="390" name="Straight Arrow Connector 390"/>
                        <wps:cNvCnPr>
                          <a:cxnSpLocks noChangeShapeType="1"/>
                        </wps:cNvCnPr>
                        <wps:spPr bwMode="auto">
                          <a:xfrm>
                            <a:off x="3101340" y="6087110"/>
                            <a:ext cx="441960" cy="1724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1" name="Straight Arrow Connector 391"/>
                        <wps:cNvCnPr>
                          <a:cxnSpLocks noChangeShapeType="1"/>
                        </wps:cNvCnPr>
                        <wps:spPr bwMode="auto">
                          <a:xfrm>
                            <a:off x="6515100" y="6087110"/>
                            <a:ext cx="342900" cy="1724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2" name="Double Bracket 392"/>
                        <wps:cNvSpPr>
                          <a:spLocks noChangeArrowheads="1"/>
                        </wps:cNvSpPr>
                        <wps:spPr bwMode="auto">
                          <a:xfrm>
                            <a:off x="361950" y="6336030"/>
                            <a:ext cx="619125" cy="636270"/>
                          </a:xfrm>
                          <a:prstGeom prst="bracketPair">
                            <a:avLst>
                              <a:gd name="adj" fmla="val 8051"/>
                            </a:avLst>
                          </a:prstGeom>
                          <a:noFill/>
                          <a:ln>
                            <a:noFill/>
                          </a:ln>
                          <a:effectLst/>
                          <a:extLst>
                            <a:ext uri="{909E8E84-426E-40DD-AFC4-6F175D3DCCD1}">
                              <a14:hiddenFill xmlns:a14="http://schemas.microsoft.com/office/drawing/2010/main">
                                <a:solidFill>
                                  <a:srgbClr val="943634"/>
                                </a:solidFill>
                              </a14:hiddenFill>
                            </a:ext>
                            <a:ext uri="{91240B29-F687-4F45-9708-019B960494DF}">
                              <a14:hiddenLine xmlns:a14="http://schemas.microsoft.com/office/drawing/2010/main" w="38100">
                                <a:solidFill>
                                  <a:srgbClr val="9BBB59"/>
                                </a:solidFill>
                                <a:round/>
                                <a:headEnd/>
                                <a:tailEnd/>
                              </a14:hiddenLine>
                            </a:ext>
                            <a:ext uri="{AF507438-7753-43E0-B8FC-AC1667EBCBE1}">
                              <a14:hiddenEffects xmlns:a14="http://schemas.microsoft.com/office/drawing/2010/main">
                                <a:effectLst/>
                              </a14:hiddenEffects>
                            </a:ext>
                          </a:extLst>
                        </wps:spPr>
                        <wps:txbx>
                          <w:txbxContent>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 xml:space="preserve">Compare lists </w:t>
                              </w:r>
                            </w:p>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Side-by-Side in EHR</w:t>
                              </w:r>
                            </w:p>
                          </w:txbxContent>
                        </wps:txbx>
                        <wps:bodyPr rot="0" vert="horz" wrap="square" lIns="0" tIns="0" rIns="0" bIns="0" anchor="t" anchorCtr="0" upright="1">
                          <a:noAutofit/>
                        </wps:bodyPr>
                      </wps:wsp>
                      <wps:wsp>
                        <wps:cNvPr id="393" name="Double Bracket 393"/>
                        <wps:cNvSpPr>
                          <a:spLocks noChangeArrowheads="1"/>
                        </wps:cNvSpPr>
                        <wps:spPr bwMode="auto">
                          <a:xfrm rot="-21600000">
                            <a:off x="1609725" y="6353175"/>
                            <a:ext cx="638175" cy="683895"/>
                          </a:xfrm>
                          <a:prstGeom prst="bracketPair">
                            <a:avLst>
                              <a:gd name="adj" fmla="val 8051"/>
                            </a:avLst>
                          </a:prstGeom>
                          <a:noFill/>
                          <a:ln>
                            <a:noFill/>
                          </a:ln>
                          <a:effectLst/>
                          <a:extLst>
                            <a:ext uri="{909E8E84-426E-40DD-AFC4-6F175D3DCCD1}">
                              <a14:hiddenFill xmlns:a14="http://schemas.microsoft.com/office/drawing/2010/main">
                                <a:solidFill>
                                  <a:srgbClr val="943634"/>
                                </a:solidFill>
                              </a14:hiddenFill>
                            </a:ext>
                            <a:ext uri="{91240B29-F687-4F45-9708-019B960494DF}">
                              <a14:hiddenLine xmlns:a14="http://schemas.microsoft.com/office/drawing/2010/main" w="38100">
                                <a:solidFill>
                                  <a:srgbClr val="9BBB59"/>
                                </a:solidFill>
                                <a:round/>
                                <a:headEnd/>
                                <a:tailEnd/>
                              </a14:hiddenLine>
                            </a:ext>
                            <a:ext uri="{AF507438-7753-43E0-B8FC-AC1667EBCBE1}">
                              <a14:hiddenEffects xmlns:a14="http://schemas.microsoft.com/office/drawing/2010/main">
                                <a:effectLst/>
                              </a14:hiddenEffects>
                            </a:ext>
                          </a:extLst>
                        </wps:spPr>
                        <wps:txbx>
                          <w:txbxContent>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 xml:space="preserve">Compare lists </w:t>
                              </w:r>
                            </w:p>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Side-by-Side in EHR</w:t>
                              </w:r>
                            </w:p>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 </w:t>
                              </w:r>
                            </w:p>
                          </w:txbxContent>
                        </wps:txbx>
                        <wps:bodyPr rot="0" vert="horz" wrap="square" lIns="0" tIns="0" rIns="0" bIns="0" anchor="t" anchorCtr="0" upright="1">
                          <a:noAutofit/>
                        </wps:bodyPr>
                      </wps:wsp>
                      <wps:wsp>
                        <wps:cNvPr id="394" name="Double Bracket 394"/>
                        <wps:cNvSpPr>
                          <a:spLocks noChangeArrowheads="1"/>
                        </wps:cNvSpPr>
                        <wps:spPr bwMode="auto">
                          <a:xfrm rot="-21600000">
                            <a:off x="5403850" y="6400800"/>
                            <a:ext cx="635000" cy="683895"/>
                          </a:xfrm>
                          <a:prstGeom prst="bracketPair">
                            <a:avLst>
                              <a:gd name="adj" fmla="val 8051"/>
                            </a:avLst>
                          </a:prstGeom>
                          <a:noFill/>
                          <a:ln>
                            <a:noFill/>
                          </a:ln>
                          <a:effectLst/>
                          <a:extLst>
                            <a:ext uri="{909E8E84-426E-40DD-AFC4-6F175D3DCCD1}">
                              <a14:hiddenFill xmlns:a14="http://schemas.microsoft.com/office/drawing/2010/main">
                                <a:solidFill>
                                  <a:srgbClr val="943634"/>
                                </a:solidFill>
                              </a14:hiddenFill>
                            </a:ext>
                            <a:ext uri="{91240B29-F687-4F45-9708-019B960494DF}">
                              <a14:hiddenLine xmlns:a14="http://schemas.microsoft.com/office/drawing/2010/main" w="38100">
                                <a:solidFill>
                                  <a:srgbClr val="9BBB59"/>
                                </a:solidFill>
                                <a:round/>
                                <a:headEnd/>
                                <a:tailEnd/>
                              </a14:hiddenLine>
                            </a:ext>
                            <a:ext uri="{AF507438-7753-43E0-B8FC-AC1667EBCBE1}">
                              <a14:hiddenEffects xmlns:a14="http://schemas.microsoft.com/office/drawing/2010/main">
                                <a:effectLst/>
                              </a14:hiddenEffects>
                            </a:ext>
                          </a:extLst>
                        </wps:spPr>
                        <wps:txbx>
                          <w:txbxContent>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 xml:space="preserve">Compare lists </w:t>
                              </w:r>
                            </w:p>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Side-by-Side in EHR</w:t>
                              </w:r>
                            </w:p>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 </w:t>
                              </w:r>
                            </w:p>
                          </w:txbxContent>
                        </wps:txbx>
                        <wps:bodyPr rot="0" vert="horz" wrap="square" lIns="0" tIns="0" rIns="0" bIns="0" anchor="t" anchorCtr="0" upright="1">
                          <a:noAutofit/>
                        </wps:bodyPr>
                      </wps:wsp>
                      <wps:wsp>
                        <wps:cNvPr id="395" name="Double Bracket 395"/>
                        <wps:cNvSpPr>
                          <a:spLocks noChangeArrowheads="1"/>
                        </wps:cNvSpPr>
                        <wps:spPr bwMode="auto">
                          <a:xfrm>
                            <a:off x="2581275" y="6402705"/>
                            <a:ext cx="689610" cy="683895"/>
                          </a:xfrm>
                          <a:prstGeom prst="bracketPair">
                            <a:avLst>
                              <a:gd name="adj" fmla="val 8051"/>
                            </a:avLst>
                          </a:prstGeom>
                          <a:noFill/>
                          <a:ln>
                            <a:noFill/>
                          </a:ln>
                          <a:effectLst/>
                          <a:extLst>
                            <a:ext uri="{909E8E84-426E-40DD-AFC4-6F175D3DCCD1}">
                              <a14:hiddenFill xmlns:a14="http://schemas.microsoft.com/office/drawing/2010/main">
                                <a:solidFill>
                                  <a:srgbClr val="943634"/>
                                </a:solidFill>
                              </a14:hiddenFill>
                            </a:ext>
                            <a:ext uri="{91240B29-F687-4F45-9708-019B960494DF}">
                              <a14:hiddenLine xmlns:a14="http://schemas.microsoft.com/office/drawing/2010/main" w="38100">
                                <a:solidFill>
                                  <a:srgbClr val="9BBB59"/>
                                </a:solidFill>
                                <a:round/>
                                <a:headEnd/>
                                <a:tailEnd/>
                              </a14:hiddenLine>
                            </a:ext>
                            <a:ext uri="{AF507438-7753-43E0-B8FC-AC1667EBCBE1}">
                              <a14:hiddenEffects xmlns:a14="http://schemas.microsoft.com/office/drawing/2010/main">
                                <a:effectLst/>
                              </a14:hiddenEffects>
                            </a:ext>
                          </a:extLst>
                        </wps:spPr>
                        <wps:txbx>
                          <w:txbxContent>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Compare with some lists outside of EHR</w:t>
                              </w:r>
                            </w:p>
                          </w:txbxContent>
                        </wps:txbx>
                        <wps:bodyPr rot="0" vert="horz" wrap="square" lIns="0" tIns="0" rIns="0" bIns="0" anchor="t" anchorCtr="0" upright="1">
                          <a:noAutofit/>
                        </wps:bodyPr>
                      </wps:wsp>
                      <wps:wsp>
                        <wps:cNvPr id="396" name="Double Bracket 396"/>
                        <wps:cNvSpPr>
                          <a:spLocks noChangeArrowheads="1"/>
                        </wps:cNvSpPr>
                        <wps:spPr bwMode="auto">
                          <a:xfrm>
                            <a:off x="6686550" y="6402705"/>
                            <a:ext cx="695325" cy="683895"/>
                          </a:xfrm>
                          <a:prstGeom prst="bracketPair">
                            <a:avLst>
                              <a:gd name="adj" fmla="val 8051"/>
                            </a:avLst>
                          </a:prstGeom>
                          <a:noFill/>
                          <a:ln>
                            <a:noFill/>
                          </a:ln>
                          <a:effectLst/>
                          <a:extLst>
                            <a:ext uri="{909E8E84-426E-40DD-AFC4-6F175D3DCCD1}">
                              <a14:hiddenFill xmlns:a14="http://schemas.microsoft.com/office/drawing/2010/main">
                                <a:solidFill>
                                  <a:srgbClr val="943634"/>
                                </a:solidFill>
                              </a14:hiddenFill>
                            </a:ext>
                            <a:ext uri="{91240B29-F687-4F45-9708-019B960494DF}">
                              <a14:hiddenLine xmlns:a14="http://schemas.microsoft.com/office/drawing/2010/main" w="38100">
                                <a:solidFill>
                                  <a:srgbClr val="9BBB59"/>
                                </a:solidFill>
                                <a:round/>
                                <a:headEnd/>
                                <a:tailEnd/>
                              </a14:hiddenLine>
                            </a:ext>
                            <a:ext uri="{AF507438-7753-43E0-B8FC-AC1667EBCBE1}">
                              <a14:hiddenEffects xmlns:a14="http://schemas.microsoft.com/office/drawing/2010/main">
                                <a:effectLst/>
                              </a14:hiddenEffects>
                            </a:ext>
                          </a:extLst>
                        </wps:spPr>
                        <wps:txbx>
                          <w:txbxContent>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Compare with some lists outside of EHR</w:t>
                              </w:r>
                            </w:p>
                          </w:txbxContent>
                        </wps:txbx>
                        <wps:bodyPr rot="0" vert="horz" wrap="square" lIns="0" tIns="0" rIns="0" bIns="0" anchor="t" anchorCtr="0" upright="1">
                          <a:noAutofit/>
                        </wps:bodyPr>
                      </wps:wsp>
                      <wps:wsp>
                        <wps:cNvPr id="397" name="Double Bracket 397"/>
                        <wps:cNvSpPr>
                          <a:spLocks noChangeArrowheads="1"/>
                        </wps:cNvSpPr>
                        <wps:spPr bwMode="auto">
                          <a:xfrm rot="-21600000">
                            <a:off x="457200" y="7084695"/>
                            <a:ext cx="712470" cy="457200"/>
                          </a:xfrm>
                          <a:prstGeom prst="bracketPair">
                            <a:avLst>
                              <a:gd name="adj" fmla="val 8051"/>
                            </a:avLst>
                          </a:prstGeom>
                          <a:solidFill>
                            <a:srgbClr val="C0504D"/>
                          </a:solidFill>
                          <a:ln w="38100">
                            <a:solidFill>
                              <a:srgbClr val="F2F2F2"/>
                            </a:solidFill>
                            <a:round/>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476550" w:rsidRDefault="00476550" w:rsidP="00EB4C6C">
                              <w:pPr>
                                <w:pStyle w:val="NormalWeb"/>
                                <w:spacing w:before="0" w:beforeAutospacing="0" w:after="0" w:afterAutospacing="0"/>
                                <w:jc w:val="center"/>
                              </w:pPr>
                              <w:r>
                                <w:rPr>
                                  <w:rFonts w:ascii="Arial" w:eastAsia="Calibri" w:hAnsi="Arial" w:cstheme="minorBidi"/>
                                  <w:b/>
                                  <w:bCs/>
                                  <w:i/>
                                  <w:iCs/>
                                  <w:color w:val="000000" w:themeColor="text1"/>
                                  <w:kern w:val="24"/>
                                  <w:sz w:val="20"/>
                                  <w:szCs w:val="20"/>
                                </w:rPr>
                                <w:t>Model A</w:t>
                              </w:r>
                            </w:p>
                          </w:txbxContent>
                        </wps:txbx>
                        <wps:bodyPr rot="0" vert="horz" wrap="square" lIns="0" tIns="0" rIns="0" bIns="0" anchor="t" anchorCtr="0" upright="1">
                          <a:noAutofit/>
                        </wps:bodyPr>
                      </wps:wsp>
                      <wps:wsp>
                        <wps:cNvPr id="398" name="Double Bracket 398"/>
                        <wps:cNvSpPr>
                          <a:spLocks noChangeArrowheads="1"/>
                        </wps:cNvSpPr>
                        <wps:spPr bwMode="auto">
                          <a:xfrm rot="-21600000">
                            <a:off x="3101340" y="7084695"/>
                            <a:ext cx="712470" cy="457200"/>
                          </a:xfrm>
                          <a:prstGeom prst="bracketPair">
                            <a:avLst>
                              <a:gd name="adj" fmla="val 8051"/>
                            </a:avLst>
                          </a:prstGeom>
                          <a:solidFill>
                            <a:srgbClr val="C0504D"/>
                          </a:solidFill>
                          <a:ln w="38100">
                            <a:solidFill>
                              <a:srgbClr val="F2F2F2"/>
                            </a:solidFill>
                            <a:round/>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476550" w:rsidRDefault="00476550" w:rsidP="00EB4C6C">
                              <w:pPr>
                                <w:pStyle w:val="NormalWeb"/>
                                <w:spacing w:before="0" w:beforeAutospacing="0" w:after="0" w:afterAutospacing="0"/>
                                <w:jc w:val="center"/>
                              </w:pPr>
                              <w:r>
                                <w:rPr>
                                  <w:rFonts w:ascii="Arial" w:eastAsia="Calibri" w:hAnsi="Arial" w:cstheme="minorBidi"/>
                                  <w:b/>
                                  <w:bCs/>
                                  <w:i/>
                                  <w:iCs/>
                                  <w:color w:val="000000" w:themeColor="text1"/>
                                  <w:kern w:val="24"/>
                                  <w:sz w:val="20"/>
                                  <w:szCs w:val="20"/>
                                </w:rPr>
                                <w:t>Model C</w:t>
                              </w:r>
                            </w:p>
                          </w:txbxContent>
                        </wps:txbx>
                        <wps:bodyPr rot="0" vert="horz" wrap="square" lIns="0" tIns="0" rIns="0" bIns="0" anchor="t" anchorCtr="0" upright="1">
                          <a:noAutofit/>
                        </wps:bodyPr>
                      </wps:wsp>
                      <wps:wsp>
                        <wps:cNvPr id="399" name="Double Bracket 399"/>
                        <wps:cNvSpPr>
                          <a:spLocks noChangeArrowheads="1"/>
                        </wps:cNvSpPr>
                        <wps:spPr bwMode="auto">
                          <a:xfrm rot="-21600000">
                            <a:off x="5486400" y="7084695"/>
                            <a:ext cx="712470" cy="457200"/>
                          </a:xfrm>
                          <a:prstGeom prst="bracketPair">
                            <a:avLst>
                              <a:gd name="adj" fmla="val 8051"/>
                            </a:avLst>
                          </a:prstGeom>
                          <a:solidFill>
                            <a:srgbClr val="C0504D"/>
                          </a:solidFill>
                          <a:ln w="38100">
                            <a:solidFill>
                              <a:srgbClr val="F2F2F2"/>
                            </a:solidFill>
                            <a:round/>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476550" w:rsidRDefault="00476550" w:rsidP="00EB4C6C">
                              <w:pPr>
                                <w:pStyle w:val="NormalWeb"/>
                                <w:spacing w:before="0" w:beforeAutospacing="0" w:after="0" w:afterAutospacing="0"/>
                                <w:jc w:val="center"/>
                              </w:pPr>
                              <w:r>
                                <w:rPr>
                                  <w:rFonts w:ascii="Arial" w:eastAsia="Calibri" w:hAnsi="Arial" w:cstheme="minorBidi"/>
                                  <w:b/>
                                  <w:bCs/>
                                  <w:i/>
                                  <w:iCs/>
                                  <w:color w:val="000000" w:themeColor="text1"/>
                                  <w:kern w:val="24"/>
                                  <w:sz w:val="20"/>
                                  <w:szCs w:val="20"/>
                                </w:rPr>
                                <w:t>Model E</w:t>
                              </w:r>
                            </w:p>
                          </w:txbxContent>
                        </wps:txbx>
                        <wps:bodyPr rot="0" vert="horz" wrap="square" lIns="0" tIns="0" rIns="0" bIns="0" anchor="t" anchorCtr="0" upright="1">
                          <a:noAutofit/>
                        </wps:bodyPr>
                      </wps:wsp>
                      <wps:wsp>
                        <wps:cNvPr id="400" name="Double Bracket 400"/>
                        <wps:cNvSpPr>
                          <a:spLocks noChangeArrowheads="1"/>
                        </wps:cNvSpPr>
                        <wps:spPr bwMode="auto">
                          <a:xfrm rot="-21600000">
                            <a:off x="6515100" y="7084695"/>
                            <a:ext cx="712470" cy="457200"/>
                          </a:xfrm>
                          <a:prstGeom prst="bracketPair">
                            <a:avLst>
                              <a:gd name="adj" fmla="val 8051"/>
                            </a:avLst>
                          </a:prstGeom>
                          <a:solidFill>
                            <a:srgbClr val="C0504D"/>
                          </a:solidFill>
                          <a:ln w="38100">
                            <a:solidFill>
                              <a:srgbClr val="F2F2F2"/>
                            </a:solidFill>
                            <a:round/>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476550" w:rsidRDefault="00476550" w:rsidP="00EB4C6C">
                              <w:pPr>
                                <w:pStyle w:val="NormalWeb"/>
                                <w:spacing w:before="0" w:beforeAutospacing="0" w:after="0" w:afterAutospacing="0"/>
                                <w:jc w:val="center"/>
                              </w:pPr>
                              <w:r>
                                <w:rPr>
                                  <w:rFonts w:ascii="Arial" w:eastAsia="Calibri" w:hAnsi="Arial" w:cstheme="minorBidi"/>
                                  <w:b/>
                                  <w:bCs/>
                                  <w:i/>
                                  <w:iCs/>
                                  <w:color w:val="000000" w:themeColor="text1"/>
                                  <w:kern w:val="24"/>
                                  <w:sz w:val="20"/>
                                  <w:szCs w:val="20"/>
                                </w:rPr>
                                <w:t>Model F</w:t>
                              </w:r>
                            </w:p>
                          </w:txbxContent>
                        </wps:txbx>
                        <wps:bodyPr rot="0" vert="horz" wrap="square" lIns="0" tIns="0" rIns="0" bIns="0" anchor="t" anchorCtr="0" upright="1">
                          <a:noAutofit/>
                        </wps:bodyPr>
                      </wps:wsp>
                      <wps:wsp>
                        <wps:cNvPr id="401" name="Double Bracket 401"/>
                        <wps:cNvSpPr>
                          <a:spLocks noChangeArrowheads="1"/>
                        </wps:cNvSpPr>
                        <wps:spPr bwMode="auto">
                          <a:xfrm rot="-21600000">
                            <a:off x="1714500" y="7084695"/>
                            <a:ext cx="712470" cy="457200"/>
                          </a:xfrm>
                          <a:prstGeom prst="bracketPair">
                            <a:avLst>
                              <a:gd name="adj" fmla="val 8051"/>
                            </a:avLst>
                          </a:prstGeom>
                          <a:solidFill>
                            <a:srgbClr val="C0504D"/>
                          </a:solidFill>
                          <a:ln w="38100">
                            <a:solidFill>
                              <a:srgbClr val="F2F2F2"/>
                            </a:solidFill>
                            <a:round/>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476550" w:rsidRDefault="00476550" w:rsidP="00EB4C6C">
                              <w:pPr>
                                <w:pStyle w:val="NormalWeb"/>
                                <w:spacing w:before="0" w:beforeAutospacing="0" w:after="0" w:afterAutospacing="0"/>
                                <w:jc w:val="center"/>
                              </w:pPr>
                              <w:r>
                                <w:rPr>
                                  <w:rFonts w:ascii="Arial" w:eastAsia="Calibri" w:hAnsi="Arial" w:cstheme="minorBidi"/>
                                  <w:b/>
                                  <w:bCs/>
                                  <w:i/>
                                  <w:iCs/>
                                  <w:color w:val="000000" w:themeColor="text1"/>
                                  <w:kern w:val="24"/>
                                  <w:sz w:val="20"/>
                                  <w:szCs w:val="20"/>
                                </w:rPr>
                                <w:t>Model B</w:t>
                              </w:r>
                            </w:p>
                          </w:txbxContent>
                        </wps:txbx>
                        <wps:bodyPr rot="0" vert="horz" wrap="square" lIns="0" tIns="0" rIns="0" bIns="0" anchor="t" anchorCtr="0" upright="1">
                          <a:noAutofit/>
                        </wps:bodyPr>
                      </wps:wsp>
                      <wps:wsp>
                        <wps:cNvPr id="402" name="Text Box 333"/>
                        <wps:cNvSpPr txBox="1">
                          <a:spLocks noChangeArrowheads="1"/>
                        </wps:cNvSpPr>
                        <wps:spPr bwMode="auto">
                          <a:xfrm>
                            <a:off x="4114165" y="5631180"/>
                            <a:ext cx="1362075" cy="452120"/>
                          </a:xfrm>
                          <a:prstGeom prst="rect">
                            <a:avLst/>
                          </a:prstGeom>
                          <a:solidFill>
                            <a:srgbClr val="FFFFFF"/>
                          </a:solidFill>
                          <a:ln w="9525">
                            <a:solidFill>
                              <a:srgbClr val="000000"/>
                            </a:solidFill>
                            <a:miter lim="800000"/>
                            <a:headEnd/>
                            <a:tailEnd/>
                          </a:ln>
                        </wps:spPr>
                        <wps:txbx>
                          <w:txbxContent>
                            <w:p w:rsidR="00476550" w:rsidRDefault="00476550" w:rsidP="0057641F">
                              <w:pPr>
                                <w:pStyle w:val="NormalWeb"/>
                                <w:spacing w:before="0" w:beforeAutospacing="0" w:after="0" w:afterAutospacing="0"/>
                                <w:jc w:val="center"/>
                              </w:pPr>
                              <w:r>
                                <w:rPr>
                                  <w:rFonts w:ascii="Arial" w:eastAsia="Calibri" w:hAnsi="Arial" w:cstheme="minorBidi"/>
                                  <w:color w:val="000000" w:themeColor="text1"/>
                                  <w:kern w:val="24"/>
                                  <w:sz w:val="20"/>
                                  <w:szCs w:val="20"/>
                                </w:rPr>
                                <w:t>Step 3:  Reconcile Medication Lists</w:t>
                              </w:r>
                            </w:p>
                          </w:txbxContent>
                        </wps:txbx>
                        <wps:bodyPr rot="0" vert="horz" wrap="square" lIns="91440" tIns="45720" rIns="91440" bIns="45720" anchor="t" anchorCtr="0" upright="1">
                          <a:noAutofit/>
                        </wps:bodyPr>
                      </wps:wsp>
                      <wps:wsp>
                        <wps:cNvPr id="403" name="Straight Arrow Connector 403"/>
                        <wps:cNvCnPr>
                          <a:cxnSpLocks noChangeShapeType="1"/>
                        </wps:cNvCnPr>
                        <wps:spPr bwMode="auto">
                          <a:xfrm flipH="1">
                            <a:off x="5005070" y="4491990"/>
                            <a:ext cx="481330" cy="1137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4" name="Double Bracket 404"/>
                        <wps:cNvSpPr>
                          <a:spLocks noChangeArrowheads="1"/>
                        </wps:cNvSpPr>
                        <wps:spPr bwMode="auto">
                          <a:xfrm rot="-21600000">
                            <a:off x="4114800" y="4711065"/>
                            <a:ext cx="1143000" cy="641985"/>
                          </a:xfrm>
                          <a:prstGeom prst="bracketPair">
                            <a:avLst>
                              <a:gd name="adj" fmla="val 8051"/>
                            </a:avLst>
                          </a:prstGeom>
                          <a:noFill/>
                          <a:ln>
                            <a:noFill/>
                          </a:ln>
                          <a:effectLst/>
                          <a:extLst>
                            <a:ext uri="{909E8E84-426E-40DD-AFC4-6F175D3DCCD1}">
                              <a14:hiddenFill xmlns:a14="http://schemas.microsoft.com/office/drawing/2010/main">
                                <a:solidFill>
                                  <a:srgbClr val="943634"/>
                                </a:solidFill>
                              </a14:hiddenFill>
                            </a:ext>
                            <a:ext uri="{91240B29-F687-4F45-9708-019B960494DF}">
                              <a14:hiddenLine xmlns:a14="http://schemas.microsoft.com/office/drawing/2010/main" w="38100">
                                <a:solidFill>
                                  <a:srgbClr val="9BBB59"/>
                                </a:solidFill>
                                <a:round/>
                                <a:headEnd/>
                                <a:tailEnd/>
                              </a14:hiddenLine>
                            </a:ext>
                            <a:ext uri="{AF507438-7753-43E0-B8FC-AC1667EBCBE1}">
                              <a14:hiddenEffects xmlns:a14="http://schemas.microsoft.com/office/drawing/2010/main">
                                <a:effectLst/>
                              </a14:hiddenEffects>
                            </a:ext>
                          </a:extLst>
                        </wps:spPr>
                        <wps:txbx>
                          <w:txbxContent>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Lists brought into EHR with NO manual entry</w:t>
                              </w:r>
                            </w:p>
                          </w:txbxContent>
                        </wps:txbx>
                        <wps:bodyPr rot="0" vert="horz" wrap="square" lIns="0" tIns="0" rIns="0" bIns="0" anchor="t" anchorCtr="0" upright="1">
                          <a:noAutofit/>
                        </wps:bodyPr>
                      </wps:wsp>
                      <wps:wsp>
                        <wps:cNvPr id="405" name="Double Bracket 405"/>
                        <wps:cNvSpPr>
                          <a:spLocks noChangeArrowheads="1"/>
                        </wps:cNvSpPr>
                        <wps:spPr bwMode="auto">
                          <a:xfrm rot="-21600000">
                            <a:off x="3987800" y="6402705"/>
                            <a:ext cx="626110" cy="683895"/>
                          </a:xfrm>
                          <a:prstGeom prst="bracketPair">
                            <a:avLst>
                              <a:gd name="adj" fmla="val 8051"/>
                            </a:avLst>
                          </a:prstGeom>
                          <a:noFill/>
                          <a:ln>
                            <a:noFill/>
                          </a:ln>
                          <a:effectLst/>
                          <a:extLst>
                            <a:ext uri="{909E8E84-426E-40DD-AFC4-6F175D3DCCD1}">
                              <a14:hiddenFill xmlns:a14="http://schemas.microsoft.com/office/drawing/2010/main">
                                <a:solidFill>
                                  <a:srgbClr val="943634"/>
                                </a:solidFill>
                              </a14:hiddenFill>
                            </a:ext>
                            <a:ext uri="{91240B29-F687-4F45-9708-019B960494DF}">
                              <a14:hiddenLine xmlns:a14="http://schemas.microsoft.com/office/drawing/2010/main" w="38100">
                                <a:solidFill>
                                  <a:srgbClr val="9BBB59"/>
                                </a:solidFill>
                                <a:round/>
                                <a:headEnd/>
                                <a:tailEnd/>
                              </a14:hiddenLine>
                            </a:ext>
                            <a:ext uri="{AF507438-7753-43E0-B8FC-AC1667EBCBE1}">
                              <a14:hiddenEffects xmlns:a14="http://schemas.microsoft.com/office/drawing/2010/main">
                                <a:effectLst/>
                              </a14:hiddenEffects>
                            </a:ext>
                          </a:extLst>
                        </wps:spPr>
                        <wps:txbx>
                          <w:txbxContent>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 xml:space="preserve">Compare lists </w:t>
                              </w:r>
                            </w:p>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Side-by-Side in EHR</w:t>
                              </w:r>
                            </w:p>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 </w:t>
                              </w:r>
                            </w:p>
                          </w:txbxContent>
                        </wps:txbx>
                        <wps:bodyPr rot="0" vert="horz" wrap="square" lIns="0" tIns="0" rIns="0" bIns="0" anchor="t" anchorCtr="0" upright="1">
                          <a:noAutofit/>
                        </wps:bodyPr>
                      </wps:wsp>
                      <wps:wsp>
                        <wps:cNvPr id="406" name="Double Bracket 406"/>
                        <wps:cNvSpPr>
                          <a:spLocks noChangeArrowheads="1"/>
                        </wps:cNvSpPr>
                        <wps:spPr bwMode="auto">
                          <a:xfrm rot="-21600000">
                            <a:off x="4292600" y="7086600"/>
                            <a:ext cx="712470" cy="457200"/>
                          </a:xfrm>
                          <a:prstGeom prst="bracketPair">
                            <a:avLst>
                              <a:gd name="adj" fmla="val 8051"/>
                            </a:avLst>
                          </a:prstGeom>
                          <a:solidFill>
                            <a:srgbClr val="C0504D"/>
                          </a:solidFill>
                          <a:ln w="38100">
                            <a:solidFill>
                              <a:srgbClr val="F2F2F2"/>
                            </a:solidFill>
                            <a:round/>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476550" w:rsidRDefault="00476550" w:rsidP="00EB4C6C">
                              <w:pPr>
                                <w:pStyle w:val="NormalWeb"/>
                                <w:spacing w:before="0" w:beforeAutospacing="0" w:after="0" w:afterAutospacing="0"/>
                                <w:jc w:val="center"/>
                              </w:pPr>
                              <w:r>
                                <w:rPr>
                                  <w:rFonts w:ascii="Arial" w:eastAsia="Calibri" w:hAnsi="Arial" w:cstheme="minorBidi"/>
                                  <w:b/>
                                  <w:bCs/>
                                  <w:i/>
                                  <w:iCs/>
                                  <w:color w:val="000000" w:themeColor="text1"/>
                                  <w:kern w:val="24"/>
                                  <w:sz w:val="20"/>
                                  <w:szCs w:val="20"/>
                                </w:rPr>
                                <w:t>Model D</w:t>
                              </w:r>
                            </w:p>
                          </w:txbxContent>
                        </wps:txbx>
                        <wps:bodyPr rot="0" vert="horz" wrap="square" lIns="0" tIns="0" rIns="0" bIns="0" anchor="t" anchorCtr="0" upright="1">
                          <a:noAutofit/>
                        </wps:bodyPr>
                      </wps:wsp>
                      <wps:wsp>
                        <wps:cNvPr id="407" name="Double Bracket 407"/>
                        <wps:cNvSpPr>
                          <a:spLocks noChangeArrowheads="1"/>
                        </wps:cNvSpPr>
                        <wps:spPr bwMode="auto">
                          <a:xfrm>
                            <a:off x="1295400" y="3126105"/>
                            <a:ext cx="1466850" cy="561975"/>
                          </a:xfrm>
                          <a:prstGeom prst="bracketPair">
                            <a:avLst>
                              <a:gd name="adj" fmla="val 8051"/>
                            </a:avLst>
                          </a:prstGeom>
                          <a:noFill/>
                          <a:ln>
                            <a:noFill/>
                          </a:ln>
                          <a:effectLst/>
                          <a:extLst>
                            <a:ext uri="{909E8E84-426E-40DD-AFC4-6F175D3DCCD1}">
                              <a14:hiddenFill xmlns:a14="http://schemas.microsoft.com/office/drawing/2010/main">
                                <a:solidFill>
                                  <a:srgbClr val="943634"/>
                                </a:solidFill>
                              </a14:hiddenFill>
                            </a:ext>
                            <a:ext uri="{91240B29-F687-4F45-9708-019B960494DF}">
                              <a14:hiddenLine xmlns:a14="http://schemas.microsoft.com/office/drawing/2010/main" w="38100">
                                <a:solidFill>
                                  <a:srgbClr val="9BBB59"/>
                                </a:solidFill>
                                <a:round/>
                                <a:headEnd/>
                                <a:tailEnd/>
                              </a14:hiddenLine>
                            </a:ext>
                            <a:ext uri="{AF507438-7753-43E0-B8FC-AC1667EBCBE1}">
                              <a14:hiddenEffects xmlns:a14="http://schemas.microsoft.com/office/drawing/2010/main">
                                <a:effectLst/>
                              </a14:hiddenEffects>
                            </a:ext>
                          </a:extLst>
                        </wps:spPr>
                        <wps:txbx>
                          <w:txbxContent>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Automatic transition notification through the EHR</w:t>
                              </w:r>
                            </w:p>
                          </w:txbxContent>
                        </wps:txbx>
                        <wps:bodyPr rot="0" vert="horz" wrap="square" lIns="0" tIns="0" rIns="0" bIns="0" anchor="t" anchorCtr="0" upright="1">
                          <a:noAutofit/>
                        </wps:bodyPr>
                      </wps:wsp>
                      <wps:wsp>
                        <wps:cNvPr id="408" name="Double Bracket 408"/>
                        <wps:cNvSpPr>
                          <a:spLocks noChangeArrowheads="1"/>
                        </wps:cNvSpPr>
                        <wps:spPr bwMode="auto">
                          <a:xfrm rot="-21600000">
                            <a:off x="5360035" y="3007995"/>
                            <a:ext cx="1496695" cy="914400"/>
                          </a:xfrm>
                          <a:prstGeom prst="bracketPair">
                            <a:avLst>
                              <a:gd name="adj" fmla="val 8051"/>
                            </a:avLst>
                          </a:prstGeom>
                          <a:noFill/>
                          <a:ln>
                            <a:noFill/>
                          </a:ln>
                          <a:effectLst/>
                          <a:extLst>
                            <a:ext uri="{909E8E84-426E-40DD-AFC4-6F175D3DCCD1}">
                              <a14:hiddenFill xmlns:a14="http://schemas.microsoft.com/office/drawing/2010/main">
                                <a:solidFill>
                                  <a:srgbClr val="943634"/>
                                </a:solidFill>
                              </a14:hiddenFill>
                            </a:ext>
                            <a:ext uri="{91240B29-F687-4F45-9708-019B960494DF}">
                              <a14:hiddenLine xmlns:a14="http://schemas.microsoft.com/office/drawing/2010/main" w="38100">
                                <a:solidFill>
                                  <a:srgbClr val="9BBB59"/>
                                </a:solidFill>
                                <a:round/>
                                <a:headEnd/>
                                <a:tailEnd/>
                              </a14:hiddenLine>
                            </a:ext>
                            <a:ext uri="{AF507438-7753-43E0-B8FC-AC1667EBCBE1}">
                              <a14:hiddenEffects xmlns:a14="http://schemas.microsoft.com/office/drawing/2010/main">
                                <a:effectLst/>
                              </a14:hiddenEffects>
                            </a:ext>
                          </a:extLst>
                        </wps:spPr>
                        <wps:txbx>
                          <w:txbxContent>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Other providers and facilities notify EP of transitions</w:t>
                              </w:r>
                            </w:p>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OR</w:t>
                              </w:r>
                            </w:p>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Patient is a common source of transition information</w:t>
                              </w:r>
                            </w:p>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 </w:t>
                              </w:r>
                            </w:p>
                          </w:txbxContent>
                        </wps:txbx>
                        <wps:bodyPr rot="0" vert="horz" wrap="square" lIns="0" tIns="0" rIns="0" bIns="0" anchor="t" anchorCtr="0" upright="1">
                          <a:noAutofit/>
                        </wps:bodyPr>
                      </wps:wsp>
                      <wps:wsp>
                        <wps:cNvPr id="409" name="Straight Arrow Connector 409"/>
                        <wps:cNvCnPr>
                          <a:cxnSpLocks noChangeShapeType="1"/>
                        </wps:cNvCnPr>
                        <wps:spPr bwMode="auto">
                          <a:xfrm>
                            <a:off x="3817620" y="879602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 name="Rectangle 410"/>
                        <wps:cNvSpPr>
                          <a:spLocks noChangeArrowheads="1"/>
                        </wps:cNvSpPr>
                        <wps:spPr bwMode="auto">
                          <a:xfrm>
                            <a:off x="0" y="0"/>
                            <a:ext cx="251460" cy="23749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76550" w:rsidRDefault="00476550" w:rsidP="00EB4C6C">
                              <w:pPr>
                                <w:rPr>
                                  <w:rFonts w:eastAsia="Times New Roman"/>
                                </w:rPr>
                              </w:pPr>
                            </w:p>
                          </w:txbxContent>
                        </wps:txbx>
                        <wps:bodyPr vert="horz" wrap="none" lIns="91440" tIns="45720" rIns="91440" bIns="45720" numCol="1" anchor="ctr" anchorCtr="0" compatLnSpc="1">
                          <a:prstTxWarp prst="textNoShape">
                            <a:avLst/>
                          </a:prstTxWarp>
                          <a:spAutoFit/>
                        </wps:bodyPr>
                      </wps:wsp>
                      <wps:wsp>
                        <wps:cNvPr id="411" name="Rectangle 411"/>
                        <wps:cNvSpPr>
                          <a:spLocks noChangeArrowheads="1"/>
                        </wps:cNvSpPr>
                        <wps:spPr bwMode="auto">
                          <a:xfrm>
                            <a:off x="0" y="457200"/>
                            <a:ext cx="252095"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76550" w:rsidRDefault="00476550" w:rsidP="00EB4C6C">
                              <w:pPr>
                                <w:pStyle w:val="NormalWeb"/>
                                <w:kinsoku w:val="0"/>
                                <w:overflowPunct w:val="0"/>
                                <w:spacing w:before="0" w:beforeAutospacing="0" w:after="0" w:afterAutospacing="0"/>
                                <w:textAlignment w:val="baseline"/>
                              </w:pPr>
                            </w:p>
                          </w:txbxContent>
                        </wps:txbx>
                        <wps:bodyPr vert="horz" wrap="none" lIns="91440" tIns="45720" rIns="91440" bIns="45720" numCol="1" anchor="ctr" anchorCtr="0" compatLnSpc="1">
                          <a:prstTxWarp prst="textNoShape">
                            <a:avLst/>
                          </a:prstTxWarp>
                          <a:spAutoFit/>
                        </wps:bodyPr>
                      </wps:wsp>
                      <wps:wsp>
                        <wps:cNvPr id="412" name="Rectangle 412"/>
                        <wps:cNvSpPr>
                          <a:spLocks noChangeArrowheads="1"/>
                        </wps:cNvSpPr>
                        <wps:spPr bwMode="auto">
                          <a:xfrm>
                            <a:off x="0" y="457200"/>
                            <a:ext cx="251460" cy="23749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76550" w:rsidRDefault="00476550" w:rsidP="00EB4C6C">
                              <w:pPr>
                                <w:rPr>
                                  <w:rFonts w:eastAsia="Times New Roman"/>
                                </w:rPr>
                              </w:pPr>
                            </w:p>
                          </w:txbxContent>
                        </wps:txbx>
                        <wps:bodyPr vert="horz" wrap="none" lIns="91440" tIns="45720" rIns="91440" bIns="45720" numCol="1" anchor="ctr" anchorCtr="0" compatLnSpc="1">
                          <a:prstTxWarp prst="textNoShape">
                            <a:avLst/>
                          </a:prstTxWarp>
                          <a:spAutoFit/>
                        </wps:bodyPr>
                      </wps:wsp>
                    </wpg:wgp>
                  </a:graphicData>
                </a:graphic>
              </wp:anchor>
            </w:drawing>
          </mc:Choice>
          <mc:Fallback>
            <w:pict>
              <v:group id="Group 95" o:spid="_x0000_s1026" alt="Title: Workflow of Medication Reconciliation" style="position:absolute;margin-left:-60pt;margin-top:-187.5pt;width:581.25pt;height:744.2pt;z-index:251659264" coordsize="73818,94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">
                <v:shapetype id="_x0000_t32" coordsize="21600,21600" o:spt="32" o:oned="t" path="m,l21600,21600e" filled="f">
                  <v:path arrowok="t" fillok="f" o:connecttype="none"/>
                  <o:lock v:ext="edit" shapetype="t"/>
                </v:shapetype>
                <v:shape id="Straight Arrow Connector 367" o:spid="_x0000_s1027" type="#_x0000_t32" style="position:absolute;left:45720;top:60871;width:1689;height:172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x24sQAAADcAAAADwAAAGRycy9kb3ducmV2LnhtbESPS2vDMBCE74X8B7GB3ho5LXngWg5p&#10;oBB6KXlAelysrS1qrYylWs6/rwKFHIeZ+YYpNqNtxUC9N44VzGcZCOLKacO1gvPp/WkNwgdkja1j&#10;UnAlD5ty8lBgrl3kAw3HUIsEYZ+jgiaELpfSVw1Z9DPXESfv2/UWQ5J9LXWPMcFtK5+zbCktGk4L&#10;DXa0a6j6Of5aBSZ+mqHb7+Lbx+XL60jmunBGqcfpuH0FEWgM9/B/e68VvCxXcDuTj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HbixAAAANwAAAAPAAAAAAAAAAAA&#10;AAAAAKECAABkcnMvZG93bnJldi54bWxQSwUGAAAAAAQABAD5AAAAkgMAAAAA&#10;">
                  <v:stroke endarrow="block"/>
                </v:shape>
                <v:shapetype id="_x0000_t202" coordsize="21600,21600" o:spt="202" path="m,l,21600r21600,l21600,xe">
                  <v:stroke joinstyle="miter"/>
                  <v:path gradientshapeok="t" o:connecttype="rect"/>
                </v:shapetype>
                <v:shape id="Text Box 350" o:spid="_x0000_s1028" type="#_x0000_t202" style="position:absolute;left:28409;top:25488;width:19838;height:45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cTL8A&#10;AADcAAAADwAAAGRycy9kb3ducmV2LnhtbERPy2oCMRTdF/yHcAV3NWMFkdEog1LoxoIPXF+S68zo&#10;5CYk6Tj9+2ZRcHk47/V2sJ3oKcTWsYLZtABBrJ1puVZwOX++L0HEhGywc0wKfinCdjN6W2Np3JOP&#10;1J9SLXIIxxIVNCn5UsqoG7IYp84TZ+7mgsWUYailCfjM4baTH0WxkBZbzg0Neto1pB+nH6vgUB12&#10;xXfobeWvt3uHXuu9j0pNxkO1ApFoSC/xv/vLKJgv8tp8Jh8Bu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qRxMvwAAANwAAAAPAAAAAAAAAAAAAAAAAJgCAABkcnMvZG93bnJl&#10;di54bWxQSwUGAAAAAAQABAD1AAAAhAMAAAAA&#10;">
                  <v:textbox>
                    <w:txbxContent>
                      <w:p w:rsidR="00476550" w:rsidRDefault="00476550" w:rsidP="0057641F">
                        <w:pPr>
                          <w:pStyle w:val="NormalWeb"/>
                          <w:spacing w:before="0" w:beforeAutospacing="0" w:after="0" w:afterAutospacing="0"/>
                          <w:jc w:val="center"/>
                        </w:pPr>
                        <w:r>
                          <w:rPr>
                            <w:rFonts w:ascii="Arial" w:eastAsia="Calibri" w:hAnsi="Arial" w:cstheme="minorBidi"/>
                            <w:color w:val="000000" w:themeColor="text1"/>
                            <w:kern w:val="24"/>
                            <w:sz w:val="20"/>
                            <w:szCs w:val="20"/>
                          </w:rPr>
                          <w:t>Step 1:  Identify Transitions</w:t>
                        </w:r>
                      </w:p>
                    </w:txbxContent>
                  </v:textbox>
                </v:shape>
                <v:shape id="Text Box 349" o:spid="_x0000_s1029" type="#_x0000_t202" style="position:absolute;left:21062;top:89992;width:34887;height:4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e+sUA&#10;AADcAAAADwAAAGRycy9kb3ducmV2LnhtbESPQWvCQBSE74X+h+UVvBTdVEvU1FVEUPTWWrHXR/aZ&#10;hGbfxt01xn/vCoUeh5n5hpktOlOLlpyvLCt4GyQgiHOrKy4UHL7X/QkIH5A11pZJwY08LObPTzPM&#10;tL3yF7X7UIgIYZ+hgjKEJpPS5yUZ9APbEEfvZJ3BEKUrpHZ4jXBTy2GSpNJgxXGhxIZWJeW/+4tR&#10;MHnftj9+N/o85umpnobXcbs5O6V6L93yA0SgLvyH/9pbrWCUT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R76xQAAANwAAAAPAAAAAAAAAAAAAAAAAJgCAABkcnMv&#10;ZG93bnJldi54bWxQSwUGAAAAAAQABAD1AAAAigMAAAAA&#10;">
                  <v:textbox>
                    <w:txbxContent>
                      <w:p w:rsidR="00476550" w:rsidRDefault="00476550" w:rsidP="0057641F">
                        <w:pPr>
                          <w:pStyle w:val="NormalWeb"/>
                          <w:spacing w:before="0" w:beforeAutospacing="0" w:after="0" w:afterAutospacing="0"/>
                          <w:jc w:val="center"/>
                        </w:pPr>
                        <w:r>
                          <w:rPr>
                            <w:rFonts w:ascii="Arial" w:eastAsia="Calibri" w:hAnsi="Arial" w:cstheme="minorBidi"/>
                            <w:color w:val="000000" w:themeColor="text1"/>
                            <w:kern w:val="24"/>
                            <w:sz w:val="20"/>
                            <w:szCs w:val="20"/>
                          </w:rPr>
                          <w:t>Step 6:  Evaluate Patient’s Understanding of Each Medication, Provide Education as Needed</w:t>
                        </w:r>
                      </w:p>
                    </w:txbxContent>
                  </v:textbox>
                </v:shape>
                <v:shape id="Text Box 348" o:spid="_x0000_s1030" type="#_x0000_t202" style="position:absolute;left:21024;top:83464;width:34887;height:4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husIA&#10;AADcAAAADwAAAGRycy9kb3ducmV2LnhtbERPz2vCMBS+C/4P4Q12kZk6pWo1igw29Obc0OujebZl&#10;zUtNslr/e3MQPH58v5frztSiJecrywpGwwQEcW51xYWC35/PtxkIH5A11pZJwY08rFf93hIzba/8&#10;Te0hFCKGsM9QQRlCk0np85IM+qFtiCN3ts5giNAVUju8xnBTy/ckSaXBimNDiQ19lJT/Hf6Ngtlk&#10;2578brw/5um5nofBtP26OKVeX7rNAkSgLjzFD/dWKxhP4/x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iG6wgAAANwAAAAPAAAAAAAAAAAAAAAAAJgCAABkcnMvZG93&#10;bnJldi54bWxQSwUGAAAAAAQABAD1AAAAhwMAAAAA&#10;">
                  <v:textbox>
                    <w:txbxContent>
                      <w:p w:rsidR="00476550" w:rsidRDefault="00476550" w:rsidP="0057641F">
                        <w:pPr>
                          <w:pStyle w:val="NormalWeb"/>
                          <w:spacing w:before="0" w:beforeAutospacing="0" w:after="0" w:afterAutospacing="0"/>
                          <w:jc w:val="center"/>
                        </w:pPr>
                        <w:r>
                          <w:rPr>
                            <w:rFonts w:ascii="Arial" w:eastAsia="Calibri" w:hAnsi="Arial" w:cstheme="minorBidi"/>
                            <w:color w:val="000000" w:themeColor="text1"/>
                            <w:kern w:val="24"/>
                            <w:sz w:val="20"/>
                            <w:szCs w:val="20"/>
                          </w:rPr>
                          <w:t>Step 5:  Provide Patient and other Care Providers with Reconciled Medication List</w:t>
                        </w:r>
                      </w:p>
                    </w:txbxContent>
                  </v:textbox>
                </v:shape>
                <v:shape id="Text Box 337" o:spid="_x0000_s1031" type="#_x0000_t202" style="position:absolute;left:8001;top:78105;width:6057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jDMIA&#10;AADcAAAADwAAAGRycy9kb3ducmV2LnhtbESPQWsCMRSE7wX/Q3hCbzWrgpWtURZF8GKhKj0/kufu&#10;tpuXkMR1++8bodDjMDPfMKvNYDvRU4itYwXTSQGCWDvTcq3gct6/LEHEhGywc0wKfijCZj16WmFp&#10;3J0/qD+lWmQIxxIVNCn5UsqoG7IYJ84TZ+/qgsWUZailCXjPcNvJWVEspMWW80KDnrYN6e/TzSo4&#10;Vsdt8R56W/nP61eHXuudj0o9j4fqDUSiIf2H/9oHo2D+OoXHmXw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iMMwgAAANwAAAAPAAAAAAAAAAAAAAAAAJgCAABkcnMvZG93&#10;bnJldi54bWxQSwUGAAAAAAQABAD1AAAAhwMAAAAA&#10;">
                  <v:textbox>
                    <w:txbxContent>
                      <w:p w:rsidR="00476550" w:rsidRDefault="00476550" w:rsidP="00EB4C6C">
                        <w:pPr>
                          <w:pStyle w:val="NormalWeb"/>
                          <w:spacing w:before="0" w:beforeAutospacing="0" w:after="0" w:afterAutospacing="0"/>
                          <w:jc w:val="center"/>
                        </w:pPr>
                        <w:r>
                          <w:rPr>
                            <w:rFonts w:ascii="Arial" w:eastAsia="Calibri" w:hAnsi="Arial" w:cstheme="minorBidi"/>
                            <w:color w:val="000000" w:themeColor="text1"/>
                            <w:kern w:val="24"/>
                            <w:sz w:val="20"/>
                            <w:szCs w:val="20"/>
                          </w:rPr>
                          <w:t>Step 4:  Resolve ALL Discrepancies and Document in EHR</w:t>
                        </w:r>
                      </w:p>
                    </w:txbxContent>
                  </v:textbox>
                </v:shape>
                <v:shape id="Text Box 334" o:spid="_x0000_s1032" type="#_x0000_t202" style="position:absolute;left:57150;top:56311;width:13525;height:4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aVsYA&#10;AADcAAAADwAAAGRycy9kb3ducmV2LnhtbESPW2sCMRSE34X+h3AKfZGa9YKX1Sil0KJvakt9PWyO&#10;u4ubkzVJ1/XfG0HwcZiZb5jFqjWVaMj50rKCfi8BQZxZXXKu4Pfn630KwgdkjZVlUnAlD6vlS2eB&#10;qbYX3lGzD7mIEPYpKihCqFMpfVaQQd+zNXH0jtYZDFG6XGqHlwg3lRwkyVgaLDkuFFjTZ0HZaf9v&#10;FExH6+bgN8PtXzY+VrPQnTTfZ6fU22v7MQcRqA3P8KO91gqGkw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waVsYAAADcAAAADwAAAAAAAAAAAAAAAACYAgAAZHJz&#10;L2Rvd25yZXYueG1sUEsFBgAAAAAEAAQA9QAAAIsDAAAAAA==&#10;">
                  <v:textbox>
                    <w:txbxContent>
                      <w:p w:rsidR="00476550" w:rsidRDefault="00476550" w:rsidP="0057641F">
                        <w:pPr>
                          <w:pStyle w:val="NormalWeb"/>
                          <w:spacing w:before="0" w:beforeAutospacing="0" w:after="0" w:afterAutospacing="0"/>
                          <w:jc w:val="center"/>
                        </w:pPr>
                        <w:r>
                          <w:rPr>
                            <w:rFonts w:ascii="Arial" w:eastAsia="Calibri" w:hAnsi="Arial" w:cstheme="minorBidi"/>
                            <w:color w:val="000000" w:themeColor="text1"/>
                            <w:kern w:val="24"/>
                            <w:sz w:val="20"/>
                            <w:szCs w:val="20"/>
                          </w:rPr>
                          <w:t>Step 3:  Reconcile Medication Lists</w:t>
                        </w:r>
                      </w:p>
                      <w:p w:rsidR="00476550" w:rsidRDefault="00476550" w:rsidP="00EB4C6C">
                        <w:pPr>
                          <w:pStyle w:val="NormalWeb"/>
                          <w:spacing w:before="0" w:beforeAutospacing="0" w:after="0" w:afterAutospacing="0"/>
                        </w:pPr>
                        <w:r>
                          <w:rPr>
                            <w:rFonts w:ascii="Arial" w:eastAsia="Calibri" w:hAnsi="Arial" w:cstheme="minorBidi"/>
                            <w:color w:val="000000" w:themeColor="text1"/>
                            <w:kern w:val="24"/>
                            <w:sz w:val="20"/>
                            <w:szCs w:val="20"/>
                          </w:rPr>
                          <w:t> </w:t>
                        </w:r>
                      </w:p>
                    </w:txbxContent>
                  </v:textbox>
                </v:shape>
                <v:shape id="Text Box 327" o:spid="_x0000_s1033" type="#_x0000_t202" style="position:absolute;left:21717;top:56299;width:13716;height:4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zcYA&#10;AADcAAAADwAAAGRycy9kb3ducmV2LnhtbESPW2vCQBSE3wv+h+UIvhTdaIqX6CpFaLFv9YK+HrLH&#10;JJg9m+6uMf333UKhj8PMfMOsNp2pRUvOV5YVjEcJCOLc6ooLBafj23AOwgdkjbVlUvBNHjbr3tMK&#10;M20fvKf2EAoRIewzVFCG0GRS+rwkg35kG+LoXa0zGKJ0hdQOHxFuajlJkqk0WHFcKLGhbUn57XA3&#10;CuYvu/biP9LPcz691ovwPGvfv5xSg373ugQRqAv/4b/2TitIZy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C/zcYAAADcAAAADwAAAAAAAAAAAAAAAACYAgAAZHJz&#10;L2Rvd25yZXYueG1sUEsFBgAAAAAEAAQA9QAAAIsDAAAAAA==&#10;">
                  <v:textbox>
                    <w:txbxContent>
                      <w:p w:rsidR="00476550" w:rsidRDefault="00476550" w:rsidP="0057641F">
                        <w:pPr>
                          <w:pStyle w:val="NormalWeb"/>
                          <w:spacing w:before="0" w:beforeAutospacing="0" w:after="0" w:afterAutospacing="0"/>
                          <w:jc w:val="center"/>
                        </w:pPr>
                        <w:r>
                          <w:rPr>
                            <w:rFonts w:ascii="Arial" w:eastAsia="Calibri" w:hAnsi="Arial" w:cstheme="minorBidi"/>
                            <w:color w:val="000000" w:themeColor="text1"/>
                            <w:kern w:val="24"/>
                            <w:sz w:val="20"/>
                            <w:szCs w:val="20"/>
                          </w:rPr>
                          <w:t>Step 3:  Reconcile Medication Lists</w:t>
                        </w:r>
                      </w:p>
                      <w:p w:rsidR="00476550" w:rsidRDefault="00476550" w:rsidP="00EB4C6C">
                        <w:pPr>
                          <w:pStyle w:val="NormalWeb"/>
                          <w:spacing w:before="0" w:beforeAutospacing="0" w:after="0" w:afterAutospacing="0"/>
                        </w:pPr>
                        <w:r>
                          <w:rPr>
                            <w:rFonts w:ascii="Arial" w:eastAsia="Calibri" w:hAnsi="Arial" w:cstheme="minorBidi"/>
                            <w:color w:val="000000" w:themeColor="text1"/>
                            <w:kern w:val="24"/>
                            <w:sz w:val="20"/>
                            <w:szCs w:val="20"/>
                          </w:rPr>
                          <w:t> </w:t>
                        </w:r>
                      </w:p>
                    </w:txbxContent>
                  </v:textbox>
                </v:shape>
                <v:shape id="Text Box 326" o:spid="_x0000_s1034" type="#_x0000_t202" style="position:absolute;left:5238;top:56311;width:13716;height:4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nucUA&#10;AADcAAAADwAAAGRycy9kb3ducmV2LnhtbESPT2sCMRTE70K/Q3iFXkSzVlG7GqUULPbmP+z1sXnu&#10;Lm5e1iSu229vhILHYWZ+w8yXralEQ86XlhUM+gkI4szqknMFh/2qNwXhA7LGyjIp+CMPy8VLZ46p&#10;tjfeUrMLuYgQ9ikqKEKoUyl9VpBB37c1cfRO1hkMUbpcaoe3CDeVfE+SsTRYclwosKavgrLz7moU&#10;TEfr5tf/DDfHbHyqPkJ30nxfnFJvr+3nDESgNjzD/+21VjCcjO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Se5xQAAANwAAAAPAAAAAAAAAAAAAAAAAJgCAABkcnMv&#10;ZG93bnJldi54bWxQSwUGAAAAAAQABAD1AAAAigMAAAAA&#10;">
                  <v:textbox>
                    <w:txbxContent>
                      <w:p w:rsidR="00476550" w:rsidRDefault="00476550" w:rsidP="0057641F">
                        <w:pPr>
                          <w:pStyle w:val="NormalWeb"/>
                          <w:spacing w:before="0" w:beforeAutospacing="0" w:after="0" w:afterAutospacing="0"/>
                          <w:jc w:val="center"/>
                        </w:pPr>
                        <w:r>
                          <w:rPr>
                            <w:rFonts w:ascii="Arial" w:eastAsia="Calibri" w:hAnsi="Arial" w:cstheme="minorBidi"/>
                            <w:color w:val="000000" w:themeColor="text1"/>
                            <w:kern w:val="24"/>
                            <w:sz w:val="20"/>
                            <w:szCs w:val="20"/>
                          </w:rPr>
                          <w:t>Step 3:  Reconcile Medication Lists</w:t>
                        </w:r>
                      </w:p>
                    </w:txbxContent>
                  </v:textbox>
                </v:shape>
                <v:shape id="Text Box 351" o:spid="_x0000_s1035" type="#_x0000_t202" style="position:absolute;left:46767;top:40398;width:20574;height:4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CIsYA&#10;AADcAAAADwAAAGRycy9kb3ducmV2LnhtbESPT2sCMRTE70K/Q3gFL1Kz1fqnW6OIoOjN2tJeH5vn&#10;7tLNy5rEdf32piB4HGbmN8xs0ZpKNOR8aVnBaz8BQZxZXXKu4Ptr/TIF4QOyxsoyKbiSh8X8qTPD&#10;VNsLf1JzCLmIEPYpKihCqFMpfVaQQd+3NXH0jtYZDFG6XGqHlwg3lRwkyVgaLDkuFFjTqqDs73A2&#10;CqZv2+bX74b7n2x8rN5Db9JsTk6p7nO7/AARqA2P8L291QqGkxH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WCIsYAAADcAAAADwAAAAAAAAAAAAAAAACYAgAAZHJz&#10;L2Rvd25yZXYueG1sUEsFBgAAAAAEAAQA9QAAAIsDAAAAAA==&#10;">
                  <v:textbox>
                    <w:txbxContent>
                      <w:p w:rsidR="00476550" w:rsidRDefault="00476550" w:rsidP="0057641F">
                        <w:pPr>
                          <w:pStyle w:val="NormalWeb"/>
                          <w:spacing w:before="0" w:beforeAutospacing="0" w:after="0" w:afterAutospacing="0"/>
                          <w:jc w:val="center"/>
                        </w:pPr>
                        <w:r>
                          <w:rPr>
                            <w:rFonts w:ascii="Arial" w:eastAsia="Calibri" w:hAnsi="Arial" w:cstheme="minorBidi"/>
                            <w:color w:val="000000" w:themeColor="text1"/>
                            <w:kern w:val="24"/>
                            <w:sz w:val="20"/>
                            <w:szCs w:val="20"/>
                          </w:rPr>
                          <w:t>Step 2:  Assemble Medication List from Other Sources</w:t>
                        </w:r>
                      </w:p>
                    </w:txbxContent>
                  </v:textbox>
                </v:shape>
                <v:shape id="Text Box 352" o:spid="_x0000_s1036" type="#_x0000_t202" style="position:absolute;left:11176;top:40347;width:20351;height:4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cVcUA&#10;AADcAAAADwAAAGRycy9kb3ducmV2LnhtbESPQWvCQBSE7wX/w/KEXkrdqCVqdBURWvRWtbTXR/aZ&#10;BLNv4+42xn/vCoUeh5n5hlmsOlOLlpyvLCsYDhIQxLnVFRcKvo7vr1MQPiBrrC2Tght5WC17TwvM&#10;tL3yntpDKESEsM9QQRlCk0np85IM+oFtiKN3ss5giNIVUju8Rrip5ShJUmmw4rhQYkObkvLz4dco&#10;mL5t2x+/G39+5+mpnoWXSftxcUo997v1HESgLvyH/9pbrWA8Se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xxVxQAAANwAAAAPAAAAAAAAAAAAAAAAAJgCAABkcnMv&#10;ZG93bnJldi54bWxQSwUGAAAAAAQABAD1AAAAigMAAAAA&#10;">
                  <v:textbox>
                    <w:txbxContent>
                      <w:p w:rsidR="00476550" w:rsidRDefault="00476550" w:rsidP="0057641F">
                        <w:pPr>
                          <w:pStyle w:val="NormalWeb"/>
                          <w:spacing w:before="0" w:beforeAutospacing="0" w:after="0" w:afterAutospacing="0"/>
                          <w:jc w:val="center"/>
                        </w:pPr>
                        <w:r>
                          <w:rPr>
                            <w:rFonts w:ascii="Arial" w:eastAsia="Calibri" w:hAnsi="Arial" w:cstheme="minorBidi"/>
                            <w:color w:val="000000" w:themeColor="text1"/>
                            <w:kern w:val="24"/>
                            <w:sz w:val="20"/>
                            <w:szCs w:val="20"/>
                          </w:rPr>
                          <w:t>Step 2:  Assemble Medication List from Other Sources</w:t>
                        </w:r>
                      </w:p>
                    </w:txbxContent>
                  </v:textbox>
                </v:shape>
                <v:shape id="Straight Arrow Connector 377" o:spid="_x0000_s1037" type="#_x0000_t32" style="position:absolute;left:21120;top:30010;width:14313;height:103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XgP8MAAADcAAAADwAAAGRycy9kb3ducmV2LnhtbESPQWsCMRSE74X+h/AK3mq2ilVWo7SC&#10;IF6kWqjHx+a5G7p5WTZxs/57Iwgeh5n5hlmseluLjlpvHCv4GGYgiAunDZcKfo+b9xkIH5A11o5J&#10;wZU8rJavLwvMtYv8Q90hlCJB2OeooAqhyaX0RUUW/dA1xMk7u9ZiSLItpW4xJrit5SjLPqVFw2mh&#10;wobWFRX/h4tVYOLedM12Hb93fyevI5nrxBmlBm/91xxEoD48w4/2VisYT6d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F4D/DAAAA3AAAAA8AAAAAAAAAAAAA&#10;AAAAoQIAAGRycy9kb3ducmV2LnhtbFBLBQYAAAAABAAEAPkAAACRAwAAAAA=&#10;">
                  <v:stroke endarrow="block"/>
                </v:shape>
                <v:shape id="Straight Arrow Connector 378" o:spid="_x0000_s1038" type="#_x0000_t32" style="position:absolute;left:38481;top:81343;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DsIAAADcAAAADwAAAGRycy9kb3ducmV2LnhtbERPz2vCMBS+C/4P4QneZuoEndUoIkxE&#10;8TAdZd4ezVtb1ryUJGr1rzeHgceP7/d82ZpaXMn5yrKC4SABQZxbXXGh4Pv0+fYBwgdkjbVlUnAn&#10;D8tFtzPHVNsbf9H1GAoRQ9inqKAMoUml9HlJBv3ANsSR+7XOYIjQFVI7vMVwU8v3JBlLgxXHhhIb&#10;WpeU/x0vRsHPfnrJ7tmBdtlwujujM/5x2ijV77WrGYhAbXiJ/91brWA0iW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DsIAAADcAAAADwAAAAAAAAAAAAAA&#10;AAChAgAAZHJzL2Rvd25yZXYueG1sUEsFBgAAAAAEAAQA+QAAAJADAAAAAA==&#10;">
                  <v:stroke endarrow="block"/>
                </v:shape>
                <v:shape id="Straight Arrow Connector 379" o:spid="_x0000_s1039" type="#_x0000_t32" style="position:absolute;left:22669;top:44919;width:5740;height:113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alcYAAADcAAAADwAAAGRycy9kb3ducmV2LnhtbESPQWvCQBSE74X+h+UVvNWNFtREVxHB&#10;IpYe1BLq7ZF9TUKzb8PuqtFf3y0IHoeZ+YaZLTrTiDM5X1tWMOgnIIgLq2suFXwd1q8TED4ga2ws&#10;k4IreVjMn59mmGl74R2d96EUEcI+QwVVCG0mpS8qMuj7tiWO3o91BkOUrpTa4SXCTSOHSTKSBmuO&#10;CxW2tKqo+N2fjILvj/SUX/NP2uaDdHtEZ/zt8K5U76VbTkEE6sIjfG9vtIK3c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HmpXGAAAA3AAAAA8AAAAAAAAA&#10;AAAAAAAAoQIAAGRycy9kb3ducmV2LnhtbFBLBQYAAAAABAAEAPkAAACUAwAAAAA=&#10;">
                  <v:stroke endarrow="block"/>
                </v:shape>
                <v:shape id="Straight Arrow Connector 380" o:spid="_x0000_s1040" type="#_x0000_t32" style="position:absolute;left:11176;top:44919;width:9944;height:113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kIbL8AAADcAAAADwAAAGRycy9kb3ducmV2LnhtbERPy4rCMBTdC/MP4Q7MTtOZQZFqlBlB&#10;EDfiA3R5aa5tsLkpTWzq35uF4PJw3vNlb2vRUeuNYwXfowwEceG04VLB6bgeTkH4gKyxdkwKHuRh&#10;ufgYzDHXLvKeukMoRQphn6OCKoQml9IXFVn0I9cQJ+7qWoshwbaUusWYwm0tf7JsIi0aTg0VNrSq&#10;qLgd7laBiTvTNZtV/N+eL15HMo+xM0p9ffZ/MxCB+vAWv9wbreB3muanM+kIy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rkIbL8AAADcAAAADwAAAAAAAAAAAAAAAACh&#10;AgAAZHJzL2Rvd25yZXYueG1sUEsFBgAAAAAEAAQA+QAAAI0DAAAAAA==&#10;">
                  <v:stroke endarrow="block"/>
                </v:shape>
                <v:shape id="Straight Arrow Connector 381" o:spid="_x0000_s1041" type="#_x0000_t32" style="position:absolute;left:41529;top:30010;width:15621;height:10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mtMUAAADcAAAADwAAAGRycy9kb3ducmV2LnhtbESPQWvCQBSE74L/YXlCb7pJBdHoKqXQ&#10;IhYPagnt7ZF9JqHZt2F31eivdwWhx2FmvmEWq8404kzO15YVpKMEBHFhdc2lgu/Dx3AKwgdkjY1l&#10;UnAlD6tlv7fATNsL7+i8D6WIEPYZKqhCaDMpfVGRQT+yLXH0jtYZDFG6UmqHlwg3jXxNkok0WHNc&#10;qLCl94qKv/3JKPj5mp3ya76lTZ7ONr/ojL8dPpV6GXRvcxCBuvAffrbXWsF4msL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TmtMUAAADcAAAADwAAAAAAAAAA&#10;AAAAAAChAgAAZHJzL2Rvd25yZXYueG1sUEsFBgAAAAAEAAQA+QAAAJMDAAAAAA==&#10;">
                  <v:stroke endarrow="block"/>
                </v:shape>
                <v:shape id="Straight Arrow Connector 382" o:spid="_x0000_s1042" type="#_x0000_t32" style="position:absolute;left:58839;top:44919;width:4026;height:113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4w8YAAADcAAAADwAAAGRycy9kb3ducmV2LnhtbESPT2vCQBTE74V+h+UVvNWNForGbKQU&#10;lKJ48A9Bb4/saxKafRt2V4399K5Q6HGYmd8w2bw3rbiQ841lBaNhAoK4tLrhSsFhv3idgPABWWNr&#10;mRTcyMM8f37KMNX2ylu67EIlIoR9igrqELpUSl/WZNAPbUccvW/rDIYoXSW1w2uEm1aOk+RdGmw4&#10;LtTY0WdN5c/ubBQc19NzcSs2tCpG09UJnfG/+6VSg5f+YwYiUB/+w3/tL63gbTKG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2eMPGAAAA3AAAAA8AAAAAAAAA&#10;AAAAAAAAoQIAAGRycy9kb3ducmV2LnhtbFBLBQYAAAAABAAEAPkAAACUAwAAAAA=&#10;">
                  <v:stroke endarrow="block"/>
                </v:shape>
                <v:shape id="Straight Arrow Connector 383" o:spid="_x0000_s1043" type="#_x0000_t32" style="position:absolute;left:8001;top:60820;width:3429;height:172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uWG8IAAADcAAAADwAAAGRycy9kb3ducmV2LnhtbESPQWsCMRSE74L/ITyhN81WschqlCoI&#10;0ktRC/X42Dx3g5uXZRM3679vBKHHYWa+YVab3taio9YbxwreJxkI4sJpw6WCn/N+vADhA7LG2jEp&#10;eJCHzXo4WGGuXeQjdadQigRhn6OCKoQml9IXFVn0E9cQJ+/qWoshybaUusWY4LaW0yz7kBYNp4UK&#10;G9pVVNxOd6vAxG/TNYdd3H79XryOZB5zZ5R6G/WfSxCB+vAffrUPWsFsMYPnmXQ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uWG8IAAADcAAAADwAAAAAAAAAAAAAA&#10;AAChAgAAZHJzL2Rvd25yZXYueG1sUEsFBgAAAAAEAAQA+QAAAJADAAAAAA==&#10;">
                  <v:stroke endarrow="block"/>
                </v:shape>
                <v:shape id="Straight Arrow Connector 384" o:spid="_x0000_s1044" type="#_x0000_t32" style="position:absolute;left:19431;top:60871;width:4838;height:172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IOb8QAAADcAAAADwAAAGRycy9kb3ducmV2LnhtbESPzWrDMBCE74G8g9hAb4mctgnBjWyS&#10;QCH0UvID7XGxtraItTKWajlvXxUKPQ4z8w2zLUfbioF6bxwrWC4yEMSV04ZrBdfL63wDwgdkja1j&#10;UnAnD2UxnWwx1y7yiYZzqEWCsM9RQRNCl0vpq4Ys+oXriJP35XqLIcm+lrrHmOC2lY9ZtpYWDaeF&#10;Bjs6NFTdzt9WgYnvZuiOh7h/+/j0OpK5r5xR6mE27l5ABBrDf/ivfdQKnjbP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g5vxAAAANwAAAAPAAAAAAAAAAAA&#10;AAAAAKECAABkcnMvZG93bnJldi54bWxQSwUGAAAAAAQABAD5AAAAkgMAAAAA&#10;">
                  <v:stroke endarrow="block"/>
                </v:shape>
                <v:shape id="Straight Arrow Connector 385" o:spid="_x0000_s1045" type="#_x0000_t32" style="position:absolute;left:58293;top:60820;width:3429;height:172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6r9MQAAADcAAAADwAAAGRycy9kb3ducmV2LnhtbESPwWrDMBBE74X8g9hAbo3chhTjRjZt&#10;oBByCU0C6XGxtraotTKWajl/HwUKPQ4z84bZVJPtxEiDN44VPC0zEMS104YbBefTx2MOwgdkjZ1j&#10;UnAlD1U5e9hgoV3kTxqPoREJwr5ABW0IfSGlr1uy6JeuJ07etxsshiSHRuoBY4LbTj5n2Yu0aDgt&#10;tNjTtqX65/hrFZh4MGO/28b3/eXL60jmunZGqcV8ensFEWgK/+G/9k4rWOVruJ9JR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zqv0xAAAANwAAAAPAAAAAAAAAAAA&#10;AAAAAKECAABkcnMvZG93bnJldi54bWxQSwUGAAAAAAQABAD5AAAAkgMAAAAA&#10;">
                  <v:stroke endarrow="block"/>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86" o:spid="_x0000_s1046" type="#_x0000_t185" style="position:absolute;left:61722;top:47072;width:10553;height:6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HncUA&#10;AADcAAAADwAAAGRycy9kb3ducmV2LnhtbESP0WrCQBRE3wv9h+UW+lY3WklDdBUtFKSUgqkfcM3e&#10;ZIPZuzG7xvTvu4LQx2FmzjDL9WhbMVDvG8cKppMEBHHpdMO1gsPPx0sGwgdkja1jUvBLHtarx4cl&#10;5tpdeU9DEWoRIexzVGBC6HIpfWnIop+4jjh6lesthij7WuoerxFuWzlLklRabDguGOzo3VB5Ki5W&#10;QfU1mOLyWW3d8W3MvnfH83xepEo9P42bBYhAY/gP39s7reA1S+F2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8edxQAAANwAAAAPAAAAAAAAAAAAAAAAAJgCAABkcnMv&#10;ZG93bnJldi54bWxQSwUGAAAAAAQABAD1AAAAigMAAAAA&#10;" adj="1739" fillcolor="#943634" stroked="f" strokecolor="#9bbb59" strokeweight="3pt">
                  <v:textbox inset="0,0,0,0">
                    <w:txbxContent>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Lists brought into EHR with SOME or ALL manual entry</w:t>
                        </w:r>
                      </w:p>
                    </w:txbxContent>
                  </v:textbox>
                </v:shape>
                <v:shape id="Double Bracket 387" o:spid="_x0000_s1047" type="#_x0000_t185" style="position:absolute;left:27241;top:47072;width:11240;height:6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iBsUA&#10;AADcAAAADwAAAGRycy9kb3ducmV2LnhtbESP0WrCQBRE3wv+w3ILvtVNVTSkrmIFQaQUGv2Aa/Ym&#10;G5q9m2bXGP/eLRT6OMzMGWa1GWwjeup87VjB6yQBQVw4XXOl4Hzav6QgfEDW2DgmBXfysFmPnlaY&#10;aXfjL+rzUIkIYZ+hAhNCm0npC0MW/cS1xNErXWcxRNlVUnd4i3DbyGmSLKTFmuOCwZZ2horv/GoV&#10;lB+9ya/H8t1dlkP6ebj8zOf5Qqnx87B9AxFoCP/hv/ZBK5ilS/g9E4+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2IGxQAAANwAAAAPAAAAAAAAAAAAAAAAAJgCAABkcnMv&#10;ZG93bnJldi54bWxQSwUGAAAAAAQABAD1AAAAigMAAAAA&#10;" adj="1739" fillcolor="#943634" stroked="f" strokecolor="#9bbb59" strokeweight="3pt">
                  <v:textbox inset="0,0,0,0">
                    <w:txbxContent>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List brought into EHR with SOME or ALL manual entry</w:t>
                        </w:r>
                      </w:p>
                    </w:txbxContent>
                  </v:textbox>
                </v:shape>
                <v:shape id="Double Bracket 388" o:spid="_x0000_s1048" type="#_x0000_t185" style="position:absolute;left:5905;top:47110;width:11430;height:6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2dMIA&#10;AADcAAAADwAAAGRycy9kb3ducmV2LnhtbERP3WrCMBS+F3yHcAa703ROtFSjOGEgQwS7PcCxOW2K&#10;zUnXxNq9/XIhePnx/a+3g21ET52vHSt4myYgiAuna64U/Hx/TlIQPiBrbByTgj/ysN2MR2vMtLvz&#10;mfo8VCKGsM9QgQmhzaT0hSGLfupa4siVrrMYIuwqqTu8x3DbyFmSLKTFmmODwZb2hoprfrMKymNv&#10;8ttX+eEuyyE9HS6/83m+UOr1ZditQAQawlP8cB+0gvc0ro1n4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PZ0wgAAANwAAAAPAAAAAAAAAAAAAAAAAJgCAABkcnMvZG93&#10;bnJldi54bWxQSwUGAAAAAAQABAD1AAAAhwMAAAAA&#10;" adj="1739" fillcolor="#943634" stroked="f" strokecolor="#9bbb59" strokeweight="3pt">
                  <v:textbox inset="0,0,0,0">
                    <w:txbxContent>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Lists brought into EHR with NO manual entry</w:t>
                        </w:r>
                      </w:p>
                    </w:txbxContent>
                  </v:textbox>
                </v:shape>
                <v:shapetype id="_x0000_t109" coordsize="21600,21600" o:spt="109" path="m,l,21600r21600,l21600,xe">
                  <v:stroke joinstyle="miter"/>
                  <v:path gradientshapeok="t" o:connecttype="rect"/>
                </v:shapetype>
                <v:shape id="Flowchart: Process 389" o:spid="_x0000_s1049" type="#_x0000_t109" style="position:absolute;left:58293;top:85674;width:10096;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oW8QA&#10;AADcAAAADwAAAGRycy9kb3ducmV2LnhtbESPQWvCQBSE7wX/w/KEXkrdGEFsmo2IUuqhB41Cr4/s&#10;M1nMvg3ZrYn/3i0Uehxm5hsmX4+2FTfqvXGsYD5LQBBXThuuFZxPH68rED4ga2wdk4I7eVgXk6cc&#10;M+0GPtKtDLWIEPYZKmhC6DIpfdWQRT9zHXH0Lq63GKLsa6l7HCLctjJNkqW0aDguNNjRtqHqWv5Y&#10;BaYcvr+opM5utvbT4C59OR5SpZ6n4+YdRKAx/If/2nutYLF6g98z8QjI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GKFvEAAAA3AAAAA8AAAAAAAAAAAAAAAAAmAIAAGRycy9k&#10;b3ducmV2LnhtbFBLBQYAAAAABAAEAPUAAACJAwAAAAA=&#10;" filled="f" fillcolor="#943634" strokecolor="#9bbb59" strokeweight="3pt">
                  <v:shadow color="#5d7035" offset="1pt,1pt"/>
                  <v:textbox inset="0,0,0,0">
                    <w:txbxContent>
                      <w:p w:rsidR="00476550" w:rsidRDefault="00476550" w:rsidP="00EB4C6C">
                        <w:pPr>
                          <w:pStyle w:val="NormalWeb"/>
                          <w:spacing w:before="0" w:beforeAutospacing="0" w:after="0" w:afterAutospacing="0"/>
                        </w:pPr>
                        <w:r>
                          <w:rPr>
                            <w:rFonts w:ascii="Arial" w:eastAsia="Calibri" w:hAnsi="Arial" w:cstheme="minorBidi"/>
                            <w:color w:val="000000" w:themeColor="text1"/>
                            <w:kern w:val="24"/>
                            <w:sz w:val="16"/>
                            <w:szCs w:val="16"/>
                          </w:rPr>
                          <w:t>All models are the same for steps 4-6.</w:t>
                        </w:r>
                      </w:p>
                    </w:txbxContent>
                  </v:textbox>
                </v:shape>
                <v:shape id="Straight Arrow Connector 390" o:spid="_x0000_s1050" type="#_x0000_t32" style="position:absolute;left:31013;top:60871;width:4420;height:172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HV8sMAAADcAAAADwAAAGRycy9kb3ducmV2LnhtbERPz2vCMBS+D/wfwhN2m2kdDNsZiwiO&#10;4djBKsXdHs1bW9a8lCRq3V+/HAYeP77fy2I0vbiQ851lBeksAUFcW91xo+B42D4tQPiArLG3TApu&#10;5KFYTR6WmGt75T1dytCIGMI+RwVtCEMupa9bMuhndiCO3Ld1BkOErpHa4TWGm17Ok+RFGuw4NrQ4&#10;0Kal+qc8GwWnj+xc3apP2lVptvtCZ/zv4U2px+m4fgURaAx38b/7XSt4zuL8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x1fLDAAAA3AAAAA8AAAAAAAAAAAAA&#10;AAAAoQIAAGRycy9kb3ducmV2LnhtbFBLBQYAAAAABAAEAPkAAACRAwAAAAA=&#10;">
                  <v:stroke endarrow="block"/>
                </v:shape>
                <v:shape id="Straight Arrow Connector 391" o:spid="_x0000_s1051" type="#_x0000_t32" style="position:absolute;left:65151;top:60871;width:3429;height:172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1wacUAAADcAAAADwAAAGRycy9kb3ducmV2LnhtbESPQWvCQBSE74L/YXmF3nQTC8VEVymC&#10;pVg8qCXU2yP7moRm34bdVWN/fVcQPA4z8w0zX/amFWdyvrGsIB0nIIhLqxuuFHwd1qMpCB+QNbaW&#10;ScGVPCwXw8Ecc20vvKPzPlQiQtjnqKAOocul9GVNBv3YdsTR+7HOYIjSVVI7vES4aeUkSV6lwYbj&#10;Qo0drWoqf/cno+D7MzsV12JLmyLNNkd0xv8d3pV6furfZiAC9eERvrc/tIKXLIX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1wacUAAADcAAAADwAAAAAAAAAA&#10;AAAAAAChAgAAZHJzL2Rvd25yZXYueG1sUEsFBgAAAAAEAAQA+QAAAJMDAAAAAA==&#10;">
                  <v:stroke endarrow="block"/>
                </v:shape>
                <v:shape id="Double Bracket 392" o:spid="_x0000_s1052" type="#_x0000_t185" style="position:absolute;left:3619;top:63360;width:6191;height:6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Q8YA&#10;AADcAAAADwAAAGRycy9kb3ducmV2LnhtbESP0WrCQBRE3wv9h+UW+lY3taIxuootFESKYPQDrtmb&#10;bGj2bsyuMf17t1Do4zAzZ5jlerCN6KnztWMFr6MEBHHhdM2VgtPx8yUF4QOyxsYxKfghD+vV48MS&#10;M+1ufKA+D5WIEPYZKjAhtJmUvjBk0Y9cSxy90nUWQ5RdJXWHtwi3jRwnyVRarDkuGGzpw1DxnV+t&#10;gvKrN/l1V76782xI99vzZTLJp0o9Pw2bBYhAQ/gP/7W3WsHbfA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XQ8YAAADcAAAADwAAAAAAAAAAAAAAAACYAgAAZHJz&#10;L2Rvd25yZXYueG1sUEsFBgAAAAAEAAQA9QAAAIsDAAAAAA==&#10;" adj="1739" fillcolor="#943634" stroked="f" strokecolor="#9bbb59" strokeweight="3pt">
                  <v:textbox inset="0,0,0,0">
                    <w:txbxContent>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 xml:space="preserve">Compare lists </w:t>
                        </w:r>
                      </w:p>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Side-by-Side in EHR</w:t>
                        </w:r>
                      </w:p>
                    </w:txbxContent>
                  </v:textbox>
                </v:shape>
                <v:shape id="Double Bracket 393" o:spid="_x0000_s1053" type="#_x0000_t185" style="position:absolute;left:16097;top:63531;width:6382;height: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y2MYA&#10;AADcAAAADwAAAGRycy9kb3ducmV2LnhtbESP0WrCQBRE3wv9h+UW+lY3VdEYXcUWCiJFMPoB1+xN&#10;NjR7N82uMf17t1Do4zAzZ5jVZrCN6KnztWMFr6MEBHHhdM2VgvPp4yUF4QOyxsYxKfghD5v148MK&#10;M+1ufKQ+D5WIEPYZKjAhtJmUvjBk0Y9cSxy90nUWQ5RdJXWHtwi3jRwnyUxarDkuGGzp3VDxlV+t&#10;gvKzN/l1X765y3xID7vL93Saz5R6fhq2SxCBhvAf/mvvtILJYgK/Z+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ny2MYAAADcAAAADwAAAAAAAAAAAAAAAACYAgAAZHJz&#10;L2Rvd25yZXYueG1sUEsFBgAAAAAEAAQA9QAAAIsDAAAAAA==&#10;" adj="1739" fillcolor="#943634" stroked="f" strokecolor="#9bbb59" strokeweight="3pt">
                  <v:textbox inset="0,0,0,0">
                    <w:txbxContent>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 xml:space="preserve">Compare lists </w:t>
                        </w:r>
                      </w:p>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Side-by-Side in EHR</w:t>
                        </w:r>
                      </w:p>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 </w:t>
                        </w:r>
                      </w:p>
                    </w:txbxContent>
                  </v:textbox>
                </v:shape>
                <v:shape id="Double Bracket 394" o:spid="_x0000_s1054" type="#_x0000_t185" style="position:absolute;left:54038;top:64008;width:6350;height: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qrMUA&#10;AADcAAAADwAAAGRycy9kb3ducmV2LnhtbESP0WrCQBRE3wv+w3KFvtWNbbAaXcUWCiJSaOoHXLM3&#10;2WD2bppdY/r3rlDo4zAzZ5jVZrCN6KnztWMF00kCgrhwuuZKwfH742kOwgdkjY1jUvBLHjbr0cMK&#10;M+2u/EV9HioRIewzVGBCaDMpfWHIop+4ljh6pesshii7SuoOrxFuG/mcJDNpsea4YLCld0PFOb9Y&#10;BeWhN/llX7650+sw/9ydftI0nyn1OB62SxCBhvAf/mvvtIKXRQr3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GqsxQAAANwAAAAPAAAAAAAAAAAAAAAAAJgCAABkcnMv&#10;ZG93bnJldi54bWxQSwUGAAAAAAQABAD1AAAAigMAAAAA&#10;" adj="1739" fillcolor="#943634" stroked="f" strokecolor="#9bbb59" strokeweight="3pt">
                  <v:textbox inset="0,0,0,0">
                    <w:txbxContent>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 xml:space="preserve">Compare lists </w:t>
                        </w:r>
                      </w:p>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Side-by-Side in EHR</w:t>
                        </w:r>
                      </w:p>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 </w:t>
                        </w:r>
                      </w:p>
                    </w:txbxContent>
                  </v:textbox>
                </v:shape>
                <v:shape id="Double Bracket 395" o:spid="_x0000_s1055" type="#_x0000_t185" style="position:absolute;left:25812;top:64027;width:6896;height: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PN8YA&#10;AADcAAAADwAAAGRycy9kb3ducmV2LnhtbESP0WrCQBRE3wv+w3KFvtVNW7U2dRUVBCkiNO0HXLM3&#10;2dDs3TS7xvj3bkHwcZiZM8x82dtadNT6yrGC51ECgjh3uuJSwc/39mkGwgdkjbVjUnAhD8vF4GGO&#10;qXZn/qIuC6WIEPYpKjAhNKmUPjdk0Y9cQxy9wrUWQ5RtKXWL5wi3tXxJkqm0WHFcMNjQxlD+m52s&#10;gmLfmez0Wazd8a2fHXbHv/E4myr1OOxXHyAC9eEevrV3WsHr+wT+z8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zPN8YAAADcAAAADwAAAAAAAAAAAAAAAACYAgAAZHJz&#10;L2Rvd25yZXYueG1sUEsFBgAAAAAEAAQA9QAAAIsDAAAAAA==&#10;" adj="1739" fillcolor="#943634" stroked="f" strokecolor="#9bbb59" strokeweight="3pt">
                  <v:textbox inset="0,0,0,0">
                    <w:txbxContent>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Compare with some lists outside of EHR</w:t>
                        </w:r>
                      </w:p>
                    </w:txbxContent>
                  </v:textbox>
                </v:shape>
                <v:shape id="Double Bracket 396" o:spid="_x0000_s1056" type="#_x0000_t185" style="position:absolute;left:66865;top:64027;width:6953;height: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RQMUA&#10;AADcAAAADwAAAGRycy9kb3ducmV2LnhtbESP0WrCQBRE3wX/YbkF33TTKqlNXcUWBClSaNoPuGZv&#10;sqHZu2l2jfHvu4Lg4zAzZ5jVZrCN6KnztWMFj7MEBHHhdM2Vgp/v3XQJwgdkjY1jUnAhD5v1eLTC&#10;TLszf1Gfh0pECPsMFZgQ2kxKXxiy6GeuJY5e6TqLIcqukrrDc4TbRj4lSSot1hwXDLb0bqj4zU9W&#10;QXnoTX76KN/c8XlYfu6Pf4tFnio1eRi2ryACDeEevrX3WsH8JYX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lFAxQAAANwAAAAPAAAAAAAAAAAAAAAAAJgCAABkcnMv&#10;ZG93bnJldi54bWxQSwUGAAAAAAQABAD1AAAAigMAAAAA&#10;" adj="1739" fillcolor="#943634" stroked="f" strokecolor="#9bbb59" strokeweight="3pt">
                  <v:textbox inset="0,0,0,0">
                    <w:txbxContent>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Compare with some lists outside of EHR</w:t>
                        </w:r>
                      </w:p>
                    </w:txbxContent>
                  </v:textbox>
                </v:shape>
                <v:shape id="Double Bracket 397" o:spid="_x0000_s1057" type="#_x0000_t185" style="position:absolute;left:4572;top:70846;width:712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14cgA&#10;AADcAAAADwAAAGRycy9kb3ducmV2LnhtbESPQWvCQBSE7wX/w/IEL0U3Vqht6ipWiFW0B62Ix0f2&#10;NYlm38bsVuO/dwuFHoeZ+YYZTRpTigvVrrCsoN+LQBCnVhecKdh9Jd0XEM4jaywtk4IbOZiMWw8j&#10;jLW98oYuW5+JAGEXo4Lc+yqW0qU5GXQ9WxEH79vWBn2QdSZ1jdcAN6V8iqJnabDgsJBjRbOc0tP2&#10;xyg4z46LpT9+Pu612b0fPlbJej5NlOq0m+kbCE+N/w//tRdaweB1CL9nwhGQ4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HDXhyAAAANwAAAAPAAAAAAAAAAAAAAAAAJgCAABk&#10;cnMvZG93bnJldi54bWxQSwUGAAAAAAQABAD1AAAAjQMAAAAA&#10;" adj="1739" filled="t" fillcolor="#c0504d" strokecolor="#f2f2f2" strokeweight="3pt">
                  <v:shadow color="#622423" opacity=".5" offset="1pt"/>
                  <v:textbox inset="0,0,0,0">
                    <w:txbxContent>
                      <w:p w:rsidR="00476550" w:rsidRDefault="00476550" w:rsidP="00EB4C6C">
                        <w:pPr>
                          <w:pStyle w:val="NormalWeb"/>
                          <w:spacing w:before="0" w:beforeAutospacing="0" w:after="0" w:afterAutospacing="0"/>
                          <w:jc w:val="center"/>
                        </w:pPr>
                        <w:r>
                          <w:rPr>
                            <w:rFonts w:ascii="Arial" w:eastAsia="Calibri" w:hAnsi="Arial" w:cstheme="minorBidi"/>
                            <w:b/>
                            <w:bCs/>
                            <w:i/>
                            <w:iCs/>
                            <w:color w:val="000000" w:themeColor="text1"/>
                            <w:kern w:val="24"/>
                            <w:sz w:val="20"/>
                            <w:szCs w:val="20"/>
                          </w:rPr>
                          <w:t>Model A</w:t>
                        </w:r>
                      </w:p>
                    </w:txbxContent>
                  </v:textbox>
                </v:shape>
                <v:shape id="Double Bracket 398" o:spid="_x0000_s1058" type="#_x0000_t185" style="position:absolute;left:31013;top:70846;width:712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Ohk8UA&#10;AADcAAAADwAAAGRycy9kb3ducmV2LnhtbERPTWvCQBC9C/0PyxS8SN20QrGpm2CFtBb1UCvF45Ad&#10;k9jsbMyuGv+9exA8Pt73JO1MLU7UusqygudhBII4t7riQsHmN3sag3AeWWNtmRRcyEGaPPQmGGt7&#10;5h86rX0hQgi7GBWU3jexlC4vyaAb2oY4cDvbGvQBtoXULZ5DuKnlSxS9SoMVh4YSG5qVlP+vj0bB&#10;Ybaff/v9avCnzeZj+7XIlp/TTKn+Yzd9B+Gp83fxzT3XCkZvYW04E46AT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6GTxQAAANwAAAAPAAAAAAAAAAAAAAAAAJgCAABkcnMv&#10;ZG93bnJldi54bWxQSwUGAAAAAAQABAD1AAAAigMAAAAA&#10;" adj="1739" filled="t" fillcolor="#c0504d" strokecolor="#f2f2f2" strokeweight="3pt">
                  <v:shadow color="#622423" opacity=".5" offset="1pt"/>
                  <v:textbox inset="0,0,0,0">
                    <w:txbxContent>
                      <w:p w:rsidR="00476550" w:rsidRDefault="00476550" w:rsidP="00EB4C6C">
                        <w:pPr>
                          <w:pStyle w:val="NormalWeb"/>
                          <w:spacing w:before="0" w:beforeAutospacing="0" w:after="0" w:afterAutospacing="0"/>
                          <w:jc w:val="center"/>
                        </w:pPr>
                        <w:r>
                          <w:rPr>
                            <w:rFonts w:ascii="Arial" w:eastAsia="Calibri" w:hAnsi="Arial" w:cstheme="minorBidi"/>
                            <w:b/>
                            <w:bCs/>
                            <w:i/>
                            <w:iCs/>
                            <w:color w:val="000000" w:themeColor="text1"/>
                            <w:kern w:val="24"/>
                            <w:sz w:val="20"/>
                            <w:szCs w:val="20"/>
                          </w:rPr>
                          <w:t>Model C</w:t>
                        </w:r>
                      </w:p>
                    </w:txbxContent>
                  </v:textbox>
                </v:shape>
                <v:shape id="Double Bracket 399" o:spid="_x0000_s1059" type="#_x0000_t185" style="position:absolute;left:54864;top:70846;width:712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8ECMgA&#10;AADcAAAADwAAAGRycy9kb3ducmV2LnhtbESPT2vCQBTE74V+h+UVvIhutFCa6CoqxFq0B/8gHh/Z&#10;1yQ2+zZmt5p++25B6HGYmd8w42lrKnGlxpWWFQz6EQjizOqScwWHfdp7BeE8ssbKMin4IQfTyePD&#10;GBNtb7yl687nIkDYJaig8L5OpHRZQQZd39bEwfu0jUEfZJNL3eAtwE0lh1H0Ig2WHBYKrGlRUPa1&#10;+zYKLovz6t2fP7pHbQ7z09s63SxnqVKdp3Y2AuGp9f/he3ulFTzHMfydCUdAT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zwQIyAAAANwAAAAPAAAAAAAAAAAAAAAAAJgCAABk&#10;cnMvZG93bnJldi54bWxQSwUGAAAAAAQABAD1AAAAjQMAAAAA&#10;" adj="1739" filled="t" fillcolor="#c0504d" strokecolor="#f2f2f2" strokeweight="3pt">
                  <v:shadow color="#622423" opacity=".5" offset="1pt"/>
                  <v:textbox inset="0,0,0,0">
                    <w:txbxContent>
                      <w:p w:rsidR="00476550" w:rsidRDefault="00476550" w:rsidP="00EB4C6C">
                        <w:pPr>
                          <w:pStyle w:val="NormalWeb"/>
                          <w:spacing w:before="0" w:beforeAutospacing="0" w:after="0" w:afterAutospacing="0"/>
                          <w:jc w:val="center"/>
                        </w:pPr>
                        <w:r>
                          <w:rPr>
                            <w:rFonts w:ascii="Arial" w:eastAsia="Calibri" w:hAnsi="Arial" w:cstheme="minorBidi"/>
                            <w:b/>
                            <w:bCs/>
                            <w:i/>
                            <w:iCs/>
                            <w:color w:val="000000" w:themeColor="text1"/>
                            <w:kern w:val="24"/>
                            <w:sz w:val="20"/>
                            <w:szCs w:val="20"/>
                          </w:rPr>
                          <w:t>Model E</w:t>
                        </w:r>
                      </w:p>
                    </w:txbxContent>
                  </v:textbox>
                </v:shape>
                <v:shape id="Double Bracket 400" o:spid="_x0000_s1060" type="#_x0000_t185" style="position:absolute;left:65151;top:70846;width:712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1d8QA&#10;AADcAAAADwAAAGRycy9kb3ducmV2LnhtbERPTWvCQBC9C/6HZQpeSt0oIpK6igqxinpoKqXHITtN&#10;otnZmN1q/PfuoeDx8b6n89ZU4kqNKy0rGPQjEMSZ1SXnCo5fydsEhPPIGivLpOBODuazbmeKsbY3&#10;/qRr6nMRQtjFqKDwvo6ldFlBBl3f1sSB+7WNQR9gk0vd4C2Em0oOo2gsDZYcGgqsaVVQdk7/jILL&#10;6rTZ+tPh9Vub4/LnY5fs14tEqd5Lu3gH4an1T/G/e6MVjKIwP5w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V9XfEAAAA3AAAAA8AAAAAAAAAAAAAAAAAmAIAAGRycy9k&#10;b3ducmV2LnhtbFBLBQYAAAAABAAEAPUAAACJAwAAAAA=&#10;" adj="1739" filled="t" fillcolor="#c0504d" strokecolor="#f2f2f2" strokeweight="3pt">
                  <v:shadow color="#622423" opacity=".5" offset="1pt"/>
                  <v:textbox inset="0,0,0,0">
                    <w:txbxContent>
                      <w:p w:rsidR="00476550" w:rsidRDefault="00476550" w:rsidP="00EB4C6C">
                        <w:pPr>
                          <w:pStyle w:val="NormalWeb"/>
                          <w:spacing w:before="0" w:beforeAutospacing="0" w:after="0" w:afterAutospacing="0"/>
                          <w:jc w:val="center"/>
                        </w:pPr>
                        <w:r>
                          <w:rPr>
                            <w:rFonts w:ascii="Arial" w:eastAsia="Calibri" w:hAnsi="Arial" w:cstheme="minorBidi"/>
                            <w:b/>
                            <w:bCs/>
                            <w:i/>
                            <w:iCs/>
                            <w:color w:val="000000" w:themeColor="text1"/>
                            <w:kern w:val="24"/>
                            <w:sz w:val="20"/>
                            <w:szCs w:val="20"/>
                          </w:rPr>
                          <w:t>Model F</w:t>
                        </w:r>
                      </w:p>
                    </w:txbxContent>
                  </v:textbox>
                </v:shape>
                <v:shape id="Double Bracket 401" o:spid="_x0000_s1061" type="#_x0000_t185" style="position:absolute;left:17145;top:70846;width:712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Q7McA&#10;AADcAAAADwAAAGRycy9kb3ducmV2LnhtbESPT2vCQBTE70K/w/IKXkQ3iohEV1EhraV68A/S4yP7&#10;mkSzb9PsVtNv7xYEj8PM/IaZzhtTiivVrrCsoN+LQBCnVhecKTgeku4YhPPIGkvLpOCPHMxnL60p&#10;xtreeEfXvc9EgLCLUUHufRVL6dKcDLqerYiD921rgz7IOpO6xluAm1IOomgkDRYcFnKsaJVTetn/&#10;GgU/q/P6w5+3nZM2x+XX+2eyeVskSrVfm8UEhKfGP8OP9lorGEZ9+D8Tj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ZUOzHAAAA3AAAAA8AAAAAAAAAAAAAAAAAmAIAAGRy&#10;cy9kb3ducmV2LnhtbFBLBQYAAAAABAAEAPUAAACMAwAAAAA=&#10;" adj="1739" filled="t" fillcolor="#c0504d" strokecolor="#f2f2f2" strokeweight="3pt">
                  <v:shadow color="#622423" opacity=".5" offset="1pt"/>
                  <v:textbox inset="0,0,0,0">
                    <w:txbxContent>
                      <w:p w:rsidR="00476550" w:rsidRDefault="00476550" w:rsidP="00EB4C6C">
                        <w:pPr>
                          <w:pStyle w:val="NormalWeb"/>
                          <w:spacing w:before="0" w:beforeAutospacing="0" w:after="0" w:afterAutospacing="0"/>
                          <w:jc w:val="center"/>
                        </w:pPr>
                        <w:r>
                          <w:rPr>
                            <w:rFonts w:ascii="Arial" w:eastAsia="Calibri" w:hAnsi="Arial" w:cstheme="minorBidi"/>
                            <w:b/>
                            <w:bCs/>
                            <w:i/>
                            <w:iCs/>
                            <w:color w:val="000000" w:themeColor="text1"/>
                            <w:kern w:val="24"/>
                            <w:sz w:val="20"/>
                            <w:szCs w:val="20"/>
                          </w:rPr>
                          <w:t>Model B</w:t>
                        </w:r>
                      </w:p>
                    </w:txbxContent>
                  </v:textbox>
                </v:shape>
                <v:shape id="Text Box 333" o:spid="_x0000_s1062" type="#_x0000_t202" style="position:absolute;left:41141;top:56311;width:13621;height:4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kTsYA&#10;AADcAAAADwAAAGRycy9kb3ducmV2LnhtbESPT2vCQBTE74LfYXlCL1I3WrE2ZiOl0GJv/sNeH9ln&#10;Esy+jbvbmH77bqHgcZiZ3zDZujeN6Mj52rKC6SQBQVxYXXOp4Hh4f1yC8AFZY2OZFPyQh3U+HGSY&#10;anvjHXX7UIoIYZ+igiqENpXSFxUZ9BPbEkfvbJ3BEKUrpXZ4i3DTyFmSLKTBmuNChS29VVRc9t9G&#10;wXK+6b7859P2VCzOzUsYP3cfV6fUw6h/XYEI1Id7+L+90QrmyQz+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CkTsYAAADcAAAADwAAAAAAAAAAAAAAAACYAgAAZHJz&#10;L2Rvd25yZXYueG1sUEsFBgAAAAAEAAQA9QAAAIsDAAAAAA==&#10;">
                  <v:textbox>
                    <w:txbxContent>
                      <w:p w:rsidR="00476550" w:rsidRDefault="00476550" w:rsidP="0057641F">
                        <w:pPr>
                          <w:pStyle w:val="NormalWeb"/>
                          <w:spacing w:before="0" w:beforeAutospacing="0" w:after="0" w:afterAutospacing="0"/>
                          <w:jc w:val="center"/>
                        </w:pPr>
                        <w:r>
                          <w:rPr>
                            <w:rFonts w:ascii="Arial" w:eastAsia="Calibri" w:hAnsi="Arial" w:cstheme="minorBidi"/>
                            <w:color w:val="000000" w:themeColor="text1"/>
                            <w:kern w:val="24"/>
                            <w:sz w:val="20"/>
                            <w:szCs w:val="20"/>
                          </w:rPr>
                          <w:t>Step 3:  Reconcile Medication Lists</w:t>
                        </w:r>
                      </w:p>
                    </w:txbxContent>
                  </v:textbox>
                </v:shape>
                <v:shape id="Straight Arrow Connector 403" o:spid="_x0000_s1063" type="#_x0000_t32" style="position:absolute;left:50050;top:44919;width:4814;height:113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JYJMMAAADcAAAADwAAAGRycy9kb3ducmV2LnhtbESPQWsCMRSE74L/ITyhN81aq8jWKCoI&#10;0ouohXp8bF53g5uXZZNu1n/fCIUeh5n5hllteluLjlpvHCuYTjIQxIXThksFn9fDeAnCB2SNtWNS&#10;8CAPm/VwsMJcu8hn6i6hFAnCPkcFVQhNLqUvKrLoJ64hTt63ay2GJNtS6hZjgttavmbZQlo0nBYq&#10;bGhfUXG//FgFJp5M1xz3cffxdfM6knnMnVHqZdRv30EE6sN/+K991Areshk8z6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SWCTDAAAA3AAAAA8AAAAAAAAAAAAA&#10;AAAAoQIAAGRycy9kb3ducmV2LnhtbFBLBQYAAAAABAAEAPkAAACRAwAAAAA=&#10;">
                  <v:stroke endarrow="block"/>
                </v:shape>
                <v:shape id="Double Bracket 404" o:spid="_x0000_s1064" type="#_x0000_t185" style="position:absolute;left:41148;top:47110;width:11430;height:6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yTsQA&#10;AADcAAAADwAAAGRycy9kb3ducmV2LnhtbESP0WrCQBRE3wv+w3IF3+pGCVaiq6ggSJFC037ANXuT&#10;DWbvxuwa0793C4U+DjNzhllvB9uInjpfO1YwmyYgiAuna64UfH8dX5cgfEDW2DgmBT/kYbsZvawx&#10;0+7Bn9TnoRIRwj5DBSaENpPSF4Ys+qlriaNXus5iiLKrpO7wEeG2kfMkWUiLNccFgy0dDBXX/G4V&#10;lOfe5Pf3cu8ub8Py43S5pWm+UGoyHnYrEIGG8B/+a5+0gjRJ4fdMP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QMk7EAAAA3AAAAA8AAAAAAAAAAAAAAAAAmAIAAGRycy9k&#10;b3ducmV2LnhtbFBLBQYAAAAABAAEAPUAAACJAwAAAAA=&#10;" adj="1739" fillcolor="#943634" stroked="f" strokecolor="#9bbb59" strokeweight="3pt">
                  <v:textbox inset="0,0,0,0">
                    <w:txbxContent>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Lists brought into EHR with NO manual entry</w:t>
                        </w:r>
                      </w:p>
                    </w:txbxContent>
                  </v:textbox>
                </v:shape>
                <v:shape id="Double Bracket 405" o:spid="_x0000_s1065" type="#_x0000_t185" style="position:absolute;left:39878;top:64027;width:6261;height: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X1cUA&#10;AADcAAAADwAAAGRycy9kb3ducmV2LnhtbESP0WrCQBRE3wv+w3KFvunGklqJrmILBSlFMPUDrtmb&#10;bDB7N2bXmP59VxD6OMzMGWa1GWwjeup87VjBbJqAIC6crrlScPz5nCxA+ICssXFMCn7Jw2Y9elph&#10;pt2ND9TnoRIRwj5DBSaENpPSF4Ys+qlriaNXus5iiLKrpO7wFuG2kS9JMpcWa44LBlv6MFSc86tV&#10;UH73Jr9+le/u9DYs9rvTJU3zuVLP42G7BBFoCP/hR3unFaTJK9z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JfVxQAAANwAAAAPAAAAAAAAAAAAAAAAAJgCAABkcnMv&#10;ZG93bnJldi54bWxQSwUGAAAAAAQABAD1AAAAigMAAAAA&#10;" adj="1739" fillcolor="#943634" stroked="f" strokecolor="#9bbb59" strokeweight="3pt">
                  <v:textbox inset="0,0,0,0">
                    <w:txbxContent>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 xml:space="preserve">Compare lists </w:t>
                        </w:r>
                      </w:p>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Side-by-Side in EHR</w:t>
                        </w:r>
                      </w:p>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 </w:t>
                        </w:r>
                      </w:p>
                    </w:txbxContent>
                  </v:textbox>
                </v:shape>
                <v:shape id="Double Bracket 406" o:spid="_x0000_s1066" type="#_x0000_t185" style="position:absolute;left:42926;top:70866;width:712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DImMcA&#10;AADcAAAADwAAAGRycy9kb3ducmV2LnhtbESPQWvCQBSE74L/YXlCL6KbFhFJXUWFtEr1UJXi8ZF9&#10;JtHs2zS7TdJ/3y0Uehxm5htmvuxMKRqqXWFZweM4AkGcWl1wpuB8SkYzEM4jaywtk4JvcrBc9Htz&#10;jLVt+Z2ao89EgLCLUUHufRVL6dKcDLqxrYiDd7W1QR9knUldYxvgppRPUTSVBgsOCzlWtMkpvR+/&#10;jILPzW2787fD8EOb8/ry+pbsX1aJUg+DbvUMwlPn/8N/7a1WMImm8HsmH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wyJjHAAAA3AAAAA8AAAAAAAAAAAAAAAAAmAIAAGRy&#10;cy9kb3ducmV2LnhtbFBLBQYAAAAABAAEAPUAAACMAwAAAAA=&#10;" adj="1739" filled="t" fillcolor="#c0504d" strokecolor="#f2f2f2" strokeweight="3pt">
                  <v:shadow color="#622423" opacity=".5" offset="1pt"/>
                  <v:textbox inset="0,0,0,0">
                    <w:txbxContent>
                      <w:p w:rsidR="00476550" w:rsidRDefault="00476550" w:rsidP="00EB4C6C">
                        <w:pPr>
                          <w:pStyle w:val="NormalWeb"/>
                          <w:spacing w:before="0" w:beforeAutospacing="0" w:after="0" w:afterAutospacing="0"/>
                          <w:jc w:val="center"/>
                        </w:pPr>
                        <w:r>
                          <w:rPr>
                            <w:rFonts w:ascii="Arial" w:eastAsia="Calibri" w:hAnsi="Arial" w:cstheme="minorBidi"/>
                            <w:b/>
                            <w:bCs/>
                            <w:i/>
                            <w:iCs/>
                            <w:color w:val="000000" w:themeColor="text1"/>
                            <w:kern w:val="24"/>
                            <w:sz w:val="20"/>
                            <w:szCs w:val="20"/>
                          </w:rPr>
                          <w:t>Model D</w:t>
                        </w:r>
                      </w:p>
                    </w:txbxContent>
                  </v:textbox>
                </v:shape>
                <v:shape id="Double Bracket 407" o:spid="_x0000_s1067" type="#_x0000_t185" style="position:absolute;left:12954;top:31261;width:14668;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sOcQA&#10;AADcAAAADwAAAGRycy9kb3ducmV2LnhtbESP0WrCQBRE3wv+w3KFvtWNJahEV1GhIKUUGv2Aa/Ym&#10;G8zejdk1xr93C4U+DjNzhlltBtuInjpfO1YwnSQgiAuna64UnI4fbwsQPiBrbByTggd52KxHLyvM&#10;tLvzD/V5qESEsM9QgQmhzaT0hSGLfuJa4uiVrrMYouwqqTu8R7ht5HuSzKTFmuOCwZb2hopLfrMK&#10;yq/e5LfPcufO82HxfThf0zSfKfU6HrZLEIGG8B/+ax+0gjSZw++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CrDnEAAAA3AAAAA8AAAAAAAAAAAAAAAAAmAIAAGRycy9k&#10;b3ducmV2LnhtbFBLBQYAAAAABAAEAPUAAACJAwAAAAA=&#10;" adj="1739" fillcolor="#943634" stroked="f" strokecolor="#9bbb59" strokeweight="3pt">
                  <v:textbox inset="0,0,0,0">
                    <w:txbxContent>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Automatic transition notification through the EHR</w:t>
                        </w:r>
                      </w:p>
                    </w:txbxContent>
                  </v:textbox>
                </v:shape>
                <v:shape id="Double Bracket 408" o:spid="_x0000_s1068" type="#_x0000_t185" style="position:absolute;left:53600;top:30079;width:1496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04S8EA&#10;AADcAAAADwAAAGRycy9kb3ducmV2LnhtbERP3WrCMBS+H/gO4QjezdRRnFSj6GAgIsKqD3BsTpti&#10;c9I1sXZvv1wIXn58/6vNYBvRU+drxwpm0wQEceF0zZWCy/n7fQHCB2SNjWNS8EceNuvR2woz7R78&#10;Q30eKhFD2GeowITQZlL6wpBFP3UtceRK11kMEXaV1B0+Yrht5EeSzKXFmmODwZa+DBW3/G4VlMfe&#10;5PdDuXPXz2Fx2l9/0zSfKzUZD9sliEBDeImf7r1WkCZxbTw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dOEvBAAAA3AAAAA8AAAAAAAAAAAAAAAAAmAIAAGRycy9kb3du&#10;cmV2LnhtbFBLBQYAAAAABAAEAPUAAACGAwAAAAA=&#10;" adj="1739" fillcolor="#943634" stroked="f" strokecolor="#9bbb59" strokeweight="3pt">
                  <v:textbox inset="0,0,0,0">
                    <w:txbxContent>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Other providers and facilities notify EP of transitions</w:t>
                        </w:r>
                      </w:p>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OR</w:t>
                        </w:r>
                      </w:p>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Patient is a common source of transition information</w:t>
                        </w:r>
                      </w:p>
                      <w:p w:rsidR="00476550" w:rsidRDefault="00476550" w:rsidP="00EB4C6C">
                        <w:pPr>
                          <w:pStyle w:val="NormalWeb"/>
                          <w:spacing w:before="0" w:beforeAutospacing="0" w:after="0" w:afterAutospacing="0"/>
                        </w:pPr>
                        <w:r>
                          <w:rPr>
                            <w:rFonts w:ascii="Arial" w:eastAsia="Calibri" w:hAnsi="Arial" w:cstheme="minorBidi"/>
                            <w:i/>
                            <w:iCs/>
                            <w:color w:val="000000" w:themeColor="text1"/>
                            <w:kern w:val="24"/>
                            <w:sz w:val="16"/>
                            <w:szCs w:val="16"/>
                          </w:rPr>
                          <w:t> </w:t>
                        </w:r>
                      </w:p>
                    </w:txbxContent>
                  </v:textbox>
                </v:shape>
                <v:shape id="Straight Arrow Connector 409" o:spid="_x0000_s1069" type="#_x0000_t32" style="position:absolute;left:38176;top:87960;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kjcYAAADcAAAADwAAAGRycy9kb3ducmV2LnhtbESPT2vCQBTE74V+h+UJ3urGIsWkrkEK&#10;FbH04B+CvT2yr0lo9m3YXWP007uFQo/DzPyGWeSDaUVPzjeWFUwnCQji0uqGKwXHw/vTHIQPyBpb&#10;y6TgSh7y5ePDAjNtL7yjfh8qESHsM1RQh9BlUvqyJoN+Yjvi6H1bZzBE6SqpHV4i3LTyOUlepMGG&#10;40KNHb3VVP7sz0bB6SM9F9fik7bFNN1+oTP+dlgrNR4Nq1cQgYbwH/5rb7SCWZL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rJI3GAAAA3AAAAA8AAAAAAAAA&#10;AAAAAAAAoQIAAGRycy9kb3ducmV2LnhtbFBLBQYAAAAABAAEAPkAAACUAwAAAAA=&#10;">
                  <v:stroke endarrow="block"/>
                </v:shape>
                <v:rect id="Rectangle 410" o:spid="_x0000_s1070" style="position:absolute;width:2514;height:237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wm8AA&#10;AADcAAAADwAAAGRycy9kb3ducmV2LnhtbERPTWvCQBC9F/wPywi91Y1FSomuItJCro2leByyYzaa&#10;nU13pzH+++6h0OPjfW92k+/VSDF1gQ0sFwUo4ibYjlsDn8f3p1dQSZAt9oHJwJ0S7Lazhw2WNtz4&#10;g8ZaWpVDOJVowIkMpdapceQxLcJAnLlziB4lw9hqG/GWw32vn4viRXvsODc4HOjgqLnWP97At3yd&#10;7qu6uCSJxzFW7u00VFdjHufTfg1KaJJ/8Z+7sgZWyzw/n8lHQG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wm8AAAADcAAAADwAAAAAAAAAAAAAAAACYAgAAZHJzL2Rvd25y&#10;ZXYueG1sUEsFBgAAAAAEAAQA9QAAAIUDAAAAAA==&#10;" filled="f" fillcolor="#4f81bd [3204]" stroked="f" strokecolor="black [3213]">
                  <v:shadow color="#eeece1 [3214]"/>
                  <v:textbox style="mso-fit-shape-to-text:t">
                    <w:txbxContent>
                      <w:p w:rsidR="00476550" w:rsidRDefault="00476550" w:rsidP="00EB4C6C">
                        <w:pPr>
                          <w:rPr>
                            <w:rFonts w:eastAsia="Times New Roman"/>
                          </w:rPr>
                        </w:pPr>
                      </w:p>
                    </w:txbxContent>
                  </v:textbox>
                </v:rect>
                <v:rect id="Rectangle 411" o:spid="_x0000_s1071" style="position:absolute;top:4572;width:2520;height: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VAMMA&#10;AADcAAAADwAAAGRycy9kb3ducmV2LnhtbESPQUvDQBSE70L/w/KE3uwmUkRit0VEIdemIj0+ss9s&#10;bPZtuvtM03/vCoLHYWa+YTa72Q9qopj6wAbKVQGKuA22587A++Ht7hFUEmSLQ2AycKUEu+3iZoOV&#10;DRfe09RIpzKEU4UGnMhYaZ1aRx7TKozE2fsM0aNkGTttI14y3A/6vigetMee84LDkV4ctafm2xs4&#10;y8fxum6KryTxMMXavR7H+mTM8nZ+fgIlNMt/+K9dWwPrsoTfM/kI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GVAMMAAADcAAAADwAAAAAAAAAAAAAAAACYAgAAZHJzL2Rv&#10;d25yZXYueG1sUEsFBgAAAAAEAAQA9QAAAIgDAAAAAA==&#10;" filled="f" fillcolor="#4f81bd [3204]" stroked="f" strokecolor="black [3213]">
                  <v:shadow color="#eeece1 [3214]"/>
                  <v:textbox style="mso-fit-shape-to-text:t">
                    <w:txbxContent>
                      <w:p w:rsidR="00476550" w:rsidRDefault="00476550" w:rsidP="00EB4C6C">
                        <w:pPr>
                          <w:pStyle w:val="NormalWeb"/>
                          <w:kinsoku w:val="0"/>
                          <w:overflowPunct w:val="0"/>
                          <w:spacing w:before="0" w:beforeAutospacing="0" w:after="0" w:afterAutospacing="0"/>
                          <w:textAlignment w:val="baseline"/>
                        </w:pPr>
                      </w:p>
                    </w:txbxContent>
                  </v:textbox>
                </v:rect>
                <v:rect id="Rectangle 412" o:spid="_x0000_s1072" style="position:absolute;top:4572;width:2514;height:237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MLd8MA&#10;AADcAAAADwAAAGRycy9kb3ducmV2LnhtbESPwWrDMBBE74X+g9hCb42cEEpxooRSUvC1Tik5LtbG&#10;cmKtHGnrOH9fFQo9DjPzhllvJ9+rkWLqAhuYzwpQxE2wHbcGPvfvTy+gkiBb7AOTgRsl2G7u79ZY&#10;2nDlDxpraVWGcCrRgBMZSq1T48hjmoWBOHvHED1KlrHVNuI1w32vF0XxrD12nBccDvTmqDnX397A&#10;Rb4Ot2VdnJLE/RgrtzsM1dmYx4fpdQVKaJL/8F+7sgaW8wX8ns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MLd8MAAADcAAAADwAAAAAAAAAAAAAAAACYAgAAZHJzL2Rv&#10;d25yZXYueG1sUEsFBgAAAAAEAAQA9QAAAIgDAAAAAA==&#10;" filled="f" fillcolor="#4f81bd [3204]" stroked="f" strokecolor="black [3213]">
                  <v:shadow color="#eeece1 [3214]"/>
                  <v:textbox style="mso-fit-shape-to-text:t">
                    <w:txbxContent>
                      <w:p w:rsidR="00476550" w:rsidRDefault="00476550" w:rsidP="00EB4C6C">
                        <w:pPr>
                          <w:rPr>
                            <w:rFonts w:eastAsia="Times New Roman"/>
                          </w:rPr>
                        </w:pPr>
                      </w:p>
                    </w:txbxContent>
                  </v:textbox>
                </v:rect>
              </v:group>
            </w:pict>
          </mc:Fallback>
        </mc:AlternateContent>
      </w:r>
    </w:p>
    <w:p w:rsidR="00EB4C6C" w:rsidRDefault="00EB4C6C">
      <w:pPr>
        <w:spacing w:after="200" w:line="276" w:lineRule="auto"/>
        <w:rPr>
          <w:rFonts w:eastAsiaTheme="majorEastAsia"/>
          <w:b/>
          <w:bCs/>
          <w:color w:val="03426D"/>
          <w:sz w:val="40"/>
          <w:szCs w:val="40"/>
        </w:rPr>
      </w:pPr>
      <w:r>
        <w:br w:type="page"/>
      </w:r>
    </w:p>
    <w:p w:rsidR="00600C85" w:rsidRDefault="002F5512" w:rsidP="002F5512">
      <w:pPr>
        <w:pStyle w:val="Heading1"/>
      </w:pPr>
      <w:bookmarkStart w:id="16" w:name="_Ref328478782"/>
      <w:bookmarkStart w:id="17" w:name="_Toc328484340"/>
      <w:r w:rsidRPr="002F5512">
        <w:t>Medication Reconciliation Meaningful Use Models</w:t>
      </w:r>
      <w:bookmarkEnd w:id="16"/>
      <w:bookmarkEnd w:id="17"/>
    </w:p>
    <w:p w:rsidR="002F5512" w:rsidRDefault="00315BF4" w:rsidP="002F5512">
      <w:pPr>
        <w:pStyle w:val="Heading2"/>
      </w:pPr>
      <w:bookmarkStart w:id="18" w:name="_Toc328484341"/>
      <w:r>
        <w:t>Model A</w:t>
      </w:r>
      <w:bookmarkEnd w:id="18"/>
    </w:p>
    <w:p w:rsidR="0057641F" w:rsidRDefault="0057641F" w:rsidP="0057641F">
      <w:pPr>
        <w:rPr>
          <w:rStyle w:val="IntenseEmphasis"/>
          <w:u w:val="single"/>
        </w:rPr>
      </w:pPr>
    </w:p>
    <w:p w:rsidR="004438DA" w:rsidRPr="0057641F" w:rsidRDefault="004438DA" w:rsidP="0057641F">
      <w:pPr>
        <w:rPr>
          <w:rStyle w:val="IntenseEmphasis"/>
          <w:u w:val="single"/>
        </w:rPr>
      </w:pPr>
      <w:r w:rsidRPr="0057641F">
        <w:rPr>
          <w:rStyle w:val="IntenseEmphasis"/>
          <w:u w:val="single"/>
        </w:rPr>
        <w:t>Practice Characteristics and Capabilities</w:t>
      </w:r>
    </w:p>
    <w:p w:rsidR="00B62EBE" w:rsidRPr="00444406" w:rsidRDefault="00B62EBE" w:rsidP="00444406">
      <w:pPr>
        <w:pStyle w:val="Bullet1"/>
        <w:rPr>
          <w:rStyle w:val="IntenseEmphasis"/>
        </w:rPr>
      </w:pPr>
      <w:r w:rsidRPr="00444406">
        <w:rPr>
          <w:rStyle w:val="IntenseEmphasis"/>
        </w:rPr>
        <w:t xml:space="preserve">EHR always provides a care transition alert </w:t>
      </w:r>
    </w:p>
    <w:p w:rsidR="00B62EBE" w:rsidRPr="00444406" w:rsidRDefault="00B62EBE" w:rsidP="00444406">
      <w:pPr>
        <w:pStyle w:val="Bullet1"/>
        <w:rPr>
          <w:rStyle w:val="IntenseEmphasis"/>
        </w:rPr>
      </w:pPr>
      <w:r w:rsidRPr="00444406">
        <w:rPr>
          <w:rStyle w:val="IntenseEmphasis"/>
        </w:rPr>
        <w:t xml:space="preserve">All medication lists from other sources are in electronic format and are always brought into the EHR </w:t>
      </w:r>
    </w:p>
    <w:p w:rsidR="00B62EBE" w:rsidRPr="00444406" w:rsidRDefault="00B62EBE" w:rsidP="00444406">
      <w:pPr>
        <w:pStyle w:val="Bullet1"/>
        <w:rPr>
          <w:rStyle w:val="IntenseEmphasis"/>
        </w:rPr>
      </w:pPr>
      <w:r w:rsidRPr="00444406">
        <w:rPr>
          <w:rStyle w:val="IntenseEmphasis"/>
        </w:rPr>
        <w:t>Other sources of medication list(s) for an individual patient are always compared side-by-side within EHR</w:t>
      </w:r>
    </w:p>
    <w:p w:rsidR="00B62EBE" w:rsidRPr="00444406" w:rsidRDefault="00B62EBE" w:rsidP="00444406">
      <w:pPr>
        <w:pStyle w:val="Bullet1"/>
        <w:rPr>
          <w:rStyle w:val="IntenseEmphasis"/>
        </w:rPr>
      </w:pPr>
      <w:r w:rsidRPr="00444406">
        <w:rPr>
          <w:rStyle w:val="IntenseEmphasis"/>
        </w:rPr>
        <w:t>EP records updates to the medication list within the EHR</w:t>
      </w:r>
    </w:p>
    <w:p w:rsidR="00B62EBE" w:rsidRPr="00444406" w:rsidRDefault="00B62EBE" w:rsidP="00444406">
      <w:pPr>
        <w:pStyle w:val="Bullet1"/>
        <w:rPr>
          <w:rStyle w:val="IntenseEmphasis"/>
        </w:rPr>
      </w:pPr>
      <w:r w:rsidRPr="00444406">
        <w:rPr>
          <w:rStyle w:val="IntenseEmphasis"/>
        </w:rPr>
        <w:t>A copy of the new medication list is printed from the EHR and given to the patient</w:t>
      </w:r>
    </w:p>
    <w:p w:rsidR="00B62EBE" w:rsidRPr="00444406" w:rsidRDefault="00B62EBE" w:rsidP="00444406">
      <w:pPr>
        <w:pStyle w:val="Bullet1"/>
        <w:rPr>
          <w:rStyle w:val="IntenseEmphasis"/>
        </w:rPr>
      </w:pPr>
      <w:r w:rsidRPr="00444406">
        <w:rPr>
          <w:rStyle w:val="IntenseEmphasis"/>
        </w:rPr>
        <w:t>An electronic copy of the new medication list can be provided to the patient upon request</w:t>
      </w:r>
    </w:p>
    <w:p w:rsidR="00B62EBE" w:rsidRDefault="00B62EBE" w:rsidP="00444406">
      <w:pPr>
        <w:pStyle w:val="Bullet1"/>
        <w:rPr>
          <w:rStyle w:val="IntenseEmphasis"/>
        </w:rPr>
      </w:pPr>
      <w:r w:rsidRPr="00444406">
        <w:rPr>
          <w:rStyle w:val="IntenseEmphasis"/>
        </w:rPr>
        <w:t>Other care providers are provided an electronic copy of the medication list as required</w:t>
      </w:r>
    </w:p>
    <w:p w:rsidR="00476550" w:rsidRDefault="00476550" w:rsidP="00476550">
      <w:pPr>
        <w:pStyle w:val="Caption"/>
        <w:spacing w:before="0" w:after="0"/>
        <w:contextualSpacing/>
      </w:pPr>
      <w:bookmarkStart w:id="19" w:name="_Toc328481752"/>
      <w:r w:rsidRPr="00A832F5">
        <w:t xml:space="preserve">Exhibit </w:t>
      </w:r>
      <w:r w:rsidR="009250BC">
        <w:fldChar w:fldCharType="begin"/>
      </w:r>
      <w:r w:rsidR="009250BC">
        <w:instrText xml:space="preserve"> SEQ Exhibit \* ARABIC </w:instrText>
      </w:r>
      <w:r w:rsidR="009250BC">
        <w:fldChar w:fldCharType="separate"/>
      </w:r>
      <w:r>
        <w:rPr>
          <w:noProof/>
        </w:rPr>
        <w:t>1</w:t>
      </w:r>
      <w:r w:rsidR="009250BC">
        <w:rPr>
          <w:noProof/>
        </w:rPr>
        <w:fldChar w:fldCharType="end"/>
      </w:r>
      <w:r w:rsidRPr="00A832F5">
        <w:t xml:space="preserve"> </w:t>
      </w:r>
      <w:r>
        <w:t xml:space="preserve">Model </w:t>
      </w:r>
      <w:proofErr w:type="gramStart"/>
      <w:r>
        <w:t>A</w:t>
      </w:r>
      <w:proofErr w:type="gramEnd"/>
      <w:r>
        <w:t xml:space="preserve"> Workflow</w:t>
      </w:r>
      <w:bookmarkEnd w:id="19"/>
    </w:p>
    <w:p w:rsidR="00390EF7" w:rsidRPr="00390EF7" w:rsidRDefault="00B40FC1" w:rsidP="00444406">
      <w:pPr>
        <w:pStyle w:val="BodyText"/>
        <w:jc w:val="center"/>
      </w:pPr>
      <w:r w:rsidRPr="00390EF7">
        <w:object w:dxaOrig="13014" w:dyaOrig="12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odel A Workflow Diagram" style="width:534.75pt;height:526.5pt" o:ole="">
            <v:imagedata r:id="rId21" o:title=""/>
          </v:shape>
          <o:OLEObject Type="Embed" ProgID="Visio.Drawing.11" ShapeID="_x0000_i1025" DrawAspect="Content" ObjectID="_1406383169" r:id="rId22"/>
        </w:object>
      </w:r>
    </w:p>
    <w:p w:rsidR="00626274" w:rsidRDefault="00626274">
      <w:pPr>
        <w:spacing w:after="200" w:line="276" w:lineRule="auto"/>
        <w:rPr>
          <w:rFonts w:eastAsiaTheme="majorEastAsia"/>
          <w:b/>
          <w:caps/>
          <w:color w:val="056DB1"/>
          <w:sz w:val="26"/>
          <w:szCs w:val="30"/>
        </w:rPr>
      </w:pPr>
      <w:r>
        <w:br w:type="page"/>
      </w:r>
    </w:p>
    <w:p w:rsidR="002F5512" w:rsidRDefault="00315BF4" w:rsidP="00A65836">
      <w:pPr>
        <w:pStyle w:val="Heading2"/>
      </w:pPr>
      <w:bookmarkStart w:id="20" w:name="_Toc328484342"/>
      <w:r>
        <w:t>Model B</w:t>
      </w:r>
      <w:bookmarkEnd w:id="20"/>
    </w:p>
    <w:p w:rsidR="0057641F" w:rsidRDefault="0057641F" w:rsidP="0057641F">
      <w:pPr>
        <w:rPr>
          <w:rStyle w:val="IntenseEmphasis"/>
          <w:u w:val="single"/>
        </w:rPr>
      </w:pPr>
    </w:p>
    <w:p w:rsidR="004438DA" w:rsidRPr="0057641F" w:rsidRDefault="004438DA" w:rsidP="0057641F">
      <w:pPr>
        <w:rPr>
          <w:rStyle w:val="IntenseEmphasis"/>
          <w:u w:val="single"/>
        </w:rPr>
      </w:pPr>
      <w:r w:rsidRPr="0057641F">
        <w:rPr>
          <w:rStyle w:val="IntenseEmphasis"/>
          <w:u w:val="single"/>
        </w:rPr>
        <w:t>Practice Characteristics and Capabilities</w:t>
      </w:r>
    </w:p>
    <w:p w:rsidR="004438DA" w:rsidRPr="00444406" w:rsidRDefault="004438DA" w:rsidP="00444406">
      <w:pPr>
        <w:pStyle w:val="Bullet1"/>
        <w:rPr>
          <w:rStyle w:val="IntenseEmphasis"/>
        </w:rPr>
      </w:pPr>
      <w:r w:rsidRPr="00444406">
        <w:rPr>
          <w:rStyle w:val="IntenseEmphasis"/>
        </w:rPr>
        <w:t xml:space="preserve">EHR always provides a care transition alert </w:t>
      </w:r>
    </w:p>
    <w:p w:rsidR="004438DA" w:rsidRPr="00444406" w:rsidRDefault="004438DA" w:rsidP="00444406">
      <w:pPr>
        <w:pStyle w:val="Bullet1"/>
        <w:rPr>
          <w:rStyle w:val="IntenseEmphasis"/>
        </w:rPr>
      </w:pPr>
      <w:r w:rsidRPr="00444406">
        <w:rPr>
          <w:rStyle w:val="IntenseEmphasis"/>
        </w:rPr>
        <w:t>Medication lists from other sources are not always in electronic format</w:t>
      </w:r>
    </w:p>
    <w:p w:rsidR="004438DA" w:rsidRPr="00444406" w:rsidRDefault="004438DA" w:rsidP="00444406">
      <w:pPr>
        <w:pStyle w:val="Bullet1"/>
        <w:rPr>
          <w:rStyle w:val="IntenseEmphasis"/>
        </w:rPr>
      </w:pPr>
      <w:r w:rsidRPr="00444406">
        <w:rPr>
          <w:rStyle w:val="IntenseEmphasis"/>
        </w:rPr>
        <w:t xml:space="preserve">Medication lists from other sources </w:t>
      </w:r>
      <w:r w:rsidR="00462838" w:rsidRPr="00444406">
        <w:rPr>
          <w:rStyle w:val="IntenseEmphasis"/>
        </w:rPr>
        <w:t>can</w:t>
      </w:r>
      <w:r w:rsidRPr="00444406">
        <w:rPr>
          <w:rStyle w:val="IntenseEmphasis"/>
        </w:rPr>
        <w:t>not always be brought into EHR without manual data entry</w:t>
      </w:r>
    </w:p>
    <w:p w:rsidR="004438DA" w:rsidRPr="00444406" w:rsidRDefault="004438DA" w:rsidP="00444406">
      <w:pPr>
        <w:pStyle w:val="Bullet1"/>
        <w:rPr>
          <w:rStyle w:val="IntenseEmphasis"/>
        </w:rPr>
      </w:pPr>
      <w:r w:rsidRPr="00444406">
        <w:rPr>
          <w:rStyle w:val="IntenseEmphasis"/>
        </w:rPr>
        <w:t>Other sources of medication list(s) for an individual patient are always compared side-by-side within the EP’s EHR.</w:t>
      </w:r>
    </w:p>
    <w:p w:rsidR="004438DA" w:rsidRPr="00444406" w:rsidRDefault="004438DA" w:rsidP="00444406">
      <w:pPr>
        <w:pStyle w:val="Bullet1"/>
        <w:rPr>
          <w:rStyle w:val="IntenseEmphasis"/>
        </w:rPr>
      </w:pPr>
      <w:r w:rsidRPr="00444406">
        <w:rPr>
          <w:rStyle w:val="IntenseEmphasis"/>
        </w:rPr>
        <w:t>EP records updates to the medication list within the EHR</w:t>
      </w:r>
    </w:p>
    <w:p w:rsidR="004438DA" w:rsidRPr="00444406" w:rsidRDefault="004438DA" w:rsidP="00444406">
      <w:pPr>
        <w:pStyle w:val="Bullet1"/>
        <w:rPr>
          <w:rStyle w:val="IntenseEmphasis"/>
        </w:rPr>
      </w:pPr>
      <w:r w:rsidRPr="00444406">
        <w:rPr>
          <w:rStyle w:val="IntenseEmphasis"/>
        </w:rPr>
        <w:t>A copy of the new medication list is printed from the EHR and given to the patient</w:t>
      </w:r>
    </w:p>
    <w:p w:rsidR="004438DA" w:rsidRPr="00444406" w:rsidRDefault="004438DA" w:rsidP="00444406">
      <w:pPr>
        <w:pStyle w:val="Bullet1"/>
        <w:rPr>
          <w:rStyle w:val="IntenseEmphasis"/>
        </w:rPr>
      </w:pPr>
      <w:r w:rsidRPr="00444406">
        <w:rPr>
          <w:rStyle w:val="IntenseEmphasis"/>
        </w:rPr>
        <w:t>An electronic copy of the new medication list can be provided to the patient upon request</w:t>
      </w:r>
    </w:p>
    <w:p w:rsidR="004438DA" w:rsidRDefault="004438DA" w:rsidP="00444406">
      <w:pPr>
        <w:pStyle w:val="Bullet1"/>
        <w:rPr>
          <w:rStyle w:val="IntenseEmphasis"/>
        </w:rPr>
      </w:pPr>
      <w:r w:rsidRPr="00444406">
        <w:rPr>
          <w:rStyle w:val="IntenseEmphasis"/>
        </w:rPr>
        <w:t>Other care providers are provided an electronic copy of the medication list as required</w:t>
      </w:r>
    </w:p>
    <w:p w:rsidR="00476550" w:rsidRPr="00444406" w:rsidRDefault="00476550" w:rsidP="00476550">
      <w:pPr>
        <w:pStyle w:val="Caption"/>
        <w:spacing w:before="0" w:after="0"/>
        <w:contextualSpacing/>
        <w:rPr>
          <w:rStyle w:val="IntenseEmphasis"/>
        </w:rPr>
      </w:pPr>
      <w:bookmarkStart w:id="21" w:name="_Toc328481753"/>
      <w:r w:rsidRPr="00A832F5">
        <w:t xml:space="preserve">Exhibit </w:t>
      </w:r>
      <w:r w:rsidR="009250BC">
        <w:fldChar w:fldCharType="begin"/>
      </w:r>
      <w:r w:rsidR="009250BC">
        <w:instrText xml:space="preserve"> SEQ Exhibit \* ARABIC </w:instrText>
      </w:r>
      <w:r w:rsidR="009250BC">
        <w:fldChar w:fldCharType="separate"/>
      </w:r>
      <w:r>
        <w:rPr>
          <w:noProof/>
        </w:rPr>
        <w:t>2</w:t>
      </w:r>
      <w:r w:rsidR="009250BC">
        <w:rPr>
          <w:noProof/>
        </w:rPr>
        <w:fldChar w:fldCharType="end"/>
      </w:r>
      <w:r w:rsidRPr="00A832F5">
        <w:t xml:space="preserve"> </w:t>
      </w:r>
      <w:r>
        <w:t>Model B Workflow</w:t>
      </w:r>
      <w:bookmarkEnd w:id="21"/>
    </w:p>
    <w:p w:rsidR="0057641F" w:rsidRDefault="00626274" w:rsidP="00626274">
      <w:pPr>
        <w:pStyle w:val="Bullet1"/>
        <w:numPr>
          <w:ilvl w:val="1"/>
          <w:numId w:val="1"/>
        </w:numPr>
        <w:jc w:val="center"/>
      </w:pPr>
      <w:r w:rsidRPr="002F5512">
        <w:object w:dxaOrig="7255" w:dyaOrig="12295" w14:anchorId="06096065">
          <v:shape id="_x0000_i1026" type="#_x0000_t75" alt="Model B Workflow Diagram" style="width:289.5pt;height:487.5pt;mso-position-vertical:absolute" o:ole="">
            <v:imagedata r:id="rId23" o:title=""/>
          </v:shape>
          <o:OLEObject Type="Embed" ProgID="Visio.Drawing.11" ShapeID="_x0000_i1026" DrawAspect="Content" ObjectID="_1406383170" r:id="rId24"/>
        </w:object>
      </w:r>
    </w:p>
    <w:p w:rsidR="00767C33" w:rsidRDefault="00626274" w:rsidP="00476550">
      <w:pPr>
        <w:pStyle w:val="BodyText"/>
        <w:ind w:left="720"/>
        <w:jc w:val="center"/>
      </w:pPr>
      <w:r w:rsidRPr="00A65836">
        <w:object w:dxaOrig="3295" w:dyaOrig="14455" w14:anchorId="7AC757FD">
          <v:shape id="_x0000_i1027" type="#_x0000_t75" alt="Model B Workflow Diagram - Page 2&#10;" style="width:142.5pt;height:572.25pt" o:ole="">
            <v:imagedata r:id="rId25" o:title=""/>
          </v:shape>
          <o:OLEObject Type="Embed" ProgID="Visio.Drawing.11" ShapeID="_x0000_i1027" DrawAspect="Content" ObjectID="_1406383171" r:id="rId26"/>
        </w:object>
      </w:r>
    </w:p>
    <w:p w:rsidR="00626274" w:rsidRDefault="00626274">
      <w:pPr>
        <w:spacing w:after="200" w:line="276" w:lineRule="auto"/>
        <w:rPr>
          <w:rFonts w:eastAsiaTheme="majorEastAsia"/>
          <w:b/>
          <w:caps/>
          <w:color w:val="056DB1"/>
          <w:sz w:val="26"/>
          <w:szCs w:val="30"/>
        </w:rPr>
      </w:pPr>
      <w:r>
        <w:br w:type="page"/>
      </w:r>
    </w:p>
    <w:p w:rsidR="00767C33" w:rsidRDefault="00315BF4" w:rsidP="00767C33">
      <w:pPr>
        <w:pStyle w:val="Heading2"/>
      </w:pPr>
      <w:bookmarkStart w:id="22" w:name="_Toc328484343"/>
      <w:r>
        <w:t>Model C</w:t>
      </w:r>
      <w:bookmarkEnd w:id="22"/>
    </w:p>
    <w:p w:rsidR="0057641F" w:rsidRDefault="0057641F" w:rsidP="0057641F">
      <w:pPr>
        <w:rPr>
          <w:rStyle w:val="IntenseEmphasis"/>
          <w:u w:val="single"/>
        </w:rPr>
      </w:pPr>
    </w:p>
    <w:p w:rsidR="004438DA" w:rsidRPr="0057641F" w:rsidRDefault="004438DA" w:rsidP="0057641F">
      <w:pPr>
        <w:rPr>
          <w:rStyle w:val="IntenseEmphasis"/>
          <w:u w:val="single"/>
        </w:rPr>
      </w:pPr>
      <w:r w:rsidRPr="0057641F">
        <w:rPr>
          <w:rStyle w:val="IntenseEmphasis"/>
          <w:u w:val="single"/>
        </w:rPr>
        <w:t>Practice Characteristics and Capabilities</w:t>
      </w:r>
    </w:p>
    <w:p w:rsidR="004438DA" w:rsidRPr="00444406" w:rsidRDefault="004438DA" w:rsidP="00444406">
      <w:pPr>
        <w:pStyle w:val="Bullet1"/>
        <w:rPr>
          <w:rStyle w:val="IntenseEmphasis"/>
        </w:rPr>
      </w:pPr>
      <w:r w:rsidRPr="00444406">
        <w:rPr>
          <w:rStyle w:val="IntenseEmphasis"/>
        </w:rPr>
        <w:t xml:space="preserve">EHR always provides a care transition alert </w:t>
      </w:r>
    </w:p>
    <w:p w:rsidR="004438DA" w:rsidRPr="00444406" w:rsidRDefault="004438DA" w:rsidP="00444406">
      <w:pPr>
        <w:pStyle w:val="Bullet1"/>
        <w:rPr>
          <w:rStyle w:val="IntenseEmphasis"/>
        </w:rPr>
      </w:pPr>
      <w:r w:rsidRPr="00444406">
        <w:rPr>
          <w:rStyle w:val="IntenseEmphasis"/>
        </w:rPr>
        <w:t>Medication lists from other sources are not always in electronic format</w:t>
      </w:r>
    </w:p>
    <w:p w:rsidR="004438DA" w:rsidRPr="00444406" w:rsidRDefault="004438DA" w:rsidP="00444406">
      <w:pPr>
        <w:pStyle w:val="Bullet1"/>
        <w:rPr>
          <w:rStyle w:val="IntenseEmphasis"/>
        </w:rPr>
      </w:pPr>
      <w:r w:rsidRPr="00444406">
        <w:rPr>
          <w:rStyle w:val="IntenseEmphasis"/>
        </w:rPr>
        <w:t xml:space="preserve">Medication lists from other sources </w:t>
      </w:r>
      <w:r w:rsidR="00673608" w:rsidRPr="00444406">
        <w:rPr>
          <w:rStyle w:val="IntenseEmphasis"/>
        </w:rPr>
        <w:t>can</w:t>
      </w:r>
      <w:r w:rsidRPr="00444406">
        <w:rPr>
          <w:rStyle w:val="IntenseEmphasis"/>
        </w:rPr>
        <w:t>not always be brought into EHR without manual data entry</w:t>
      </w:r>
    </w:p>
    <w:p w:rsidR="004438DA" w:rsidRPr="00444406" w:rsidRDefault="004438DA" w:rsidP="00444406">
      <w:pPr>
        <w:pStyle w:val="Bullet1"/>
        <w:rPr>
          <w:rStyle w:val="IntenseEmphasis"/>
        </w:rPr>
      </w:pPr>
      <w:r w:rsidRPr="00444406">
        <w:rPr>
          <w:rStyle w:val="IntenseEmphasis"/>
        </w:rPr>
        <w:t>Other sources of medica</w:t>
      </w:r>
      <w:r w:rsidR="009360D4" w:rsidRPr="00444406">
        <w:rPr>
          <w:rStyle w:val="IntenseEmphasis"/>
        </w:rPr>
        <w:t>t</w:t>
      </w:r>
      <w:r w:rsidRPr="00444406">
        <w:rPr>
          <w:rStyle w:val="IntenseEmphasis"/>
        </w:rPr>
        <w:t>ion list(s) are not always compared side-by-side within the EP’s EHR.</w:t>
      </w:r>
    </w:p>
    <w:p w:rsidR="004438DA" w:rsidRPr="00444406" w:rsidRDefault="004438DA" w:rsidP="00444406">
      <w:pPr>
        <w:pStyle w:val="Bullet1"/>
        <w:rPr>
          <w:rStyle w:val="IntenseEmphasis"/>
        </w:rPr>
      </w:pPr>
      <w:r w:rsidRPr="00444406">
        <w:rPr>
          <w:rStyle w:val="IntenseEmphasis"/>
        </w:rPr>
        <w:t>EP records updates to the medication list within the EHR</w:t>
      </w:r>
    </w:p>
    <w:p w:rsidR="004438DA" w:rsidRPr="00444406" w:rsidRDefault="004438DA" w:rsidP="00444406">
      <w:pPr>
        <w:pStyle w:val="Bullet1"/>
        <w:rPr>
          <w:rStyle w:val="IntenseEmphasis"/>
        </w:rPr>
      </w:pPr>
      <w:r w:rsidRPr="00444406">
        <w:rPr>
          <w:rStyle w:val="IntenseEmphasis"/>
        </w:rPr>
        <w:t>A copy of the new medication list is printed from the EHR and given to the patient</w:t>
      </w:r>
    </w:p>
    <w:p w:rsidR="004438DA" w:rsidRPr="00444406" w:rsidRDefault="004438DA" w:rsidP="00444406">
      <w:pPr>
        <w:pStyle w:val="Bullet1"/>
        <w:rPr>
          <w:rStyle w:val="IntenseEmphasis"/>
        </w:rPr>
      </w:pPr>
      <w:r w:rsidRPr="00444406">
        <w:rPr>
          <w:rStyle w:val="IntenseEmphasis"/>
        </w:rPr>
        <w:t>An electronic copy of the new medication list can be provided to the patient upon request</w:t>
      </w:r>
    </w:p>
    <w:p w:rsidR="004438DA" w:rsidRDefault="004438DA" w:rsidP="00444406">
      <w:pPr>
        <w:pStyle w:val="Bullet1"/>
        <w:rPr>
          <w:rStyle w:val="IntenseEmphasis"/>
        </w:rPr>
      </w:pPr>
      <w:r w:rsidRPr="00444406">
        <w:rPr>
          <w:rStyle w:val="IntenseEmphasis"/>
        </w:rPr>
        <w:t>Other care providers are provided an electronic copy of the medication list as required</w:t>
      </w:r>
    </w:p>
    <w:p w:rsidR="00476550" w:rsidRDefault="00476550" w:rsidP="00476550">
      <w:pPr>
        <w:pStyle w:val="Caption"/>
        <w:spacing w:before="0" w:after="0"/>
        <w:contextualSpacing/>
      </w:pPr>
      <w:bookmarkStart w:id="23" w:name="_Toc328481754"/>
      <w:r w:rsidRPr="00A832F5">
        <w:t xml:space="preserve">Exhibit </w:t>
      </w:r>
      <w:r w:rsidR="009250BC">
        <w:fldChar w:fldCharType="begin"/>
      </w:r>
      <w:r w:rsidR="009250BC">
        <w:instrText xml:space="preserve"> SEQ Exhibit \* ARABIC </w:instrText>
      </w:r>
      <w:r w:rsidR="009250BC">
        <w:fldChar w:fldCharType="separate"/>
      </w:r>
      <w:r>
        <w:rPr>
          <w:noProof/>
        </w:rPr>
        <w:t>3</w:t>
      </w:r>
      <w:r w:rsidR="009250BC">
        <w:rPr>
          <w:noProof/>
        </w:rPr>
        <w:fldChar w:fldCharType="end"/>
      </w:r>
      <w:r w:rsidRPr="00A832F5">
        <w:t xml:space="preserve"> </w:t>
      </w:r>
      <w:r>
        <w:t>Model C Workflow</w:t>
      </w:r>
      <w:bookmarkEnd w:id="23"/>
    </w:p>
    <w:p w:rsidR="00123E5B" w:rsidRDefault="00B40FC1" w:rsidP="00626274">
      <w:pPr>
        <w:jc w:val="center"/>
      </w:pPr>
      <w:r w:rsidRPr="00A65836">
        <w:object w:dxaOrig="10135" w:dyaOrig="11379" w14:anchorId="6CD2AA80">
          <v:shape id="_x0000_i1028" type="#_x0000_t75" alt="Model C Workflow Diagram" style="width:417.75pt;height:467.25pt" o:ole="">
            <v:imagedata r:id="rId27" o:title=""/>
          </v:shape>
          <o:OLEObject Type="Embed" ProgID="Visio.Drawing.11" ShapeID="_x0000_i1028" DrawAspect="Content" ObjectID="_1406383172" r:id="rId28"/>
        </w:object>
      </w:r>
    </w:p>
    <w:p w:rsidR="00123E5B" w:rsidRDefault="00123E5B" w:rsidP="00DB3127">
      <w:pPr>
        <w:pStyle w:val="Caption"/>
      </w:pPr>
    </w:p>
    <w:p w:rsidR="00B80847" w:rsidRDefault="00626274" w:rsidP="00626274">
      <w:pPr>
        <w:ind w:left="1440"/>
      </w:pPr>
      <w:r w:rsidRPr="008653DC">
        <w:object w:dxaOrig="9235" w:dyaOrig="13915" w14:anchorId="1D0AC3B8">
          <v:shape id="_x0000_i1029" type="#_x0000_t75" alt="Model C Workflow Diagram - Page 2&#10;" style="width:372.75pt;height:561.75pt" o:ole="">
            <v:imagedata r:id="rId29" o:title=""/>
          </v:shape>
          <o:OLEObject Type="Embed" ProgID="Visio.Drawing.11" ShapeID="_x0000_i1029" DrawAspect="Content" ObjectID="_1406383173" r:id="rId30"/>
        </w:object>
      </w:r>
    </w:p>
    <w:p w:rsidR="0057641F" w:rsidRDefault="0057641F" w:rsidP="00444406">
      <w:pPr>
        <w:ind w:left="1440"/>
        <w:jc w:val="center"/>
      </w:pPr>
    </w:p>
    <w:p w:rsidR="003B0E64" w:rsidRDefault="003B0E64" w:rsidP="00444406">
      <w:pPr>
        <w:ind w:left="1440"/>
        <w:jc w:val="center"/>
      </w:pPr>
    </w:p>
    <w:p w:rsidR="007165BD" w:rsidRDefault="00315BF4" w:rsidP="007165BD">
      <w:pPr>
        <w:pStyle w:val="Heading2"/>
      </w:pPr>
      <w:bookmarkStart w:id="24" w:name="_Toc328484344"/>
      <w:r>
        <w:t>Model</w:t>
      </w:r>
      <w:r w:rsidR="007165BD">
        <w:t xml:space="preserve"> </w:t>
      </w:r>
      <w:r>
        <w:t>D</w:t>
      </w:r>
      <w:bookmarkEnd w:id="24"/>
    </w:p>
    <w:p w:rsidR="0057641F" w:rsidRDefault="0057641F" w:rsidP="0057641F">
      <w:pPr>
        <w:rPr>
          <w:rStyle w:val="IntenseEmphasis"/>
          <w:u w:val="single"/>
        </w:rPr>
      </w:pPr>
    </w:p>
    <w:p w:rsidR="00673608" w:rsidRPr="0057641F" w:rsidRDefault="00673608" w:rsidP="0057641F">
      <w:pPr>
        <w:rPr>
          <w:rStyle w:val="IntenseEmphasis"/>
          <w:u w:val="single"/>
        </w:rPr>
      </w:pPr>
      <w:r w:rsidRPr="0057641F">
        <w:rPr>
          <w:rStyle w:val="IntenseEmphasis"/>
          <w:u w:val="single"/>
        </w:rPr>
        <w:t>Practice Characteristics and Capabilities</w:t>
      </w:r>
    </w:p>
    <w:p w:rsidR="00673608" w:rsidRPr="00444406" w:rsidRDefault="00673608" w:rsidP="00444406">
      <w:pPr>
        <w:pStyle w:val="Bullet1"/>
        <w:rPr>
          <w:rStyle w:val="IntenseEmphasis"/>
        </w:rPr>
      </w:pPr>
      <w:r w:rsidRPr="00444406">
        <w:rPr>
          <w:rStyle w:val="IntenseEmphasis"/>
        </w:rPr>
        <w:t>EHR does not always alert EP that a care transition has occurred</w:t>
      </w:r>
    </w:p>
    <w:p w:rsidR="00673608" w:rsidRPr="00444406" w:rsidRDefault="00673608" w:rsidP="00444406">
      <w:pPr>
        <w:pStyle w:val="Bullet1"/>
        <w:rPr>
          <w:rStyle w:val="IntenseEmphasis"/>
        </w:rPr>
      </w:pPr>
      <w:r w:rsidRPr="00444406">
        <w:rPr>
          <w:rStyle w:val="IntenseEmphasis"/>
        </w:rPr>
        <w:t>Medication lists from other sources are always in electronic format</w:t>
      </w:r>
    </w:p>
    <w:p w:rsidR="00673608" w:rsidRPr="00444406" w:rsidRDefault="00673608" w:rsidP="00444406">
      <w:pPr>
        <w:pStyle w:val="Bullet1"/>
        <w:rPr>
          <w:rStyle w:val="IntenseEmphasis"/>
        </w:rPr>
      </w:pPr>
      <w:r w:rsidRPr="00444406">
        <w:rPr>
          <w:rStyle w:val="IntenseEmphasis"/>
        </w:rPr>
        <w:t>Medication lists from other sources can always be brought into EHR without manual data entry</w:t>
      </w:r>
    </w:p>
    <w:p w:rsidR="00673608" w:rsidRPr="00444406" w:rsidRDefault="00673608" w:rsidP="00444406">
      <w:pPr>
        <w:pStyle w:val="Bullet1"/>
        <w:rPr>
          <w:rStyle w:val="IntenseEmphasis"/>
        </w:rPr>
      </w:pPr>
      <w:r w:rsidRPr="00444406">
        <w:rPr>
          <w:rStyle w:val="IntenseEmphasis"/>
        </w:rPr>
        <w:t xml:space="preserve">Other sources of </w:t>
      </w:r>
      <w:r w:rsidR="0057641F" w:rsidRPr="00444406">
        <w:rPr>
          <w:rStyle w:val="IntenseEmphasis"/>
        </w:rPr>
        <w:t>medication</w:t>
      </w:r>
      <w:r w:rsidRPr="00444406">
        <w:rPr>
          <w:rStyle w:val="IntenseEmphasis"/>
        </w:rPr>
        <w:t xml:space="preserve"> list(s) for an individual patient are always compared side-by-side within the EP’s EHR. </w:t>
      </w:r>
    </w:p>
    <w:p w:rsidR="00673608" w:rsidRPr="00444406" w:rsidRDefault="00673608" w:rsidP="00444406">
      <w:pPr>
        <w:pStyle w:val="Bullet1"/>
        <w:rPr>
          <w:rStyle w:val="IntenseEmphasis"/>
        </w:rPr>
      </w:pPr>
      <w:r w:rsidRPr="00444406">
        <w:rPr>
          <w:rStyle w:val="IntenseEmphasis"/>
        </w:rPr>
        <w:t>EP records updates to the medication list within the EHR</w:t>
      </w:r>
    </w:p>
    <w:p w:rsidR="00673608" w:rsidRPr="00444406" w:rsidRDefault="00673608" w:rsidP="00444406">
      <w:pPr>
        <w:pStyle w:val="Bullet1"/>
        <w:rPr>
          <w:rStyle w:val="IntenseEmphasis"/>
        </w:rPr>
      </w:pPr>
      <w:r w:rsidRPr="00444406">
        <w:rPr>
          <w:rStyle w:val="IntenseEmphasis"/>
        </w:rPr>
        <w:t>A copy of the new medication list is printed from the EHR and given to the patient</w:t>
      </w:r>
    </w:p>
    <w:p w:rsidR="00673608" w:rsidRPr="00444406" w:rsidRDefault="00673608" w:rsidP="00444406">
      <w:pPr>
        <w:pStyle w:val="Bullet1"/>
        <w:rPr>
          <w:rStyle w:val="IntenseEmphasis"/>
        </w:rPr>
      </w:pPr>
      <w:r w:rsidRPr="00444406">
        <w:rPr>
          <w:rStyle w:val="IntenseEmphasis"/>
        </w:rPr>
        <w:t>An electronic copy of the new medication list can be provided to the patient upon request</w:t>
      </w:r>
    </w:p>
    <w:p w:rsidR="00A531BB" w:rsidRDefault="00673608" w:rsidP="00444406">
      <w:pPr>
        <w:pStyle w:val="Bullet1"/>
        <w:rPr>
          <w:rStyle w:val="IntenseEmphasis"/>
        </w:rPr>
      </w:pPr>
      <w:r w:rsidRPr="00444406">
        <w:rPr>
          <w:rStyle w:val="IntenseEmphasis"/>
        </w:rPr>
        <w:t>Other care providers are provided an electronic copy of the medication list as required</w:t>
      </w:r>
    </w:p>
    <w:p w:rsidR="00476550" w:rsidRDefault="00476550" w:rsidP="00476550">
      <w:pPr>
        <w:pStyle w:val="Bullet1"/>
        <w:numPr>
          <w:ilvl w:val="0"/>
          <w:numId w:val="0"/>
        </w:numPr>
        <w:ind w:left="360" w:hanging="360"/>
        <w:rPr>
          <w:rStyle w:val="IntenseEmphasis"/>
        </w:rPr>
      </w:pPr>
    </w:p>
    <w:p w:rsidR="003B0E64" w:rsidRDefault="003B0E64" w:rsidP="00476550">
      <w:pPr>
        <w:pStyle w:val="Bullet1"/>
        <w:numPr>
          <w:ilvl w:val="0"/>
          <w:numId w:val="0"/>
        </w:numPr>
        <w:ind w:left="360" w:hanging="360"/>
        <w:rPr>
          <w:rStyle w:val="IntenseEmphasis"/>
        </w:rPr>
      </w:pPr>
    </w:p>
    <w:p w:rsidR="00476550" w:rsidRDefault="00476550" w:rsidP="00476550">
      <w:pPr>
        <w:pStyle w:val="Caption"/>
        <w:spacing w:before="0" w:after="0"/>
        <w:contextualSpacing/>
      </w:pPr>
      <w:bookmarkStart w:id="25" w:name="_Toc328481755"/>
      <w:r w:rsidRPr="00A832F5">
        <w:t xml:space="preserve">Exhibit </w:t>
      </w:r>
      <w:r w:rsidR="009250BC">
        <w:fldChar w:fldCharType="begin"/>
      </w:r>
      <w:r w:rsidR="009250BC">
        <w:instrText xml:space="preserve"> SEQ Exhibit</w:instrText>
      </w:r>
      <w:r w:rsidR="009250BC">
        <w:instrText xml:space="preserve"> \* ARABIC </w:instrText>
      </w:r>
      <w:r w:rsidR="009250BC">
        <w:fldChar w:fldCharType="separate"/>
      </w:r>
      <w:r>
        <w:rPr>
          <w:noProof/>
        </w:rPr>
        <w:t>4</w:t>
      </w:r>
      <w:r w:rsidR="009250BC">
        <w:rPr>
          <w:noProof/>
        </w:rPr>
        <w:fldChar w:fldCharType="end"/>
      </w:r>
      <w:r w:rsidRPr="00A832F5">
        <w:t xml:space="preserve"> </w:t>
      </w:r>
      <w:r>
        <w:t>Model D Workflow</w:t>
      </w:r>
      <w:bookmarkEnd w:id="25"/>
    </w:p>
    <w:p w:rsidR="00123E5B" w:rsidRDefault="00B40FC1" w:rsidP="00476550">
      <w:pPr>
        <w:jc w:val="center"/>
      </w:pPr>
      <w:r w:rsidRPr="00A531BB">
        <w:object w:dxaOrig="9950" w:dyaOrig="12593" w14:anchorId="50194161">
          <v:shape id="_x0000_i1030" type="#_x0000_t75" alt="Model D Workflow Diagram" style="width:436.5pt;height:552pt" o:ole="">
            <v:imagedata r:id="rId31" o:title=""/>
          </v:shape>
          <o:OLEObject Type="Embed" ProgID="Visio.Drawing.11" ShapeID="_x0000_i1030" DrawAspect="Content" ObjectID="_1406383174" r:id="rId32"/>
        </w:object>
      </w:r>
    </w:p>
    <w:p w:rsidR="00B77F56" w:rsidRDefault="00B77F56" w:rsidP="00B50ED3">
      <w:pPr>
        <w:pStyle w:val="Caption"/>
      </w:pPr>
    </w:p>
    <w:p w:rsidR="00123E5B" w:rsidRDefault="00D1685A" w:rsidP="0057641F">
      <w:pPr>
        <w:ind w:left="720"/>
        <w:jc w:val="center"/>
      </w:pPr>
      <w:r w:rsidRPr="00063E52">
        <w:object w:dxaOrig="8694" w:dyaOrig="13854" w14:anchorId="3DF65E44">
          <v:shape id="_x0000_i1031" type="#_x0000_t75" alt="Model D Workflow Diagram - Page 2&#10;" style="width:369.75pt;height:589.5pt" o:ole="">
            <v:imagedata r:id="rId33" o:title=""/>
          </v:shape>
          <o:OLEObject Type="Embed" ProgID="Visio.Drawing.11" ShapeID="_x0000_i1031" DrawAspect="Content" ObjectID="_1406383175" r:id="rId34"/>
        </w:object>
      </w:r>
    </w:p>
    <w:p w:rsidR="00123E5B" w:rsidRDefault="00315BF4" w:rsidP="00B50ED3">
      <w:pPr>
        <w:pStyle w:val="Heading2"/>
      </w:pPr>
      <w:bookmarkStart w:id="26" w:name="_Toc328484345"/>
      <w:r>
        <w:t xml:space="preserve">Model </w:t>
      </w:r>
      <w:r w:rsidR="009360D4">
        <w:t>E</w:t>
      </w:r>
      <w:bookmarkEnd w:id="26"/>
    </w:p>
    <w:p w:rsidR="0057641F" w:rsidRDefault="0057641F" w:rsidP="0057641F">
      <w:pPr>
        <w:rPr>
          <w:rStyle w:val="IntenseEmphasis"/>
          <w:u w:val="single"/>
        </w:rPr>
      </w:pPr>
    </w:p>
    <w:p w:rsidR="00673608" w:rsidRPr="0057641F" w:rsidRDefault="00673608" w:rsidP="0057641F">
      <w:pPr>
        <w:rPr>
          <w:rStyle w:val="IntenseEmphasis"/>
          <w:u w:val="single"/>
        </w:rPr>
      </w:pPr>
      <w:r w:rsidRPr="0057641F">
        <w:rPr>
          <w:rStyle w:val="IntenseEmphasis"/>
          <w:u w:val="single"/>
        </w:rPr>
        <w:t>Practice Characteristics and Capabilities</w:t>
      </w:r>
    </w:p>
    <w:p w:rsidR="00673608" w:rsidRPr="0057641F" w:rsidRDefault="00673608" w:rsidP="0057641F">
      <w:pPr>
        <w:pStyle w:val="Bullet1"/>
        <w:rPr>
          <w:rStyle w:val="IntenseEmphasis"/>
        </w:rPr>
      </w:pPr>
      <w:r w:rsidRPr="0057641F">
        <w:rPr>
          <w:rStyle w:val="IntenseEmphasis"/>
        </w:rPr>
        <w:t>EHR does not always alert EP that a care transition has occurred.</w:t>
      </w:r>
    </w:p>
    <w:p w:rsidR="00673608" w:rsidRPr="0057641F" w:rsidRDefault="00673608" w:rsidP="0057641F">
      <w:pPr>
        <w:pStyle w:val="Bullet1"/>
        <w:rPr>
          <w:rStyle w:val="IntenseEmphasis"/>
        </w:rPr>
      </w:pPr>
      <w:r w:rsidRPr="0057641F">
        <w:rPr>
          <w:rStyle w:val="IntenseEmphasis"/>
        </w:rPr>
        <w:t>Medication lists from other sources are not always in electronic format</w:t>
      </w:r>
    </w:p>
    <w:p w:rsidR="00673608" w:rsidRPr="0057641F" w:rsidRDefault="00673608" w:rsidP="0057641F">
      <w:pPr>
        <w:pStyle w:val="Bullet1"/>
        <w:rPr>
          <w:rStyle w:val="IntenseEmphasis"/>
        </w:rPr>
      </w:pPr>
      <w:r w:rsidRPr="0057641F">
        <w:rPr>
          <w:rStyle w:val="IntenseEmphasis"/>
        </w:rPr>
        <w:t>Medication lists from other sources cannot always be brought into EHR without manual data entry</w:t>
      </w:r>
    </w:p>
    <w:p w:rsidR="00673608" w:rsidRPr="0057641F" w:rsidRDefault="00673608" w:rsidP="0057641F">
      <w:pPr>
        <w:pStyle w:val="Bullet1"/>
        <w:rPr>
          <w:rStyle w:val="IntenseEmphasis"/>
        </w:rPr>
      </w:pPr>
      <w:r w:rsidRPr="0057641F">
        <w:rPr>
          <w:rStyle w:val="IntenseEmphasis"/>
        </w:rPr>
        <w:t>Other sources of medication list(s)</w:t>
      </w:r>
      <w:r w:rsidR="00462838" w:rsidRPr="0057641F">
        <w:rPr>
          <w:rStyle w:val="IntenseEmphasis"/>
        </w:rPr>
        <w:t xml:space="preserve"> for an individual patient are </w:t>
      </w:r>
      <w:r w:rsidRPr="0057641F">
        <w:rPr>
          <w:rStyle w:val="IntenseEmphasis"/>
        </w:rPr>
        <w:t xml:space="preserve">always compared side-by-side within the EP’s EHR. </w:t>
      </w:r>
    </w:p>
    <w:p w:rsidR="00673608" w:rsidRPr="0057641F" w:rsidRDefault="00673608" w:rsidP="0057641F">
      <w:pPr>
        <w:pStyle w:val="Bullet1"/>
        <w:rPr>
          <w:rStyle w:val="IntenseEmphasis"/>
        </w:rPr>
      </w:pPr>
      <w:r w:rsidRPr="0057641F">
        <w:rPr>
          <w:rStyle w:val="IntenseEmphasis"/>
        </w:rPr>
        <w:t>EP records updates to the medication list within the EHR</w:t>
      </w:r>
    </w:p>
    <w:p w:rsidR="00673608" w:rsidRPr="0057641F" w:rsidRDefault="00673608" w:rsidP="0057641F">
      <w:pPr>
        <w:pStyle w:val="Bullet1"/>
        <w:rPr>
          <w:rStyle w:val="IntenseEmphasis"/>
        </w:rPr>
      </w:pPr>
      <w:r w:rsidRPr="0057641F">
        <w:rPr>
          <w:rStyle w:val="IntenseEmphasis"/>
        </w:rPr>
        <w:t>A copy of the new medication list is printed from the EHR and given to the patient</w:t>
      </w:r>
    </w:p>
    <w:p w:rsidR="00673608" w:rsidRPr="0057641F" w:rsidRDefault="00673608" w:rsidP="0057641F">
      <w:pPr>
        <w:pStyle w:val="Bullet1"/>
        <w:rPr>
          <w:rStyle w:val="IntenseEmphasis"/>
        </w:rPr>
      </w:pPr>
      <w:r w:rsidRPr="0057641F">
        <w:rPr>
          <w:rStyle w:val="IntenseEmphasis"/>
        </w:rPr>
        <w:t>An electronic copy of the new medication list can be provided to the patient upon request</w:t>
      </w:r>
    </w:p>
    <w:p w:rsidR="00673608" w:rsidRDefault="00673608" w:rsidP="0057641F">
      <w:pPr>
        <w:pStyle w:val="Bullet1"/>
        <w:rPr>
          <w:rStyle w:val="IntenseEmphasis"/>
        </w:rPr>
      </w:pPr>
      <w:r w:rsidRPr="0057641F">
        <w:rPr>
          <w:rStyle w:val="IntenseEmphasis"/>
        </w:rPr>
        <w:t>Other care providers are provided an electronic copy of the medication list as required</w:t>
      </w:r>
    </w:p>
    <w:p w:rsidR="00476550" w:rsidRDefault="00476550" w:rsidP="00476550">
      <w:pPr>
        <w:pStyle w:val="Caption"/>
        <w:spacing w:before="0" w:after="0"/>
        <w:contextualSpacing/>
      </w:pPr>
      <w:bookmarkStart w:id="27" w:name="_Toc328481756"/>
      <w:r w:rsidRPr="00A832F5">
        <w:t xml:space="preserve">Exhibit </w:t>
      </w:r>
      <w:r w:rsidR="009250BC">
        <w:fldChar w:fldCharType="begin"/>
      </w:r>
      <w:r w:rsidR="009250BC">
        <w:instrText xml:space="preserve"> SEQ Exhibit \* ARABIC </w:instrText>
      </w:r>
      <w:r w:rsidR="009250BC">
        <w:fldChar w:fldCharType="separate"/>
      </w:r>
      <w:r>
        <w:rPr>
          <w:noProof/>
        </w:rPr>
        <w:t>5</w:t>
      </w:r>
      <w:r w:rsidR="009250BC">
        <w:rPr>
          <w:noProof/>
        </w:rPr>
        <w:fldChar w:fldCharType="end"/>
      </w:r>
      <w:r w:rsidRPr="00A832F5">
        <w:t xml:space="preserve"> </w:t>
      </w:r>
      <w:r>
        <w:t>Model E Workflow</w:t>
      </w:r>
      <w:bookmarkEnd w:id="27"/>
    </w:p>
    <w:p w:rsidR="00123E5B" w:rsidRDefault="00B40FC1" w:rsidP="0057641F">
      <w:pPr>
        <w:jc w:val="center"/>
      </w:pPr>
      <w:r w:rsidRPr="00B50ED3">
        <w:object w:dxaOrig="11930" w:dyaOrig="12515" w14:anchorId="5296F8C6">
          <v:shape id="_x0000_i1032" type="#_x0000_t75" alt="Model E Workflow Diagram" style="width:507.75pt;height:534pt" o:ole="">
            <v:imagedata r:id="rId35" o:title=""/>
          </v:shape>
          <o:OLEObject Type="Embed" ProgID="Visio.Drawing.11" ShapeID="_x0000_i1032" DrawAspect="Content" ObjectID="_1406383176" r:id="rId36"/>
        </w:object>
      </w:r>
    </w:p>
    <w:p w:rsidR="00123E5B" w:rsidRDefault="00123E5B" w:rsidP="00143B80">
      <w:pPr>
        <w:pStyle w:val="Caption"/>
        <w:jc w:val="left"/>
      </w:pPr>
    </w:p>
    <w:p w:rsidR="00123E5B" w:rsidRDefault="00814301" w:rsidP="0057641F">
      <w:pPr>
        <w:ind w:left="1440" w:hanging="180"/>
        <w:jc w:val="center"/>
      </w:pPr>
      <w:r w:rsidRPr="0043796D">
        <w:object w:dxaOrig="7615" w:dyaOrig="14061" w14:anchorId="1D685D58">
          <v:shape id="_x0000_i1033" type="#_x0000_t75" alt="Model E Workflow Diagram - Page 2&#10;" style="width:306.75pt;height:567pt" o:ole="">
            <v:imagedata r:id="rId37" o:title=""/>
          </v:shape>
          <o:OLEObject Type="Embed" ProgID="Visio.Drawing.11" ShapeID="_x0000_i1033" DrawAspect="Content" ObjectID="_1406383177" r:id="rId38"/>
        </w:object>
      </w:r>
    </w:p>
    <w:p w:rsidR="0057641F" w:rsidRDefault="0057641F" w:rsidP="0057641F">
      <w:pPr>
        <w:ind w:left="1440" w:hanging="180"/>
        <w:jc w:val="center"/>
      </w:pPr>
    </w:p>
    <w:p w:rsidR="00123E5B" w:rsidRDefault="00315BF4" w:rsidP="002016F9">
      <w:pPr>
        <w:pStyle w:val="Heading2"/>
      </w:pPr>
      <w:bookmarkStart w:id="28" w:name="_Toc328484346"/>
      <w:r>
        <w:t>Model F</w:t>
      </w:r>
      <w:bookmarkEnd w:id="28"/>
    </w:p>
    <w:p w:rsidR="0057641F" w:rsidRDefault="0057641F" w:rsidP="0057641F">
      <w:pPr>
        <w:rPr>
          <w:rStyle w:val="IntenseEmphasis"/>
          <w:u w:val="single"/>
        </w:rPr>
      </w:pPr>
    </w:p>
    <w:p w:rsidR="00673608" w:rsidRPr="0057641F" w:rsidRDefault="00673608" w:rsidP="0057641F">
      <w:pPr>
        <w:rPr>
          <w:rStyle w:val="IntenseEmphasis"/>
          <w:u w:val="single"/>
        </w:rPr>
      </w:pPr>
      <w:r w:rsidRPr="0057641F">
        <w:rPr>
          <w:rStyle w:val="IntenseEmphasis"/>
          <w:u w:val="single"/>
        </w:rPr>
        <w:t>Practice Characteristics and Capabilities</w:t>
      </w:r>
    </w:p>
    <w:p w:rsidR="00673608" w:rsidRPr="0057641F" w:rsidRDefault="00673608" w:rsidP="0057641F">
      <w:pPr>
        <w:pStyle w:val="Bullet1"/>
        <w:rPr>
          <w:rStyle w:val="IntenseEmphasis"/>
        </w:rPr>
      </w:pPr>
      <w:r w:rsidRPr="0057641F">
        <w:rPr>
          <w:rStyle w:val="IntenseEmphasis"/>
        </w:rPr>
        <w:t>EHR does not always alert EP that a care transition has occurred.</w:t>
      </w:r>
    </w:p>
    <w:p w:rsidR="00673608" w:rsidRPr="0057641F" w:rsidRDefault="00673608" w:rsidP="0057641F">
      <w:pPr>
        <w:pStyle w:val="Bullet1"/>
        <w:rPr>
          <w:rStyle w:val="IntenseEmphasis"/>
        </w:rPr>
      </w:pPr>
      <w:r w:rsidRPr="0057641F">
        <w:rPr>
          <w:rStyle w:val="IntenseEmphasis"/>
        </w:rPr>
        <w:t>Medication lists from other sources are not always in electronic format</w:t>
      </w:r>
    </w:p>
    <w:p w:rsidR="00673608" w:rsidRPr="0057641F" w:rsidRDefault="00673608" w:rsidP="0057641F">
      <w:pPr>
        <w:pStyle w:val="Bullet1"/>
        <w:rPr>
          <w:rStyle w:val="IntenseEmphasis"/>
        </w:rPr>
      </w:pPr>
      <w:r w:rsidRPr="0057641F">
        <w:rPr>
          <w:rStyle w:val="IntenseEmphasis"/>
        </w:rPr>
        <w:t>Medication lists from other sources cannot always be brought into EHR without manual data entry</w:t>
      </w:r>
    </w:p>
    <w:p w:rsidR="00673608" w:rsidRPr="0057641F" w:rsidRDefault="00673608" w:rsidP="0057641F">
      <w:pPr>
        <w:pStyle w:val="Bullet1"/>
        <w:rPr>
          <w:rStyle w:val="IntenseEmphasis"/>
        </w:rPr>
      </w:pPr>
      <w:r w:rsidRPr="0057641F">
        <w:rPr>
          <w:rStyle w:val="IntenseEmphasis"/>
        </w:rPr>
        <w:t>Other sources of medication list(s) for an individual patient are not always compared side-by-side within the EP’s EHR.</w:t>
      </w:r>
    </w:p>
    <w:p w:rsidR="00673608" w:rsidRPr="0057641F" w:rsidRDefault="00673608" w:rsidP="0057641F">
      <w:pPr>
        <w:pStyle w:val="Bullet1"/>
        <w:rPr>
          <w:rStyle w:val="IntenseEmphasis"/>
        </w:rPr>
      </w:pPr>
      <w:r w:rsidRPr="0057641F">
        <w:rPr>
          <w:rStyle w:val="IntenseEmphasis"/>
        </w:rPr>
        <w:t xml:space="preserve">EP records updates to the medication list within the EHR </w:t>
      </w:r>
    </w:p>
    <w:p w:rsidR="00673608" w:rsidRPr="0057641F" w:rsidRDefault="00673608" w:rsidP="0057641F">
      <w:pPr>
        <w:pStyle w:val="Bullet1"/>
        <w:rPr>
          <w:rStyle w:val="IntenseEmphasis"/>
        </w:rPr>
      </w:pPr>
      <w:r w:rsidRPr="0057641F">
        <w:rPr>
          <w:rStyle w:val="IntenseEmphasis"/>
        </w:rPr>
        <w:t>A copy of the reconciled medication list is printed from the EHR and given to the patient</w:t>
      </w:r>
    </w:p>
    <w:p w:rsidR="00673608" w:rsidRPr="0057641F" w:rsidRDefault="00673608" w:rsidP="0057641F">
      <w:pPr>
        <w:pStyle w:val="Bullet1"/>
        <w:rPr>
          <w:rStyle w:val="IntenseEmphasis"/>
        </w:rPr>
      </w:pPr>
      <w:r w:rsidRPr="0057641F">
        <w:rPr>
          <w:rStyle w:val="IntenseEmphasis"/>
        </w:rPr>
        <w:t>An electronic copy of the reconciled medication list can be provided to the patient upon request</w:t>
      </w:r>
    </w:p>
    <w:p w:rsidR="00673608" w:rsidRDefault="00673608" w:rsidP="0057641F">
      <w:pPr>
        <w:pStyle w:val="Bullet1"/>
        <w:rPr>
          <w:rStyle w:val="IntenseEmphasis"/>
        </w:rPr>
      </w:pPr>
      <w:r w:rsidRPr="0057641F">
        <w:rPr>
          <w:rStyle w:val="IntenseEmphasis"/>
        </w:rPr>
        <w:t>Other care providers are given an electronic copy of the reconciled medication list as required</w:t>
      </w:r>
    </w:p>
    <w:p w:rsidR="00476550" w:rsidRDefault="00476550" w:rsidP="00476550">
      <w:pPr>
        <w:pStyle w:val="Bullet1"/>
        <w:numPr>
          <w:ilvl w:val="0"/>
          <w:numId w:val="0"/>
        </w:numPr>
        <w:ind w:left="360" w:hanging="360"/>
        <w:rPr>
          <w:rStyle w:val="IntenseEmphasis"/>
        </w:rPr>
      </w:pPr>
    </w:p>
    <w:p w:rsidR="00476550" w:rsidRDefault="00476550" w:rsidP="00476550">
      <w:pPr>
        <w:pStyle w:val="Caption"/>
        <w:spacing w:before="0" w:after="0"/>
        <w:contextualSpacing/>
      </w:pPr>
      <w:bookmarkStart w:id="29" w:name="_Toc328481757"/>
      <w:r w:rsidRPr="00A832F5">
        <w:t xml:space="preserve">Exhibit </w:t>
      </w:r>
      <w:r w:rsidR="009250BC">
        <w:fldChar w:fldCharType="begin"/>
      </w:r>
      <w:r w:rsidR="009250BC">
        <w:instrText xml:space="preserve"> SEQ Exhibit \* ARABIC </w:instrText>
      </w:r>
      <w:r w:rsidR="009250BC">
        <w:fldChar w:fldCharType="separate"/>
      </w:r>
      <w:r>
        <w:rPr>
          <w:noProof/>
        </w:rPr>
        <w:t>6</w:t>
      </w:r>
      <w:r w:rsidR="009250BC">
        <w:rPr>
          <w:noProof/>
        </w:rPr>
        <w:fldChar w:fldCharType="end"/>
      </w:r>
      <w:r w:rsidRPr="00A832F5">
        <w:t xml:space="preserve"> </w:t>
      </w:r>
      <w:bookmarkEnd w:id="7"/>
      <w:r>
        <w:t>Model F Workflow</w:t>
      </w:r>
      <w:bookmarkEnd w:id="29"/>
    </w:p>
    <w:p w:rsidR="002016F9" w:rsidRDefault="00B40FC1" w:rsidP="00626274">
      <w:pPr>
        <w:jc w:val="center"/>
      </w:pPr>
      <w:r w:rsidRPr="002016F9">
        <w:object w:dxaOrig="12290" w:dyaOrig="12302" w14:anchorId="2023EC90">
          <v:shape id="_x0000_i1034" type="#_x0000_t75" alt="Model F Workflow Diagram" style="width:536.25pt;height:536.25pt" o:ole="">
            <v:imagedata r:id="rId39" o:title=""/>
          </v:shape>
          <o:OLEObject Type="Embed" ProgID="Visio.Drawing.11" ShapeID="_x0000_i1034" DrawAspect="Content" ObjectID="_1406383178" r:id="rId40"/>
        </w:object>
      </w:r>
    </w:p>
    <w:p w:rsidR="002016F9" w:rsidRDefault="002016F9" w:rsidP="002016F9"/>
    <w:p w:rsidR="00123E5B" w:rsidRDefault="002016F9" w:rsidP="002016F9">
      <w:pPr>
        <w:tabs>
          <w:tab w:val="left" w:pos="5775"/>
        </w:tabs>
      </w:pPr>
      <w:r>
        <w:tab/>
      </w:r>
    </w:p>
    <w:p w:rsidR="002016F9" w:rsidRPr="002016F9" w:rsidRDefault="00D1685A" w:rsidP="00626274">
      <w:pPr>
        <w:tabs>
          <w:tab w:val="left" w:pos="5775"/>
        </w:tabs>
        <w:jc w:val="center"/>
      </w:pPr>
      <w:r w:rsidRPr="002016F9">
        <w:object w:dxaOrig="9235" w:dyaOrig="13375" w14:anchorId="19D25CF2">
          <v:shape id="_x0000_i1035" type="#_x0000_t75" alt="Model F Workflow Diagram - page 2&#10;" style="width:368.25pt;height:534.75pt" o:ole="">
            <v:imagedata r:id="rId41" o:title=""/>
          </v:shape>
          <o:OLEObject Type="Embed" ProgID="Visio.Drawing.11" ShapeID="_x0000_i1035" DrawAspect="Content" ObjectID="_1406383179" r:id="rId42"/>
        </w:object>
      </w:r>
    </w:p>
    <w:sectPr w:rsidR="002016F9" w:rsidRPr="002016F9" w:rsidSect="004438DA">
      <w:pgSz w:w="12240" w:h="15840"/>
      <w:pgMar w:top="2160" w:right="1440" w:bottom="108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0BC" w:rsidRDefault="009250BC" w:rsidP="00B76348">
      <w:r>
        <w:separator/>
      </w:r>
    </w:p>
  </w:endnote>
  <w:endnote w:type="continuationSeparator" w:id="0">
    <w:p w:rsidR="009250BC" w:rsidRDefault="009250BC"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550" w:rsidRDefault="00476550" w:rsidP="00B27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76550" w:rsidRDefault="00476550"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550" w:rsidRPr="00206554" w:rsidRDefault="00476550" w:rsidP="002A2A86">
    <w:pPr>
      <w:tabs>
        <w:tab w:val="left" w:pos="2987"/>
        <w:tab w:val="right" w:pos="9000"/>
      </w:tabs>
      <w:ind w:right="360"/>
      <w:rPr>
        <w:sz w:val="14"/>
        <w:szCs w:val="14"/>
      </w:rPr>
    </w:pPr>
  </w:p>
  <w:p w:rsidR="00476550" w:rsidRDefault="00476550" w:rsidP="003B2DDD">
    <w:pPr>
      <w:framePr w:wrap="around" w:vAnchor="text" w:hAnchor="margin" w:xAlign="center" w:y="44"/>
      <w:jc w:val="center"/>
      <w:rPr>
        <w:color w:val="808080" w:themeColor="background1" w:themeShade="80"/>
        <w:sz w:val="14"/>
        <w:szCs w:val="14"/>
      </w:rPr>
    </w:pPr>
    <w:r>
      <w:rPr>
        <w:color w:val="808080" w:themeColor="background1" w:themeShade="80"/>
        <w:sz w:val="14"/>
        <w:szCs w:val="14"/>
      </w:rPr>
      <w:t>&lt;Month Day, Year&gt; • Version 1.0</w:t>
    </w:r>
  </w:p>
  <w:p w:rsidR="00476550" w:rsidRPr="002A2A86" w:rsidRDefault="00476550"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Pr>
        <w:rStyle w:val="PageNumber"/>
        <w:noProof/>
        <w:color w:val="808080" w:themeColor="background1" w:themeShade="80"/>
        <w:sz w:val="14"/>
        <w:szCs w:val="14"/>
      </w:rPr>
      <w:t>ii</w:t>
    </w:r>
    <w:r w:rsidRPr="002A2A86">
      <w:rPr>
        <w:rStyle w:val="PageNumber"/>
        <w:color w:val="808080" w:themeColor="background1" w:themeShade="80"/>
        <w:sz w:val="14"/>
        <w:szCs w:val="14"/>
      </w:rPr>
      <w:fldChar w:fldCharType="end"/>
    </w:r>
  </w:p>
  <w:p w:rsidR="00476550" w:rsidRDefault="0047655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550" w:rsidRDefault="00476550" w:rsidP="002B13A5">
    <w:pPr>
      <w:framePr w:w="9301" w:h="187" w:hRule="exact" w:wrap="around" w:vAnchor="text" w:hAnchor="page" w:x="1606" w:y="1"/>
      <w:jc w:val="center"/>
      <w:rPr>
        <w:color w:val="808080" w:themeColor="background1" w:themeShade="80"/>
        <w:sz w:val="14"/>
        <w:szCs w:val="14"/>
      </w:rPr>
    </w:pPr>
    <w:r>
      <w:rPr>
        <w:color w:val="808080" w:themeColor="background1" w:themeShade="80"/>
        <w:sz w:val="14"/>
        <w:szCs w:val="14"/>
      </w:rPr>
      <w:t>June 30, 2012 • Version 1.0</w:t>
    </w:r>
  </w:p>
  <w:p w:rsidR="00476550" w:rsidRPr="002A2A86" w:rsidRDefault="00476550" w:rsidP="002B13A5">
    <w:pPr>
      <w:pStyle w:val="Footer"/>
      <w:framePr w:w="9301" w:h="187" w:hRule="exact" w:wrap="around" w:vAnchor="text" w:hAnchor="page" w:x="1606" w:y="1"/>
      <w:rPr>
        <w:rStyle w:val="PageNumber"/>
        <w:color w:val="808080" w:themeColor="background1" w:themeShade="80"/>
        <w:sz w:val="14"/>
        <w:szCs w:val="14"/>
      </w:rPr>
    </w:pPr>
  </w:p>
  <w:p w:rsidR="00476550" w:rsidRDefault="00476550">
    <w:pPr>
      <w:pStyle w:val="Footer"/>
    </w:pPr>
    <w:r w:rsidRPr="00B62E53">
      <w:rPr>
        <w:noProof/>
        <w:sz w:val="14"/>
        <w:szCs w:val="14"/>
      </w:rPr>
      <w:drawing>
        <wp:anchor distT="0" distB="0" distL="114300" distR="114300" simplePos="0" relativeHeight="251674624" behindDoc="1" locked="0" layoutInCell="1" allowOverlap="1" wp14:anchorId="5D277BC8" wp14:editId="7606B6AF">
          <wp:simplePos x="0" y="0"/>
          <wp:positionH relativeFrom="column">
            <wp:posOffset>-914400</wp:posOffset>
          </wp:positionH>
          <wp:positionV relativeFrom="paragraph">
            <wp:posOffset>-854710</wp:posOffset>
          </wp:positionV>
          <wp:extent cx="7772400" cy="1358900"/>
          <wp:effectExtent l="0" t="0" r="0" b="0"/>
          <wp:wrapNone/>
          <wp:docPr id="25" name="Picture 11" descr="Footer Image" title="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550" w:rsidRPr="00E47950" w:rsidRDefault="00476550" w:rsidP="00E47950">
    <w:pPr>
      <w:jc w:val="center"/>
      <w:rPr>
        <w:color w:val="808080" w:themeColor="background1" w:themeShade="80"/>
        <w:sz w:val="14"/>
        <w:szCs w:val="14"/>
      </w:rPr>
    </w:pPr>
    <w:r>
      <w:rPr>
        <w:color w:val="808080" w:themeColor="background1" w:themeShade="80"/>
        <w:sz w:val="14"/>
        <w:szCs w:val="14"/>
      </w:rPr>
      <w:t>June 30, 2012 • Version 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0BC" w:rsidRDefault="009250BC" w:rsidP="00B76348">
      <w:r>
        <w:separator/>
      </w:r>
    </w:p>
  </w:footnote>
  <w:footnote w:type="continuationSeparator" w:id="0">
    <w:p w:rsidR="009250BC" w:rsidRDefault="009250BC" w:rsidP="00B76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550" w:rsidRDefault="00476550" w:rsidP="007A09A6">
    <w:pPr>
      <w:pStyle w:val="Header"/>
      <w:jc w:val="right"/>
    </w:pPr>
    <w:r>
      <w:rPr>
        <w:noProof/>
      </w:rPr>
      <w:drawing>
        <wp:anchor distT="0" distB="0" distL="114300" distR="114300" simplePos="0" relativeHeight="251660288" behindDoc="0" locked="0" layoutInCell="1" allowOverlap="1" wp14:anchorId="76DEC2CD" wp14:editId="5AE430BA">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2" name="Picture 2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550" w:rsidRDefault="00476550">
    <w:pPr>
      <w:pStyle w:val="Header"/>
    </w:pPr>
    <w:r>
      <w:rPr>
        <w:noProof/>
      </w:rPr>
      <w:drawing>
        <wp:anchor distT="0" distB="0" distL="114300" distR="114300" simplePos="0" relativeHeight="251676672" behindDoc="0" locked="0" layoutInCell="1" allowOverlap="1" wp14:anchorId="5EE6258E" wp14:editId="13AA53BF">
          <wp:simplePos x="0" y="0"/>
          <wp:positionH relativeFrom="column">
            <wp:posOffset>-190500</wp:posOffset>
          </wp:positionH>
          <wp:positionV relativeFrom="paragraph">
            <wp:posOffset>342900</wp:posOffset>
          </wp:positionV>
          <wp:extent cx="1511300" cy="1283940"/>
          <wp:effectExtent l="0" t="0" r="0" b="0"/>
          <wp:wrapNone/>
          <wp:docPr id="23" name="Picture 23" descr="HealthIT.gov, National Learning Consortium (NLC), Advancing America's Health Care" title="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75648" behindDoc="1" locked="0" layoutInCell="1" allowOverlap="1" wp14:anchorId="2D97839F" wp14:editId="35154C38">
          <wp:simplePos x="0" y="0"/>
          <wp:positionH relativeFrom="column">
            <wp:posOffset>-914400</wp:posOffset>
          </wp:positionH>
          <wp:positionV relativeFrom="paragraph">
            <wp:posOffset>0</wp:posOffset>
          </wp:positionV>
          <wp:extent cx="8077200" cy="3520440"/>
          <wp:effectExtent l="0" t="0" r="0" b="3810"/>
          <wp:wrapNone/>
          <wp:docPr id="24" name="Picture 24"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550" w:rsidRDefault="00476550">
    <w:pPr>
      <w:pStyle w:val="Header"/>
    </w:pPr>
  </w:p>
  <w:p w:rsidR="00476550" w:rsidRDefault="0047655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550" w:rsidRDefault="00476550"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14:anchorId="28033D2D" wp14:editId="1F4EA325">
          <wp:simplePos x="0" y="0"/>
          <wp:positionH relativeFrom="column">
            <wp:posOffset>-952500</wp:posOffset>
          </wp:positionH>
          <wp:positionV relativeFrom="paragraph">
            <wp:posOffset>-457200</wp:posOffset>
          </wp:positionV>
          <wp:extent cx="8077200" cy="1828800"/>
          <wp:effectExtent l="0" t="0" r="0" b="0"/>
          <wp:wrapNone/>
          <wp:docPr id="3" name="Picture 3"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inline distT="0" distB="0" distL="0" distR="0" wp14:anchorId="26D573F9" wp14:editId="65CECD67">
          <wp:extent cx="2688336" cy="384048"/>
          <wp:effectExtent l="0" t="0" r="0" b="0"/>
          <wp:docPr id="4" name="Picture 4" descr="HealthIT.gov, National Learning Consortium (NLC)" title="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C461044"/>
    <w:lvl w:ilvl="0">
      <w:start w:val="1"/>
      <w:numFmt w:val="decimal"/>
      <w:lvlText w:val="%1."/>
      <w:lvlJc w:val="left"/>
      <w:pPr>
        <w:tabs>
          <w:tab w:val="num" w:pos="360"/>
        </w:tabs>
        <w:ind w:left="360" w:hanging="360"/>
      </w:pPr>
      <w:rPr>
        <w:rFonts w:hint="default"/>
      </w:rPr>
    </w:lvl>
  </w:abstractNum>
  <w:abstractNum w:abstractNumId="1">
    <w:nsid w:val="FFFFFFFE"/>
    <w:multiLevelType w:val="singleLevel"/>
    <w:tmpl w:val="3ACE77BE"/>
    <w:lvl w:ilvl="0">
      <w:numFmt w:val="bullet"/>
      <w:lvlText w:val="*"/>
      <w:lvlJc w:val="left"/>
    </w:lvl>
  </w:abstractNum>
  <w:abstractNum w:abstractNumId="2">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ED0E2E"/>
    <w:multiLevelType w:val="hybridMultilevel"/>
    <w:tmpl w:val="529ED8F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9B46479"/>
    <w:multiLevelType w:val="hybridMultilevel"/>
    <w:tmpl w:val="3EAA80FC"/>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0A065E"/>
    <w:multiLevelType w:val="hybridMultilevel"/>
    <w:tmpl w:val="10341AD0"/>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4F5C38"/>
    <w:multiLevelType w:val="hybridMultilevel"/>
    <w:tmpl w:val="80CA3CC8"/>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E01683"/>
    <w:multiLevelType w:val="hybridMultilevel"/>
    <w:tmpl w:val="8AC8870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350295E"/>
    <w:multiLevelType w:val="hybridMultilevel"/>
    <w:tmpl w:val="7C10E57A"/>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89656E"/>
    <w:multiLevelType w:val="hybridMultilevel"/>
    <w:tmpl w:val="04BA9CD6"/>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nsid w:val="55D3428E"/>
    <w:multiLevelType w:val="multilevel"/>
    <w:tmpl w:val="EEFE25F0"/>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13">
    <w:nsid w:val="57830F7F"/>
    <w:multiLevelType w:val="hybridMultilevel"/>
    <w:tmpl w:val="3AE83E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46117E1"/>
    <w:multiLevelType w:val="hybridMultilevel"/>
    <w:tmpl w:val="AF3073EA"/>
    <w:lvl w:ilvl="0" w:tplc="54300640">
      <w:numFmt w:val="bullet"/>
      <w:lvlText w:val="•"/>
      <w:lvlJc w:val="left"/>
      <w:pPr>
        <w:ind w:left="720" w:hanging="360"/>
      </w:pPr>
      <w:rPr>
        <w:rFonts w:ascii="Arial" w:eastAsia="Times New Roman" w:hAnsi="Aria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3722EB7"/>
    <w:multiLevelType w:val="multilevel"/>
    <w:tmpl w:val="53148144"/>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17">
    <w:nsid w:val="752A1379"/>
    <w:multiLevelType w:val="hybridMultilevel"/>
    <w:tmpl w:val="6BB20B38"/>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6527239"/>
    <w:multiLevelType w:val="hybridMultilevel"/>
    <w:tmpl w:val="6DDAA2C8"/>
    <w:lvl w:ilvl="0" w:tplc="0FB26BD2">
      <w:start w:val="1"/>
      <w:numFmt w:val="decimal"/>
      <w:pStyle w:val="ListNumber"/>
      <w:lvlText w:val="%1."/>
      <w:lvlJc w:val="left"/>
      <w:pPr>
        <w:ind w:left="8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2"/>
  </w:num>
  <w:num w:numId="3">
    <w:abstractNumId w:val="14"/>
  </w:num>
  <w:num w:numId="4">
    <w:abstractNumId w:val="11"/>
  </w:num>
  <w:num w:numId="5">
    <w:abstractNumId w:val="2"/>
  </w:num>
  <w:num w:numId="6">
    <w:abstractNumId w:val="6"/>
  </w:num>
  <w:num w:numId="7">
    <w:abstractNumId w:val="0"/>
    <w:lvlOverride w:ilvl="0">
      <w:startOverride w:val="1"/>
    </w:lvlOverride>
  </w:num>
  <w:num w:numId="8">
    <w:abstractNumId w:val="0"/>
    <w:lvlOverride w:ilvl="0">
      <w:startOverride w:val="1"/>
    </w:lvlOverride>
  </w:num>
  <w:num w:numId="9">
    <w:abstractNumId w:val="7"/>
  </w:num>
  <w:num w:numId="10">
    <w:abstractNumId w:val="17"/>
  </w:num>
  <w:num w:numId="11">
    <w:abstractNumId w:val="3"/>
  </w:num>
  <w:num w:numId="12">
    <w:abstractNumId w:val="8"/>
  </w:num>
  <w:num w:numId="13">
    <w:abstractNumId w:val="4"/>
  </w:num>
  <w:num w:numId="14">
    <w:abstractNumId w:val="5"/>
  </w:num>
  <w:num w:numId="15">
    <w:abstractNumId w:val="18"/>
  </w:num>
  <w:num w:numId="16">
    <w:abstractNumId w:val="10"/>
  </w:num>
  <w:num w:numId="17">
    <w:abstractNumId w:val="9"/>
  </w:num>
  <w:num w:numId="18">
    <w:abstractNumId w:val="0"/>
  </w:num>
  <w:num w:numId="19">
    <w:abstractNumId w:val="15"/>
  </w:num>
  <w:num w:numId="20">
    <w:abstractNumId w:val="13"/>
  </w:num>
  <w:num w:numId="21">
    <w:abstractNumId w:val="18"/>
    <w:lvlOverride w:ilvl="0">
      <w:startOverride w:val="1"/>
    </w:lvlOverride>
  </w:num>
  <w:num w:numId="22">
    <w:abstractNumId w:val="18"/>
    <w:lvlOverride w:ilvl="0">
      <w:startOverride w:val="1"/>
    </w:lvlOverride>
  </w:num>
  <w:num w:numId="23">
    <w:abstractNumId w:val="18"/>
    <w:lvlOverride w:ilvl="0">
      <w:startOverride w:val="1"/>
    </w:lvlOverride>
  </w:num>
  <w:num w:numId="24">
    <w:abstractNumId w:val="18"/>
    <w:lvlOverride w:ilvl="0">
      <w:startOverride w:val="1"/>
    </w:lvlOverride>
  </w:num>
  <w:num w:numId="25">
    <w:abstractNumId w:val="18"/>
    <w:lvlOverride w:ilvl="0">
      <w:startOverride w:val="1"/>
    </w:lvlOverride>
  </w:num>
  <w:num w:numId="26">
    <w:abstractNumId w:val="18"/>
    <w:lvlOverride w:ilvl="0">
      <w:startOverride w:val="1"/>
    </w:lvlOverride>
  </w:num>
  <w:num w:numId="27">
    <w:abstractNumId w:val="18"/>
    <w:lvlOverride w:ilvl="0">
      <w:startOverride w:val="1"/>
    </w:lvlOverride>
  </w:num>
  <w:num w:numId="28">
    <w:abstractNumId w:val="18"/>
    <w:lvlOverride w:ilvl="0">
      <w:startOverride w:val="1"/>
    </w:lvlOverride>
  </w:num>
  <w:num w:numId="29">
    <w:abstractNumId w:val="18"/>
    <w:lvlOverride w:ilvl="0">
      <w:startOverride w:val="1"/>
    </w:lvlOverride>
  </w:num>
  <w:num w:numId="30">
    <w:abstractNumId w:val="18"/>
    <w:lvlOverride w:ilvl="0">
      <w:startOverride w:val="1"/>
    </w:lvlOverride>
  </w:num>
  <w:num w:numId="31">
    <w:abstractNumId w:val="12"/>
  </w:num>
  <w:num w:numId="32">
    <w:abstractNumId w:val="1"/>
    <w:lvlOverride w:ilvl="0">
      <w:lvl w:ilvl="0">
        <w:numFmt w:val="bullet"/>
        <w:lvlText w:val=""/>
        <w:legacy w:legacy="1" w:legacySpace="0" w:legacyIndent="0"/>
        <w:lvlJc w:val="left"/>
        <w:rPr>
          <w:rFonts w:ascii="Wingdings" w:hAnsi="Wingdings" w:hint="default"/>
          <w:sz w:val="20"/>
        </w:rPr>
      </w:lvl>
    </w:lvlOverride>
  </w:num>
  <w:num w:numId="33">
    <w:abstractNumId w:val="1"/>
    <w:lvlOverride w:ilvl="0">
      <w:lvl w:ilvl="0">
        <w:numFmt w:val="bullet"/>
        <w:lvlText w:val=""/>
        <w:legacy w:legacy="1" w:legacySpace="0" w:legacyIndent="0"/>
        <w:lvlJc w:val="left"/>
        <w:rPr>
          <w:rFonts w:ascii="Wingdings" w:hAnsi="Wingdings" w:hint="default"/>
          <w:sz w:val="24"/>
        </w:rPr>
      </w:lvl>
    </w:lvlOverride>
  </w:num>
  <w:num w:numId="34">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DisplayPageBoundarie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56DD"/>
    <w:rsid w:val="000120B8"/>
    <w:rsid w:val="00012A0A"/>
    <w:rsid w:val="00016BFB"/>
    <w:rsid w:val="00020DA3"/>
    <w:rsid w:val="00023419"/>
    <w:rsid w:val="0002669E"/>
    <w:rsid w:val="0003127B"/>
    <w:rsid w:val="00031E49"/>
    <w:rsid w:val="00044D36"/>
    <w:rsid w:val="000458E3"/>
    <w:rsid w:val="0005254C"/>
    <w:rsid w:val="00055403"/>
    <w:rsid w:val="000573A4"/>
    <w:rsid w:val="00062539"/>
    <w:rsid w:val="00063E52"/>
    <w:rsid w:val="0008331E"/>
    <w:rsid w:val="000B6B69"/>
    <w:rsid w:val="000B7FC5"/>
    <w:rsid w:val="000C62CC"/>
    <w:rsid w:val="000D7055"/>
    <w:rsid w:val="000F79D1"/>
    <w:rsid w:val="00101023"/>
    <w:rsid w:val="00106106"/>
    <w:rsid w:val="00110416"/>
    <w:rsid w:val="00120E85"/>
    <w:rsid w:val="00123E5B"/>
    <w:rsid w:val="00143B80"/>
    <w:rsid w:val="00145E43"/>
    <w:rsid w:val="00171FB8"/>
    <w:rsid w:val="00174B47"/>
    <w:rsid w:val="00186908"/>
    <w:rsid w:val="001945BC"/>
    <w:rsid w:val="001A185D"/>
    <w:rsid w:val="001A5A65"/>
    <w:rsid w:val="001A7C51"/>
    <w:rsid w:val="001B2CDC"/>
    <w:rsid w:val="001B4BA7"/>
    <w:rsid w:val="001C584C"/>
    <w:rsid w:val="001D3A8D"/>
    <w:rsid w:val="001E452F"/>
    <w:rsid w:val="001F5EA2"/>
    <w:rsid w:val="001F64C3"/>
    <w:rsid w:val="00200A11"/>
    <w:rsid w:val="002016F9"/>
    <w:rsid w:val="00206554"/>
    <w:rsid w:val="002100A3"/>
    <w:rsid w:val="00213D6E"/>
    <w:rsid w:val="0022735E"/>
    <w:rsid w:val="00237915"/>
    <w:rsid w:val="00245321"/>
    <w:rsid w:val="00246479"/>
    <w:rsid w:val="00246EC4"/>
    <w:rsid w:val="00246EEE"/>
    <w:rsid w:val="00256AEC"/>
    <w:rsid w:val="00262D8D"/>
    <w:rsid w:val="0027507B"/>
    <w:rsid w:val="00292842"/>
    <w:rsid w:val="00293EFD"/>
    <w:rsid w:val="002A2A86"/>
    <w:rsid w:val="002B13A5"/>
    <w:rsid w:val="002B29E7"/>
    <w:rsid w:val="002B6135"/>
    <w:rsid w:val="002B64BE"/>
    <w:rsid w:val="002C3038"/>
    <w:rsid w:val="002C6F4B"/>
    <w:rsid w:val="002D0BA1"/>
    <w:rsid w:val="002E1904"/>
    <w:rsid w:val="002E23BA"/>
    <w:rsid w:val="002E3D3E"/>
    <w:rsid w:val="002F1EA0"/>
    <w:rsid w:val="002F2477"/>
    <w:rsid w:val="002F5512"/>
    <w:rsid w:val="002F6090"/>
    <w:rsid w:val="00301824"/>
    <w:rsid w:val="00305D82"/>
    <w:rsid w:val="00315BF4"/>
    <w:rsid w:val="00316D66"/>
    <w:rsid w:val="00322B91"/>
    <w:rsid w:val="00330503"/>
    <w:rsid w:val="003325D2"/>
    <w:rsid w:val="00337222"/>
    <w:rsid w:val="00337F37"/>
    <w:rsid w:val="00346CB5"/>
    <w:rsid w:val="00355630"/>
    <w:rsid w:val="00374E09"/>
    <w:rsid w:val="00390EF7"/>
    <w:rsid w:val="0039303C"/>
    <w:rsid w:val="003A063A"/>
    <w:rsid w:val="003B0E64"/>
    <w:rsid w:val="003B2DDD"/>
    <w:rsid w:val="003C43A2"/>
    <w:rsid w:val="003C4C3D"/>
    <w:rsid w:val="003D3100"/>
    <w:rsid w:val="003E5083"/>
    <w:rsid w:val="003F553D"/>
    <w:rsid w:val="00405CE4"/>
    <w:rsid w:val="0041141E"/>
    <w:rsid w:val="00412598"/>
    <w:rsid w:val="004208AF"/>
    <w:rsid w:val="00436918"/>
    <w:rsid w:val="0043796D"/>
    <w:rsid w:val="004438DA"/>
    <w:rsid w:val="00444406"/>
    <w:rsid w:val="004527F5"/>
    <w:rsid w:val="00461CE0"/>
    <w:rsid w:val="00462838"/>
    <w:rsid w:val="0046321B"/>
    <w:rsid w:val="00472012"/>
    <w:rsid w:val="00476321"/>
    <w:rsid w:val="00476550"/>
    <w:rsid w:val="00476E77"/>
    <w:rsid w:val="00477E8F"/>
    <w:rsid w:val="00497D58"/>
    <w:rsid w:val="00497EA5"/>
    <w:rsid w:val="004B4A41"/>
    <w:rsid w:val="004B50E2"/>
    <w:rsid w:val="004B5774"/>
    <w:rsid w:val="004C0995"/>
    <w:rsid w:val="004D2903"/>
    <w:rsid w:val="004D331F"/>
    <w:rsid w:val="004F1144"/>
    <w:rsid w:val="00505FE5"/>
    <w:rsid w:val="0051307E"/>
    <w:rsid w:val="00540F02"/>
    <w:rsid w:val="00542E15"/>
    <w:rsid w:val="00547357"/>
    <w:rsid w:val="00550840"/>
    <w:rsid w:val="00554F3C"/>
    <w:rsid w:val="00565E16"/>
    <w:rsid w:val="0057641F"/>
    <w:rsid w:val="00581B82"/>
    <w:rsid w:val="00583767"/>
    <w:rsid w:val="005A0085"/>
    <w:rsid w:val="005A5C63"/>
    <w:rsid w:val="005C1F17"/>
    <w:rsid w:val="005C5D5F"/>
    <w:rsid w:val="005D1899"/>
    <w:rsid w:val="005D4BD7"/>
    <w:rsid w:val="005E20D0"/>
    <w:rsid w:val="005E628C"/>
    <w:rsid w:val="00600C85"/>
    <w:rsid w:val="00605EBD"/>
    <w:rsid w:val="006067B8"/>
    <w:rsid w:val="00610E69"/>
    <w:rsid w:val="00614330"/>
    <w:rsid w:val="00626274"/>
    <w:rsid w:val="00633585"/>
    <w:rsid w:val="00637C99"/>
    <w:rsid w:val="00642DF4"/>
    <w:rsid w:val="00645719"/>
    <w:rsid w:val="00647D3A"/>
    <w:rsid w:val="006611B1"/>
    <w:rsid w:val="00661505"/>
    <w:rsid w:val="00661DDC"/>
    <w:rsid w:val="0066681F"/>
    <w:rsid w:val="00673608"/>
    <w:rsid w:val="006738F2"/>
    <w:rsid w:val="00674088"/>
    <w:rsid w:val="00685184"/>
    <w:rsid w:val="00695E9B"/>
    <w:rsid w:val="006A0E2D"/>
    <w:rsid w:val="006A2FD6"/>
    <w:rsid w:val="006A324D"/>
    <w:rsid w:val="006B16E5"/>
    <w:rsid w:val="006B416A"/>
    <w:rsid w:val="006B732B"/>
    <w:rsid w:val="006C1AEF"/>
    <w:rsid w:val="006C70A4"/>
    <w:rsid w:val="006C7FA8"/>
    <w:rsid w:val="006D0882"/>
    <w:rsid w:val="006E0102"/>
    <w:rsid w:val="006E1803"/>
    <w:rsid w:val="006E6585"/>
    <w:rsid w:val="006F3FA1"/>
    <w:rsid w:val="0070430C"/>
    <w:rsid w:val="00706BF8"/>
    <w:rsid w:val="007165BD"/>
    <w:rsid w:val="0072000C"/>
    <w:rsid w:val="0072124D"/>
    <w:rsid w:val="0072403E"/>
    <w:rsid w:val="00724C73"/>
    <w:rsid w:val="007344D0"/>
    <w:rsid w:val="007350FF"/>
    <w:rsid w:val="00750DE8"/>
    <w:rsid w:val="007516B3"/>
    <w:rsid w:val="00760C12"/>
    <w:rsid w:val="00761824"/>
    <w:rsid w:val="00761F8F"/>
    <w:rsid w:val="00765469"/>
    <w:rsid w:val="00767C33"/>
    <w:rsid w:val="00770C52"/>
    <w:rsid w:val="007771B6"/>
    <w:rsid w:val="00786DEC"/>
    <w:rsid w:val="007A09A6"/>
    <w:rsid w:val="007A5F81"/>
    <w:rsid w:val="007B6091"/>
    <w:rsid w:val="007D02A8"/>
    <w:rsid w:val="007D1CD6"/>
    <w:rsid w:val="007E0BDE"/>
    <w:rsid w:val="007E2B87"/>
    <w:rsid w:val="007E5419"/>
    <w:rsid w:val="007E6777"/>
    <w:rsid w:val="007F2BAB"/>
    <w:rsid w:val="007F5A05"/>
    <w:rsid w:val="00814301"/>
    <w:rsid w:val="00823470"/>
    <w:rsid w:val="008264B7"/>
    <w:rsid w:val="00833160"/>
    <w:rsid w:val="008357BB"/>
    <w:rsid w:val="00840356"/>
    <w:rsid w:val="0084594B"/>
    <w:rsid w:val="0085245B"/>
    <w:rsid w:val="00855101"/>
    <w:rsid w:val="00863A85"/>
    <w:rsid w:val="008653DC"/>
    <w:rsid w:val="00872ECC"/>
    <w:rsid w:val="00873445"/>
    <w:rsid w:val="00881617"/>
    <w:rsid w:val="0088184F"/>
    <w:rsid w:val="00895D22"/>
    <w:rsid w:val="0089604C"/>
    <w:rsid w:val="008C13A0"/>
    <w:rsid w:val="008C2B00"/>
    <w:rsid w:val="008C4730"/>
    <w:rsid w:val="008D1206"/>
    <w:rsid w:val="008D176C"/>
    <w:rsid w:val="008D27A0"/>
    <w:rsid w:val="008D4B91"/>
    <w:rsid w:val="008D5DFF"/>
    <w:rsid w:val="008E32C1"/>
    <w:rsid w:val="008F2E1F"/>
    <w:rsid w:val="008F6133"/>
    <w:rsid w:val="008F6B72"/>
    <w:rsid w:val="00903C54"/>
    <w:rsid w:val="00907C3C"/>
    <w:rsid w:val="00916B4F"/>
    <w:rsid w:val="00916D2C"/>
    <w:rsid w:val="00921D02"/>
    <w:rsid w:val="009250BC"/>
    <w:rsid w:val="00932BA2"/>
    <w:rsid w:val="009360D4"/>
    <w:rsid w:val="00946781"/>
    <w:rsid w:val="00946916"/>
    <w:rsid w:val="00951E3E"/>
    <w:rsid w:val="009555E4"/>
    <w:rsid w:val="0096023D"/>
    <w:rsid w:val="00961FCA"/>
    <w:rsid w:val="009651A7"/>
    <w:rsid w:val="0097766E"/>
    <w:rsid w:val="00983C68"/>
    <w:rsid w:val="00987BBA"/>
    <w:rsid w:val="00995155"/>
    <w:rsid w:val="009A5BA8"/>
    <w:rsid w:val="009B7E53"/>
    <w:rsid w:val="009C28E8"/>
    <w:rsid w:val="009D7516"/>
    <w:rsid w:val="00A0600E"/>
    <w:rsid w:val="00A10D87"/>
    <w:rsid w:val="00A2135B"/>
    <w:rsid w:val="00A21EBE"/>
    <w:rsid w:val="00A41627"/>
    <w:rsid w:val="00A454F0"/>
    <w:rsid w:val="00A51C08"/>
    <w:rsid w:val="00A531BB"/>
    <w:rsid w:val="00A55141"/>
    <w:rsid w:val="00A56F0D"/>
    <w:rsid w:val="00A65836"/>
    <w:rsid w:val="00A704D0"/>
    <w:rsid w:val="00A711AA"/>
    <w:rsid w:val="00A74859"/>
    <w:rsid w:val="00A7640D"/>
    <w:rsid w:val="00A832F5"/>
    <w:rsid w:val="00AA0687"/>
    <w:rsid w:val="00AA0D4E"/>
    <w:rsid w:val="00AA12F8"/>
    <w:rsid w:val="00AA7D15"/>
    <w:rsid w:val="00AB07DD"/>
    <w:rsid w:val="00AC459C"/>
    <w:rsid w:val="00AD3E4D"/>
    <w:rsid w:val="00AE088E"/>
    <w:rsid w:val="00AE17D8"/>
    <w:rsid w:val="00AF0EB3"/>
    <w:rsid w:val="00AF61D5"/>
    <w:rsid w:val="00AF6BB4"/>
    <w:rsid w:val="00B027F5"/>
    <w:rsid w:val="00B043BA"/>
    <w:rsid w:val="00B24E8C"/>
    <w:rsid w:val="00B2740D"/>
    <w:rsid w:val="00B32293"/>
    <w:rsid w:val="00B40FC1"/>
    <w:rsid w:val="00B41692"/>
    <w:rsid w:val="00B43438"/>
    <w:rsid w:val="00B50ED3"/>
    <w:rsid w:val="00B52CF1"/>
    <w:rsid w:val="00B61359"/>
    <w:rsid w:val="00B62E53"/>
    <w:rsid w:val="00B62EBE"/>
    <w:rsid w:val="00B7074E"/>
    <w:rsid w:val="00B74F8C"/>
    <w:rsid w:val="00B76348"/>
    <w:rsid w:val="00B77F56"/>
    <w:rsid w:val="00B80847"/>
    <w:rsid w:val="00B81745"/>
    <w:rsid w:val="00B82FF5"/>
    <w:rsid w:val="00BC0653"/>
    <w:rsid w:val="00BC5D93"/>
    <w:rsid w:val="00BD5E5A"/>
    <w:rsid w:val="00BE1A28"/>
    <w:rsid w:val="00BE69D0"/>
    <w:rsid w:val="00BE6D5A"/>
    <w:rsid w:val="00BF1377"/>
    <w:rsid w:val="00BF4740"/>
    <w:rsid w:val="00C1560B"/>
    <w:rsid w:val="00C17CDA"/>
    <w:rsid w:val="00C259BD"/>
    <w:rsid w:val="00C321AB"/>
    <w:rsid w:val="00C37C9D"/>
    <w:rsid w:val="00C50668"/>
    <w:rsid w:val="00C569B3"/>
    <w:rsid w:val="00C57E9D"/>
    <w:rsid w:val="00C62EF0"/>
    <w:rsid w:val="00C7457C"/>
    <w:rsid w:val="00C97280"/>
    <w:rsid w:val="00CA3437"/>
    <w:rsid w:val="00CA3498"/>
    <w:rsid w:val="00CA59FF"/>
    <w:rsid w:val="00CB3601"/>
    <w:rsid w:val="00CD0247"/>
    <w:rsid w:val="00CE1A4A"/>
    <w:rsid w:val="00CF3488"/>
    <w:rsid w:val="00D068C9"/>
    <w:rsid w:val="00D10C75"/>
    <w:rsid w:val="00D1685A"/>
    <w:rsid w:val="00D3506B"/>
    <w:rsid w:val="00D36E2D"/>
    <w:rsid w:val="00D40357"/>
    <w:rsid w:val="00D4279E"/>
    <w:rsid w:val="00D535A2"/>
    <w:rsid w:val="00D55A26"/>
    <w:rsid w:val="00D6103A"/>
    <w:rsid w:val="00D63FA6"/>
    <w:rsid w:val="00D76AB6"/>
    <w:rsid w:val="00D80A66"/>
    <w:rsid w:val="00D82F7F"/>
    <w:rsid w:val="00D849E9"/>
    <w:rsid w:val="00D85A1C"/>
    <w:rsid w:val="00D86B19"/>
    <w:rsid w:val="00D934A9"/>
    <w:rsid w:val="00D955FA"/>
    <w:rsid w:val="00D9620E"/>
    <w:rsid w:val="00DA5241"/>
    <w:rsid w:val="00DB0DD3"/>
    <w:rsid w:val="00DB2D8D"/>
    <w:rsid w:val="00DB3127"/>
    <w:rsid w:val="00DB75AB"/>
    <w:rsid w:val="00DC2CE7"/>
    <w:rsid w:val="00DC4305"/>
    <w:rsid w:val="00DC7577"/>
    <w:rsid w:val="00DD376C"/>
    <w:rsid w:val="00DD4977"/>
    <w:rsid w:val="00DD4F05"/>
    <w:rsid w:val="00DD736C"/>
    <w:rsid w:val="00DE165C"/>
    <w:rsid w:val="00DF20CB"/>
    <w:rsid w:val="00E0580D"/>
    <w:rsid w:val="00E17D18"/>
    <w:rsid w:val="00E22FF3"/>
    <w:rsid w:val="00E43C93"/>
    <w:rsid w:val="00E47950"/>
    <w:rsid w:val="00E511A0"/>
    <w:rsid w:val="00E52428"/>
    <w:rsid w:val="00E562FF"/>
    <w:rsid w:val="00E61170"/>
    <w:rsid w:val="00E8269E"/>
    <w:rsid w:val="00E90811"/>
    <w:rsid w:val="00E91C52"/>
    <w:rsid w:val="00EA60C4"/>
    <w:rsid w:val="00EB04A2"/>
    <w:rsid w:val="00EB4C6C"/>
    <w:rsid w:val="00EB5409"/>
    <w:rsid w:val="00EC2CB3"/>
    <w:rsid w:val="00ED1D75"/>
    <w:rsid w:val="00EE66B0"/>
    <w:rsid w:val="00EF612B"/>
    <w:rsid w:val="00EF6FFF"/>
    <w:rsid w:val="00F11B40"/>
    <w:rsid w:val="00F12407"/>
    <w:rsid w:val="00F1358E"/>
    <w:rsid w:val="00F20890"/>
    <w:rsid w:val="00F354DB"/>
    <w:rsid w:val="00F415C1"/>
    <w:rsid w:val="00F42274"/>
    <w:rsid w:val="00F44821"/>
    <w:rsid w:val="00F51BF2"/>
    <w:rsid w:val="00F52CDB"/>
    <w:rsid w:val="00F52EB8"/>
    <w:rsid w:val="00F621A9"/>
    <w:rsid w:val="00F628A0"/>
    <w:rsid w:val="00F86847"/>
    <w:rsid w:val="00F93A09"/>
    <w:rsid w:val="00FB09E2"/>
    <w:rsid w:val="00FB1068"/>
    <w:rsid w:val="00FC12B1"/>
    <w:rsid w:val="00FE4115"/>
    <w:rsid w:val="00FF7C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uiPriority w:val="5"/>
    <w:qFormat/>
    <w:rsid w:val="00AA12F8"/>
    <w:pPr>
      <w:spacing w:before="240"/>
      <w:ind w:left="1440" w:hanging="1440"/>
    </w:pPr>
    <w:rPr>
      <w:b/>
      <w:bCs/>
      <w:color w:val="056DB1"/>
      <w:sz w:val="32"/>
      <w:szCs w:val="32"/>
    </w:rPr>
  </w:style>
  <w:style w:type="paragraph" w:customStyle="1" w:styleId="DocInfo">
    <w:name w:val="Doc Info"/>
    <w:basedOn w:val="BodyText"/>
    <w:uiPriority w:val="5"/>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uiPriority w:val="99"/>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numPr>
        <w:numId w:val="15"/>
      </w:numPr>
      <w:ind w:left="720"/>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NormalWeb">
    <w:name w:val="Normal (Web)"/>
    <w:basedOn w:val="Normal"/>
    <w:uiPriority w:val="99"/>
    <w:semiHidden/>
    <w:unhideWhenUsed/>
    <w:rsid w:val="00EB4C6C"/>
    <w:pPr>
      <w:spacing w:before="100" w:beforeAutospacing="1" w:after="100" w:afterAutospacing="1"/>
    </w:pPr>
    <w:rPr>
      <w:rFonts w:ascii="Times New Roman" w:eastAsiaTheme="minorEastAsia" w:hAnsi="Times New Roman" w:cs="Times New Roman"/>
      <w:sz w:val="24"/>
      <w:szCs w:val="24"/>
    </w:rPr>
  </w:style>
  <w:style w:type="character" w:styleId="SubtleEmphasis">
    <w:name w:val="Subtle Emphasis"/>
    <w:basedOn w:val="DefaultParagraphFont"/>
    <w:uiPriority w:val="20"/>
    <w:qFormat/>
    <w:rsid w:val="001B2CDC"/>
    <w:rPr>
      <w:i/>
      <w:iCs/>
      <w:color w:val="808080" w:themeColor="text1" w:themeTint="7F"/>
    </w:rPr>
  </w:style>
  <w:style w:type="character" w:styleId="IntenseEmphasis">
    <w:name w:val="Intense Emphasis"/>
    <w:basedOn w:val="DefaultParagraphFont"/>
    <w:uiPriority w:val="22"/>
    <w:qFormat/>
    <w:rsid w:val="001B2CDC"/>
    <w:rPr>
      <w:b/>
      <w:bCs/>
      <w:i/>
      <w:iCs/>
      <w:color w:val="4F81BD" w:themeColor="accent1"/>
    </w:rPr>
  </w:style>
  <w:style w:type="paragraph" w:styleId="ListParagraph">
    <w:name w:val="List Paragraph"/>
    <w:basedOn w:val="Normal"/>
    <w:uiPriority w:val="34"/>
    <w:semiHidden/>
    <w:unhideWhenUsed/>
    <w:qFormat/>
    <w:rsid w:val="003B0E64"/>
    <w:pPr>
      <w:ind w:left="720"/>
      <w:contextualSpacing/>
    </w:pPr>
  </w:style>
  <w:style w:type="character" w:styleId="PlaceholderText">
    <w:name w:val="Placeholder Text"/>
    <w:basedOn w:val="DefaultParagraphFont"/>
    <w:uiPriority w:val="99"/>
    <w:semiHidden/>
    <w:rsid w:val="006A324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uiPriority w:val="5"/>
    <w:qFormat/>
    <w:rsid w:val="00AA12F8"/>
    <w:pPr>
      <w:spacing w:before="240"/>
      <w:ind w:left="1440" w:hanging="1440"/>
    </w:pPr>
    <w:rPr>
      <w:b/>
      <w:bCs/>
      <w:color w:val="056DB1"/>
      <w:sz w:val="32"/>
      <w:szCs w:val="32"/>
    </w:rPr>
  </w:style>
  <w:style w:type="paragraph" w:customStyle="1" w:styleId="DocInfo">
    <w:name w:val="Doc Info"/>
    <w:basedOn w:val="BodyText"/>
    <w:uiPriority w:val="5"/>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uiPriority w:val="99"/>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numPr>
        <w:numId w:val="15"/>
      </w:numPr>
      <w:ind w:left="720"/>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NormalWeb">
    <w:name w:val="Normal (Web)"/>
    <w:basedOn w:val="Normal"/>
    <w:uiPriority w:val="99"/>
    <w:semiHidden/>
    <w:unhideWhenUsed/>
    <w:rsid w:val="00EB4C6C"/>
    <w:pPr>
      <w:spacing w:before="100" w:beforeAutospacing="1" w:after="100" w:afterAutospacing="1"/>
    </w:pPr>
    <w:rPr>
      <w:rFonts w:ascii="Times New Roman" w:eastAsiaTheme="minorEastAsia" w:hAnsi="Times New Roman" w:cs="Times New Roman"/>
      <w:sz w:val="24"/>
      <w:szCs w:val="24"/>
    </w:rPr>
  </w:style>
  <w:style w:type="character" w:styleId="SubtleEmphasis">
    <w:name w:val="Subtle Emphasis"/>
    <w:basedOn w:val="DefaultParagraphFont"/>
    <w:uiPriority w:val="20"/>
    <w:qFormat/>
    <w:rsid w:val="001B2CDC"/>
    <w:rPr>
      <w:i/>
      <w:iCs/>
      <w:color w:val="808080" w:themeColor="text1" w:themeTint="7F"/>
    </w:rPr>
  </w:style>
  <w:style w:type="character" w:styleId="IntenseEmphasis">
    <w:name w:val="Intense Emphasis"/>
    <w:basedOn w:val="DefaultParagraphFont"/>
    <w:uiPriority w:val="22"/>
    <w:qFormat/>
    <w:rsid w:val="001B2CDC"/>
    <w:rPr>
      <w:b/>
      <w:bCs/>
      <w:i/>
      <w:iCs/>
      <w:color w:val="4F81BD" w:themeColor="accent1"/>
    </w:rPr>
  </w:style>
  <w:style w:type="paragraph" w:styleId="ListParagraph">
    <w:name w:val="List Paragraph"/>
    <w:basedOn w:val="Normal"/>
    <w:uiPriority w:val="34"/>
    <w:semiHidden/>
    <w:unhideWhenUsed/>
    <w:qFormat/>
    <w:rsid w:val="003B0E64"/>
    <w:pPr>
      <w:ind w:left="720"/>
      <w:contextualSpacing/>
    </w:pPr>
  </w:style>
  <w:style w:type="character" w:styleId="PlaceholderText">
    <w:name w:val="Placeholder Text"/>
    <w:basedOn w:val="DefaultParagraphFont"/>
    <w:uiPriority w:val="99"/>
    <w:semiHidden/>
    <w:rsid w:val="006A324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385758378">
      <w:bodyDiv w:val="1"/>
      <w:marLeft w:val="0"/>
      <w:marRight w:val="0"/>
      <w:marTop w:val="0"/>
      <w:marBottom w:val="0"/>
      <w:divBdr>
        <w:top w:val="none" w:sz="0" w:space="0" w:color="auto"/>
        <w:left w:val="none" w:sz="0" w:space="0" w:color="auto"/>
        <w:bottom w:val="none" w:sz="0" w:space="0" w:color="auto"/>
        <w:right w:val="none" w:sz="0" w:space="0" w:color="auto"/>
      </w:divBdr>
    </w:div>
    <w:div w:id="399059603">
      <w:bodyDiv w:val="1"/>
      <w:marLeft w:val="0"/>
      <w:marRight w:val="0"/>
      <w:marTop w:val="0"/>
      <w:marBottom w:val="0"/>
      <w:divBdr>
        <w:top w:val="none" w:sz="0" w:space="0" w:color="auto"/>
        <w:left w:val="none" w:sz="0" w:space="0" w:color="auto"/>
        <w:bottom w:val="none" w:sz="0" w:space="0" w:color="auto"/>
        <w:right w:val="none" w:sz="0" w:space="0" w:color="auto"/>
      </w:divBdr>
    </w:div>
    <w:div w:id="405495725">
      <w:bodyDiv w:val="1"/>
      <w:marLeft w:val="0"/>
      <w:marRight w:val="0"/>
      <w:marTop w:val="0"/>
      <w:marBottom w:val="0"/>
      <w:divBdr>
        <w:top w:val="none" w:sz="0" w:space="0" w:color="auto"/>
        <w:left w:val="none" w:sz="0" w:space="0" w:color="auto"/>
        <w:bottom w:val="none" w:sz="0" w:space="0" w:color="auto"/>
        <w:right w:val="none" w:sz="0" w:space="0" w:color="auto"/>
      </w:divBdr>
    </w:div>
    <w:div w:id="890847564">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 w:id="1206408366">
      <w:bodyDiv w:val="1"/>
      <w:marLeft w:val="0"/>
      <w:marRight w:val="0"/>
      <w:marTop w:val="0"/>
      <w:marBottom w:val="0"/>
      <w:divBdr>
        <w:top w:val="none" w:sz="0" w:space="0" w:color="auto"/>
        <w:left w:val="none" w:sz="0" w:space="0" w:color="auto"/>
        <w:bottom w:val="none" w:sz="0" w:space="0" w:color="auto"/>
        <w:right w:val="none" w:sz="0" w:space="0" w:color="auto"/>
      </w:divBdr>
    </w:div>
    <w:div w:id="1361858955">
      <w:bodyDiv w:val="1"/>
      <w:marLeft w:val="0"/>
      <w:marRight w:val="0"/>
      <w:marTop w:val="0"/>
      <w:marBottom w:val="0"/>
      <w:divBdr>
        <w:top w:val="none" w:sz="0" w:space="0" w:color="auto"/>
        <w:left w:val="none" w:sz="0" w:space="0" w:color="auto"/>
        <w:bottom w:val="none" w:sz="0" w:space="0" w:color="auto"/>
        <w:right w:val="none" w:sz="0" w:space="0" w:color="auto"/>
      </w:divBdr>
    </w:div>
    <w:div w:id="1487550751">
      <w:bodyDiv w:val="1"/>
      <w:marLeft w:val="0"/>
      <w:marRight w:val="0"/>
      <w:marTop w:val="0"/>
      <w:marBottom w:val="0"/>
      <w:divBdr>
        <w:top w:val="none" w:sz="0" w:space="0" w:color="auto"/>
        <w:left w:val="none" w:sz="0" w:space="0" w:color="auto"/>
        <w:bottom w:val="none" w:sz="0" w:space="0" w:color="auto"/>
        <w:right w:val="none" w:sz="0" w:space="0" w:color="auto"/>
      </w:divBdr>
    </w:div>
    <w:div w:id="1505168932">
      <w:bodyDiv w:val="1"/>
      <w:marLeft w:val="0"/>
      <w:marRight w:val="0"/>
      <w:marTop w:val="0"/>
      <w:marBottom w:val="0"/>
      <w:divBdr>
        <w:top w:val="none" w:sz="0" w:space="0" w:color="auto"/>
        <w:left w:val="none" w:sz="0" w:space="0" w:color="auto"/>
        <w:bottom w:val="none" w:sz="0" w:space="0" w:color="auto"/>
        <w:right w:val="none" w:sz="0" w:space="0" w:color="auto"/>
      </w:divBdr>
    </w:div>
    <w:div w:id="1664702086">
      <w:bodyDiv w:val="1"/>
      <w:marLeft w:val="0"/>
      <w:marRight w:val="0"/>
      <w:marTop w:val="0"/>
      <w:marBottom w:val="0"/>
      <w:divBdr>
        <w:top w:val="none" w:sz="0" w:space="0" w:color="auto"/>
        <w:left w:val="none" w:sz="0" w:space="0" w:color="auto"/>
        <w:bottom w:val="none" w:sz="0" w:space="0" w:color="auto"/>
        <w:right w:val="none" w:sz="0" w:space="0" w:color="auto"/>
      </w:divBdr>
    </w:div>
    <w:div w:id="1689717391">
      <w:bodyDiv w:val="1"/>
      <w:marLeft w:val="0"/>
      <w:marRight w:val="0"/>
      <w:marTop w:val="0"/>
      <w:marBottom w:val="0"/>
      <w:divBdr>
        <w:top w:val="none" w:sz="0" w:space="0" w:color="auto"/>
        <w:left w:val="none" w:sz="0" w:space="0" w:color="auto"/>
        <w:bottom w:val="none" w:sz="0" w:space="0" w:color="auto"/>
        <w:right w:val="none" w:sz="0" w:space="0" w:color="auto"/>
      </w:divBdr>
      <w:divsChild>
        <w:div w:id="1997340765">
          <w:marLeft w:val="1166"/>
          <w:marRight w:val="0"/>
          <w:marTop w:val="120"/>
          <w:marBottom w:val="0"/>
          <w:divBdr>
            <w:top w:val="none" w:sz="0" w:space="0" w:color="auto"/>
            <w:left w:val="none" w:sz="0" w:space="0" w:color="auto"/>
            <w:bottom w:val="none" w:sz="0" w:space="0" w:color="auto"/>
            <w:right w:val="none" w:sz="0" w:space="0" w:color="auto"/>
          </w:divBdr>
        </w:div>
        <w:div w:id="36509855">
          <w:marLeft w:val="1166"/>
          <w:marRight w:val="0"/>
          <w:marTop w:val="120"/>
          <w:marBottom w:val="0"/>
          <w:divBdr>
            <w:top w:val="none" w:sz="0" w:space="0" w:color="auto"/>
            <w:left w:val="none" w:sz="0" w:space="0" w:color="auto"/>
            <w:bottom w:val="none" w:sz="0" w:space="0" w:color="auto"/>
            <w:right w:val="none" w:sz="0" w:space="0" w:color="auto"/>
          </w:divBdr>
        </w:div>
        <w:div w:id="934360292">
          <w:marLeft w:val="1166"/>
          <w:marRight w:val="0"/>
          <w:marTop w:val="120"/>
          <w:marBottom w:val="0"/>
          <w:divBdr>
            <w:top w:val="none" w:sz="0" w:space="0" w:color="auto"/>
            <w:left w:val="none" w:sz="0" w:space="0" w:color="auto"/>
            <w:bottom w:val="none" w:sz="0" w:space="0" w:color="auto"/>
            <w:right w:val="none" w:sz="0" w:space="0" w:color="auto"/>
          </w:divBdr>
        </w:div>
        <w:div w:id="723210957">
          <w:marLeft w:val="1166"/>
          <w:marRight w:val="0"/>
          <w:marTop w:val="120"/>
          <w:marBottom w:val="0"/>
          <w:divBdr>
            <w:top w:val="none" w:sz="0" w:space="0" w:color="auto"/>
            <w:left w:val="none" w:sz="0" w:space="0" w:color="auto"/>
            <w:bottom w:val="none" w:sz="0" w:space="0" w:color="auto"/>
            <w:right w:val="none" w:sz="0" w:space="0" w:color="auto"/>
          </w:divBdr>
        </w:div>
        <w:div w:id="272909873">
          <w:marLeft w:val="1800"/>
          <w:marRight w:val="0"/>
          <w:marTop w:val="120"/>
          <w:marBottom w:val="0"/>
          <w:divBdr>
            <w:top w:val="none" w:sz="0" w:space="0" w:color="auto"/>
            <w:left w:val="none" w:sz="0" w:space="0" w:color="auto"/>
            <w:bottom w:val="none" w:sz="0" w:space="0" w:color="auto"/>
            <w:right w:val="none" w:sz="0" w:space="0" w:color="auto"/>
          </w:divBdr>
        </w:div>
      </w:divsChild>
    </w:div>
    <w:div w:id="1809855903">
      <w:bodyDiv w:val="1"/>
      <w:marLeft w:val="0"/>
      <w:marRight w:val="0"/>
      <w:marTop w:val="0"/>
      <w:marBottom w:val="0"/>
      <w:divBdr>
        <w:top w:val="none" w:sz="0" w:space="0" w:color="auto"/>
        <w:left w:val="none" w:sz="0" w:space="0" w:color="auto"/>
        <w:bottom w:val="none" w:sz="0" w:space="0" w:color="auto"/>
        <w:right w:val="none" w:sz="0" w:space="0" w:color="auto"/>
      </w:divBdr>
    </w:div>
    <w:div w:id="203148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oleObject" Target="embeddings/oleObject3.bin"/><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oleObject" Target="embeddings/oleObject7.bin"/><Relationship Id="rId42" Type="http://schemas.openxmlformats.org/officeDocument/2006/relationships/oleObject" Target="embeddings/oleObject11.bin"/><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header" Target="header4.xml"/><Relationship Id="rId29" Type="http://schemas.openxmlformats.org/officeDocument/2006/relationships/image" Target="media/image10.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4.emf"/><Relationship Id="rId40" Type="http://schemas.openxmlformats.org/officeDocument/2006/relationships/oleObject" Target="embeddings/oleObject10.bin"/><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23" Type="http://schemas.openxmlformats.org/officeDocument/2006/relationships/image" Target="media/image7.emf"/><Relationship Id="rId28" Type="http://schemas.openxmlformats.org/officeDocument/2006/relationships/oleObject" Target="embeddings/oleObject4.bin"/><Relationship Id="rId36" Type="http://schemas.openxmlformats.org/officeDocument/2006/relationships/oleObject" Target="embeddings/oleObject8.bin"/><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1.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 Id="rId22" Type="http://schemas.openxmlformats.org/officeDocument/2006/relationships/oleObject" Target="embeddings/oleObject1.bin"/><Relationship Id="rId27" Type="http://schemas.openxmlformats.org/officeDocument/2006/relationships/image" Target="media/image9.emf"/><Relationship Id="rId30" Type="http://schemas.openxmlformats.org/officeDocument/2006/relationships/oleObject" Target="embeddings/oleObject5.bin"/><Relationship Id="rId35" Type="http://schemas.openxmlformats.org/officeDocument/2006/relationships/image" Target="media/image13.emf"/><Relationship Id="rId43"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85E65-A4CB-43E0-A340-D568B4BA4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3468</Words>
  <Characters>19769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
  <cp:revision>1</cp:revision>
  <dcterms:created xsi:type="dcterms:W3CDTF">2012-08-13T21:12:00Z</dcterms:created>
  <dcterms:modified xsi:type="dcterms:W3CDTF">2012-08-13T21:12:00Z</dcterms:modified>
</cp:coreProperties>
</file>