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25" w:rsidRPr="00E74946" w:rsidRDefault="00266D58" w:rsidP="00237725">
      <w:pPr>
        <w:ind w:right="-360"/>
        <w:jc w:val="center"/>
        <w:rPr>
          <w:rFonts w:ascii="Palatino Linotype" w:hAnsi="Palatino Linotype" w:cs="Arial"/>
          <w:b/>
          <w:color w:val="FFFFFF"/>
          <w:sz w:val="34"/>
          <w:szCs w:val="28"/>
        </w:rPr>
      </w:pPr>
      <w:r>
        <w:rPr>
          <w:rFonts w:ascii="Palatino Linotype" w:hAnsi="Palatino Linotype" w:cs="Arial"/>
          <w:b/>
          <w:color w:val="FFFFFF"/>
          <w:sz w:val="34"/>
          <w:szCs w:val="28"/>
          <w:highlight w:val="black"/>
        </w:rPr>
        <w:t xml:space="preserve">XXX </w:t>
      </w:r>
      <w:r w:rsidR="00237725">
        <w:rPr>
          <w:rFonts w:ascii="Palatino Linotype" w:hAnsi="Palatino Linotype" w:cs="Arial"/>
          <w:b/>
          <w:color w:val="FFFFFF"/>
          <w:sz w:val="34"/>
          <w:szCs w:val="28"/>
          <w:highlight w:val="black"/>
        </w:rPr>
        <w:t>Workgroup</w:t>
      </w:r>
    </w:p>
    <w:p w:rsidR="00237725" w:rsidRPr="00EA0413" w:rsidRDefault="004C6757" w:rsidP="00237725">
      <w:pPr>
        <w:jc w:val="center"/>
        <w:rPr>
          <w:rFonts w:ascii="Palatino Linotype" w:hAnsi="Palatino Linotype" w:cs="Arial"/>
          <w:b/>
          <w:sz w:val="28"/>
        </w:rPr>
      </w:pPr>
      <w:r>
        <w:rPr>
          <w:rFonts w:ascii="Palatino Linotype" w:hAnsi="Palatino Linotype" w:cs="Arial"/>
          <w:b/>
          <w:sz w:val="28"/>
        </w:rPr>
        <w:t>[</w:t>
      </w:r>
      <w:proofErr w:type="gramStart"/>
      <w:r>
        <w:rPr>
          <w:rFonts w:ascii="Palatino Linotype" w:hAnsi="Palatino Linotype" w:cs="Arial"/>
          <w:b/>
          <w:sz w:val="28"/>
        </w:rPr>
        <w:t>date</w:t>
      </w:r>
      <w:proofErr w:type="gramEnd"/>
      <w:r>
        <w:rPr>
          <w:rFonts w:ascii="Palatino Linotype" w:hAnsi="Palatino Linotype" w:cs="Arial"/>
          <w:b/>
          <w:sz w:val="28"/>
        </w:rPr>
        <w:t>]</w:t>
      </w:r>
    </w:p>
    <w:p w:rsidR="00237725" w:rsidRPr="005D734D" w:rsidRDefault="004C6757" w:rsidP="00237725">
      <w:pPr>
        <w:pBdr>
          <w:bottom w:val="single" w:sz="12" w:space="1" w:color="auto"/>
        </w:pBdr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[</w:t>
      </w:r>
      <w:proofErr w:type="gramStart"/>
      <w:r>
        <w:rPr>
          <w:rFonts w:ascii="Palatino Linotype" w:hAnsi="Palatino Linotype" w:cs="Arial"/>
        </w:rPr>
        <w:t>location</w:t>
      </w:r>
      <w:proofErr w:type="gramEnd"/>
      <w:r>
        <w:rPr>
          <w:rFonts w:ascii="Palatino Linotype" w:hAnsi="Palatino Linotype" w:cs="Arial"/>
        </w:rPr>
        <w:t>]</w:t>
      </w:r>
    </w:p>
    <w:p w:rsidR="00237725" w:rsidRDefault="00237725" w:rsidP="00237725">
      <w:pPr>
        <w:pBdr>
          <w:bottom w:val="single" w:sz="12" w:space="1" w:color="auto"/>
        </w:pBdr>
        <w:jc w:val="center"/>
        <w:rPr>
          <w:rFonts w:ascii="Palatino Linotype" w:hAnsi="Palatino Linotype" w:cs="Arial"/>
        </w:rPr>
      </w:pPr>
      <w:r w:rsidRPr="005D734D">
        <w:rPr>
          <w:rFonts w:ascii="Palatino Linotype" w:hAnsi="Palatino Linotype" w:cs="Arial"/>
        </w:rPr>
        <w:t xml:space="preserve">Washington, DC </w:t>
      </w:r>
    </w:p>
    <w:p w:rsidR="00237725" w:rsidRDefault="00237725" w:rsidP="00237725">
      <w:pPr>
        <w:pBdr>
          <w:bottom w:val="single" w:sz="12" w:space="1" w:color="auto"/>
        </w:pBdr>
        <w:jc w:val="center"/>
        <w:rPr>
          <w:rFonts w:ascii="Palatino Linotype" w:hAnsi="Palatino Linotype" w:cs="Arial"/>
        </w:rPr>
      </w:pPr>
    </w:p>
    <w:p w:rsidR="00237725" w:rsidRPr="00B60E2C" w:rsidRDefault="00237725" w:rsidP="00237725">
      <w:pPr>
        <w:ind w:left="360"/>
        <w:jc w:val="center"/>
        <w:rPr>
          <w:rFonts w:ascii="Palatino Linotype" w:hAnsi="Palatino Linotype"/>
          <w:b/>
          <w:sz w:val="40"/>
          <w:szCs w:val="40"/>
        </w:rPr>
      </w:pPr>
      <w:r w:rsidRPr="00B60E2C">
        <w:rPr>
          <w:rFonts w:ascii="Palatino Linotype" w:hAnsi="Palatino Linotype"/>
          <w:b/>
          <w:sz w:val="40"/>
          <w:szCs w:val="40"/>
        </w:rPr>
        <w:t>Instructions and Questions for Panelists</w:t>
      </w:r>
    </w:p>
    <w:p w:rsidR="00237725" w:rsidRDefault="00237725" w:rsidP="00237725">
      <w:pPr>
        <w:pBdr>
          <w:bottom w:val="single" w:sz="12" w:space="1" w:color="auto"/>
        </w:pBdr>
        <w:rPr>
          <w:rFonts w:ascii="Palatino Linotype" w:hAnsi="Palatino Linotype" w:cs="Arial"/>
        </w:rPr>
      </w:pPr>
    </w:p>
    <w:p w:rsidR="009B0EA0" w:rsidRDefault="004C6757" w:rsidP="009B0EA0">
      <w:pPr>
        <w:rPr>
          <w:rFonts w:ascii="Calibri" w:eastAsiaTheme="minorHAnsi" w:hAnsi="Calibri" w:cs="Calibri"/>
          <w:b/>
          <w:bCs/>
        </w:rPr>
      </w:pPr>
      <w:r w:rsidRPr="004C6757">
        <w:rPr>
          <w:rFonts w:ascii="Calibri" w:eastAsiaTheme="minorHAnsi" w:hAnsi="Calibri" w:cs="Calibri"/>
          <w:b/>
          <w:bCs/>
        </w:rPr>
        <w:t>Purpose</w:t>
      </w:r>
      <w:r>
        <w:rPr>
          <w:rFonts w:ascii="Calibri" w:eastAsiaTheme="minorHAnsi" w:hAnsi="Calibri" w:cs="Calibri"/>
          <w:b/>
          <w:bCs/>
        </w:rPr>
        <w:t xml:space="preserve">: The HIE and Interoperability Panel will help to inform recommendations prepared by the HITSC and HITPC on innovative approaches to achieving the interoperability required for meaningful use stage 2 and </w:t>
      </w:r>
      <w:r w:rsidR="00BF7DC0">
        <w:rPr>
          <w:rFonts w:ascii="Calibri" w:eastAsiaTheme="minorHAnsi" w:hAnsi="Calibri" w:cs="Calibri"/>
          <w:b/>
          <w:bCs/>
        </w:rPr>
        <w:t xml:space="preserve"> possible i</w:t>
      </w:r>
      <w:r w:rsidRPr="004C6757">
        <w:rPr>
          <w:rFonts w:ascii="Calibri" w:eastAsiaTheme="minorHAnsi" w:hAnsi="Calibri" w:cs="Calibri"/>
          <w:b/>
          <w:bCs/>
        </w:rPr>
        <w:t>nteroperability requirements for Stage 3.</w:t>
      </w:r>
    </w:p>
    <w:p w:rsidR="009B0EA0" w:rsidRDefault="009B0EA0" w:rsidP="009B0EA0">
      <w:pPr>
        <w:rPr>
          <w:rFonts w:ascii="Calibri" w:eastAsiaTheme="minorHAnsi" w:hAnsi="Calibri" w:cs="Calibri"/>
          <w:b/>
          <w:bCs/>
        </w:rPr>
      </w:pPr>
    </w:p>
    <w:p w:rsidR="004C6757" w:rsidRDefault="004C6757" w:rsidP="005D734D">
      <w:pPr>
        <w:rPr>
          <w:rFonts w:ascii="Calibri" w:eastAsiaTheme="minorHAnsi" w:hAnsi="Calibri" w:cs="Calibri"/>
          <w:b/>
          <w:bCs/>
        </w:rPr>
      </w:pPr>
      <w:r>
        <w:rPr>
          <w:rFonts w:ascii="Calibri" w:eastAsiaTheme="minorHAnsi" w:hAnsi="Calibri" w:cs="Calibri"/>
          <w:b/>
          <w:bCs/>
        </w:rPr>
        <w:t xml:space="preserve"> </w:t>
      </w:r>
      <w:r w:rsidR="009B0EA0" w:rsidRPr="005D734D">
        <w:rPr>
          <w:rFonts w:ascii="Palatino Linotype" w:hAnsi="Palatino Linotype"/>
        </w:rPr>
        <w:t>(Please answer as many or as few of the questions as your experience and/or the time allows.)</w:t>
      </w:r>
    </w:p>
    <w:p w:rsidR="009B0EA0" w:rsidRDefault="009B0EA0" w:rsidP="005D734D">
      <w:pPr>
        <w:rPr>
          <w:rFonts w:ascii="Calibri" w:eastAsiaTheme="minorHAnsi" w:hAnsi="Calibri" w:cs="Calibri"/>
          <w:b/>
          <w:bCs/>
        </w:rPr>
      </w:pPr>
    </w:p>
    <w:p w:rsidR="005D734D" w:rsidRDefault="005D734D" w:rsidP="009B0EA0">
      <w:pPr>
        <w:numPr>
          <w:ilvl w:val="0"/>
          <w:numId w:val="4"/>
        </w:numPr>
        <w:rPr>
          <w:rFonts w:ascii="Palatino Linotype" w:hAnsi="Palatino Linotype"/>
        </w:rPr>
      </w:pPr>
      <w:r w:rsidRPr="005D734D">
        <w:rPr>
          <w:rFonts w:ascii="Palatino Linotype" w:hAnsi="Palatino Linotype"/>
        </w:rPr>
        <w:t xml:space="preserve">Identify your </w:t>
      </w:r>
      <w:r w:rsidR="00712FD1">
        <w:rPr>
          <w:rFonts w:ascii="Palatino Linotype" w:hAnsi="Palatino Linotype"/>
        </w:rPr>
        <w:t xml:space="preserve">past successes and </w:t>
      </w:r>
      <w:r w:rsidR="004C6757">
        <w:rPr>
          <w:rFonts w:ascii="Palatino Linotype" w:hAnsi="Palatino Linotype"/>
        </w:rPr>
        <w:t>challenges in overcoming barriers when providing electronic support for transitions of care.</w:t>
      </w:r>
    </w:p>
    <w:p w:rsidR="00BF7DC0" w:rsidRDefault="00BF7DC0" w:rsidP="009B0EA0">
      <w:pPr>
        <w:numPr>
          <w:ilvl w:val="0"/>
          <w:numId w:val="4"/>
        </w:numPr>
        <w:rPr>
          <w:rFonts w:ascii="Palatino Linotype" w:hAnsi="Palatino Linotype"/>
        </w:rPr>
      </w:pPr>
      <w:r w:rsidRPr="00BF7DC0">
        <w:rPr>
          <w:rFonts w:ascii="Palatino Linotype" w:hAnsi="Palatino Linotype"/>
        </w:rPr>
        <w:t xml:space="preserve">Are you prepared to implement </w:t>
      </w:r>
      <w:r w:rsidR="00712FD1">
        <w:rPr>
          <w:rFonts w:ascii="Palatino Linotype" w:hAnsi="Palatino Linotype"/>
        </w:rPr>
        <w:t xml:space="preserve">the </w:t>
      </w:r>
      <w:proofErr w:type="gramStart"/>
      <w:r w:rsidR="00712FD1">
        <w:rPr>
          <w:rFonts w:ascii="Palatino Linotype" w:hAnsi="Palatino Linotype"/>
        </w:rPr>
        <w:t>Direct</w:t>
      </w:r>
      <w:proofErr w:type="gramEnd"/>
      <w:r w:rsidR="00712FD1">
        <w:rPr>
          <w:rFonts w:ascii="Palatino Linotype" w:hAnsi="Palatino Linotype"/>
        </w:rPr>
        <w:t xml:space="preserve"> standards required </w:t>
      </w:r>
      <w:r w:rsidRPr="00BF7DC0">
        <w:rPr>
          <w:rFonts w:ascii="Palatino Linotype" w:hAnsi="Palatino Linotype"/>
        </w:rPr>
        <w:t xml:space="preserve">for operability </w:t>
      </w:r>
      <w:r w:rsidR="00712FD1">
        <w:rPr>
          <w:rFonts w:ascii="Palatino Linotype" w:hAnsi="Palatino Linotype"/>
        </w:rPr>
        <w:t>in</w:t>
      </w:r>
      <w:r w:rsidRPr="00BF7DC0">
        <w:rPr>
          <w:rFonts w:ascii="Palatino Linotype" w:hAnsi="Palatino Linotype"/>
        </w:rPr>
        <w:t xml:space="preserve"> Stage 2? </w:t>
      </w:r>
      <w:r w:rsidR="00712FD1">
        <w:rPr>
          <w:rFonts w:ascii="Palatino Linotype" w:hAnsi="Palatino Linotype"/>
        </w:rPr>
        <w:t>Are they</w:t>
      </w:r>
      <w:r w:rsidRPr="00BF7DC0">
        <w:rPr>
          <w:rFonts w:ascii="Palatino Linotype" w:hAnsi="Palatino Linotype"/>
        </w:rPr>
        <w:t xml:space="preserve"> sufficient to meet your business </w:t>
      </w:r>
      <w:r w:rsidR="00712FD1">
        <w:rPr>
          <w:rFonts w:ascii="Palatino Linotype" w:hAnsi="Palatino Linotype"/>
        </w:rPr>
        <w:t xml:space="preserve">and clinical </w:t>
      </w:r>
      <w:r w:rsidRPr="00BF7DC0">
        <w:rPr>
          <w:rFonts w:ascii="Palatino Linotype" w:hAnsi="Palatino Linotype"/>
        </w:rPr>
        <w:t>requir</w:t>
      </w:r>
      <w:r w:rsidR="00712FD1">
        <w:rPr>
          <w:rFonts w:ascii="Palatino Linotype" w:hAnsi="Palatino Linotype"/>
        </w:rPr>
        <w:t>e</w:t>
      </w:r>
      <w:r w:rsidRPr="00BF7DC0">
        <w:rPr>
          <w:rFonts w:ascii="Palatino Linotype" w:hAnsi="Palatino Linotype"/>
        </w:rPr>
        <w:t>ments? Are your business partners prepared</w:t>
      </w:r>
      <w:r>
        <w:rPr>
          <w:rFonts w:ascii="Palatino Linotype" w:hAnsi="Palatino Linotype"/>
        </w:rPr>
        <w:t>?</w:t>
      </w:r>
      <w:r w:rsidRPr="00BF7DC0">
        <w:rPr>
          <w:rFonts w:ascii="Palatino Linotype" w:hAnsi="Palatino Linotype"/>
        </w:rPr>
        <w:t xml:space="preserve"> </w:t>
      </w:r>
      <w:r w:rsidR="00712FD1">
        <w:rPr>
          <w:rFonts w:ascii="Palatino Linotype" w:hAnsi="Palatino Linotype"/>
        </w:rPr>
        <w:t xml:space="preserve"> </w:t>
      </w:r>
      <w:r w:rsidR="00D83164">
        <w:rPr>
          <w:rFonts w:ascii="Palatino Linotype" w:hAnsi="Palatino Linotype"/>
        </w:rPr>
        <w:t xml:space="preserve">What </w:t>
      </w:r>
      <w:r w:rsidR="00712FD1">
        <w:rPr>
          <w:rFonts w:ascii="Palatino Linotype" w:hAnsi="Palatino Linotype"/>
        </w:rPr>
        <w:t xml:space="preserve">new </w:t>
      </w:r>
      <w:r w:rsidR="00D83164">
        <w:rPr>
          <w:rFonts w:ascii="Palatino Linotype" w:hAnsi="Palatino Linotype"/>
        </w:rPr>
        <w:t xml:space="preserve">EHR </w:t>
      </w:r>
      <w:r w:rsidR="00712FD1">
        <w:rPr>
          <w:rFonts w:ascii="Palatino Linotype" w:hAnsi="Palatino Linotype"/>
        </w:rPr>
        <w:t>capabilities required in Stage 3 or beyond</w:t>
      </w:r>
      <w:r w:rsidR="00D83164">
        <w:rPr>
          <w:rFonts w:ascii="Palatino Linotype" w:hAnsi="Palatino Linotype"/>
        </w:rPr>
        <w:t xml:space="preserve"> would facilitate better exchange of health information in support of transitions of care</w:t>
      </w:r>
      <w:r w:rsidR="00712FD1">
        <w:rPr>
          <w:rFonts w:ascii="Palatino Linotype" w:hAnsi="Palatino Linotype"/>
        </w:rPr>
        <w:t xml:space="preserve">?  </w:t>
      </w:r>
      <w:r>
        <w:rPr>
          <w:rFonts w:ascii="Palatino Linotype" w:hAnsi="Palatino Linotype"/>
        </w:rPr>
        <w:t>Do you anticipate challenges because EHR vendors may require the use of a specific HISP? How can those challenges be met?</w:t>
      </w:r>
    </w:p>
    <w:p w:rsidR="004C6757" w:rsidRPr="00BF7DC0" w:rsidRDefault="004C6757" w:rsidP="009B0EA0">
      <w:pPr>
        <w:numPr>
          <w:ilvl w:val="0"/>
          <w:numId w:val="4"/>
        </w:numPr>
        <w:rPr>
          <w:rFonts w:ascii="Palatino Linotype" w:hAnsi="Palatino Linotype"/>
        </w:rPr>
      </w:pPr>
      <w:r w:rsidRPr="00BF7DC0">
        <w:rPr>
          <w:rFonts w:ascii="Palatino Linotype" w:hAnsi="Palatino Linotype"/>
        </w:rPr>
        <w:t xml:space="preserve">What </w:t>
      </w:r>
      <w:r w:rsidR="00712FD1">
        <w:rPr>
          <w:rFonts w:ascii="Palatino Linotype" w:hAnsi="Palatino Linotype"/>
        </w:rPr>
        <w:t xml:space="preserve">approaches will you use to meet the </w:t>
      </w:r>
      <w:r w:rsidR="00D83164">
        <w:rPr>
          <w:rFonts w:ascii="Palatino Linotype" w:hAnsi="Palatino Linotype"/>
        </w:rPr>
        <w:t xml:space="preserve">HIE </w:t>
      </w:r>
      <w:r w:rsidR="00712FD1">
        <w:rPr>
          <w:rFonts w:ascii="Palatino Linotype" w:hAnsi="Palatino Linotype"/>
        </w:rPr>
        <w:t xml:space="preserve">requirements for Stage 2, and what </w:t>
      </w:r>
      <w:r w:rsidRPr="00BF7DC0">
        <w:rPr>
          <w:rFonts w:ascii="Palatino Linotype" w:hAnsi="Palatino Linotype"/>
        </w:rPr>
        <w:t>challenges have you identified</w:t>
      </w:r>
      <w:r w:rsidR="00712FD1">
        <w:rPr>
          <w:rFonts w:ascii="Palatino Linotype" w:hAnsi="Palatino Linotype"/>
        </w:rPr>
        <w:t>?</w:t>
      </w:r>
    </w:p>
    <w:p w:rsidR="004C6757" w:rsidRDefault="00BF7DC0" w:rsidP="009B0EA0">
      <w:pPr>
        <w:numPr>
          <w:ilvl w:val="0"/>
          <w:numId w:val="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What</w:t>
      </w:r>
      <w:r w:rsidR="00A04CF2">
        <w:rPr>
          <w:rFonts w:ascii="Palatino Linotype" w:hAnsi="Palatino Linotype"/>
        </w:rPr>
        <w:t xml:space="preserve"> have vendors done to support interoperability between certified EHRs? </w:t>
      </w:r>
      <w:bookmarkStart w:id="0" w:name="_GoBack"/>
      <w:bookmarkEnd w:id="0"/>
      <w:r w:rsidR="00A04CF2">
        <w:rPr>
          <w:rFonts w:ascii="Palatino Linotype" w:hAnsi="Palatino Linotype"/>
        </w:rPr>
        <w:t>What gaps remain to support exchange between certified systems?</w:t>
      </w:r>
    </w:p>
    <w:p w:rsidR="004C6757" w:rsidRPr="009B0EA0" w:rsidRDefault="004C6757" w:rsidP="009B0EA0">
      <w:pPr>
        <w:numPr>
          <w:ilvl w:val="0"/>
          <w:numId w:val="4"/>
        </w:numPr>
        <w:rPr>
          <w:rFonts w:ascii="Palatino Linotype" w:hAnsi="Palatino Linotype"/>
        </w:rPr>
      </w:pPr>
      <w:r w:rsidRPr="009B0EA0">
        <w:rPr>
          <w:rFonts w:ascii="Palatino Linotype" w:hAnsi="Palatino Linotype"/>
        </w:rPr>
        <w:t xml:space="preserve">What HIE services are most important in meeting </w:t>
      </w:r>
      <w:r w:rsidR="006643A9" w:rsidRPr="009B0EA0">
        <w:rPr>
          <w:rFonts w:ascii="Palatino Linotype" w:hAnsi="Palatino Linotype"/>
        </w:rPr>
        <w:t xml:space="preserve">EHR use </w:t>
      </w:r>
      <w:r w:rsidRPr="009B0EA0">
        <w:rPr>
          <w:rFonts w:ascii="Palatino Linotype" w:hAnsi="Palatino Linotype"/>
        </w:rPr>
        <w:t>requirements</w:t>
      </w:r>
      <w:r w:rsidR="006643A9" w:rsidRPr="009B0EA0">
        <w:rPr>
          <w:rFonts w:ascii="Palatino Linotype" w:hAnsi="Palatino Linotype"/>
        </w:rPr>
        <w:t>?</w:t>
      </w:r>
      <w:r w:rsidRPr="009B0EA0">
        <w:rPr>
          <w:rFonts w:ascii="Palatino Linotype" w:hAnsi="Palatino Linotype"/>
        </w:rPr>
        <w:t xml:space="preserve"> </w:t>
      </w:r>
    </w:p>
    <w:p w:rsidR="007739AA" w:rsidRDefault="007739AA" w:rsidP="009B0EA0">
      <w:pPr>
        <w:numPr>
          <w:ilvl w:val="0"/>
          <w:numId w:val="4"/>
        </w:numPr>
        <w:rPr>
          <w:rFonts w:ascii="Palatino Linotype" w:hAnsi="Palatino Linotype"/>
        </w:rPr>
      </w:pPr>
      <w:r w:rsidRPr="007739AA">
        <w:rPr>
          <w:rFonts w:ascii="Palatino Linotype" w:hAnsi="Palatino Linotype"/>
        </w:rPr>
        <w:t xml:space="preserve">Have you experienced any challenges with interoperability when both systems were purported to be certified </w:t>
      </w:r>
      <w:r>
        <w:rPr>
          <w:rFonts w:ascii="Palatino Linotype" w:hAnsi="Palatino Linotype"/>
        </w:rPr>
        <w:t>for the intended purpose</w:t>
      </w:r>
      <w:r w:rsidRPr="007739AA">
        <w:rPr>
          <w:rFonts w:ascii="Palatino Linotype" w:hAnsi="Palatino Linotype"/>
        </w:rPr>
        <w:t xml:space="preserve">?  Were there additional </w:t>
      </w:r>
      <w:r w:rsidR="006643A9">
        <w:rPr>
          <w:rFonts w:ascii="Palatino Linotype" w:hAnsi="Palatino Linotype"/>
        </w:rPr>
        <w:t xml:space="preserve">challenges </w:t>
      </w:r>
      <w:r w:rsidR="006643A9" w:rsidRPr="007739AA">
        <w:rPr>
          <w:rFonts w:ascii="Palatino Linotype" w:hAnsi="Palatino Linotype"/>
        </w:rPr>
        <w:t>to</w:t>
      </w:r>
      <w:r w:rsidRPr="007739AA">
        <w:rPr>
          <w:rFonts w:ascii="Palatino Linotype" w:hAnsi="Palatino Linotype"/>
        </w:rPr>
        <w:t xml:space="preserve"> get the exchange to “really work”?</w:t>
      </w:r>
      <w:r w:rsidR="006643A9">
        <w:rPr>
          <w:rFonts w:ascii="Palatino Linotype" w:hAnsi="Palatino Linotype"/>
        </w:rPr>
        <w:t xml:space="preserve"> </w:t>
      </w:r>
      <w:r w:rsidR="00712FD1">
        <w:rPr>
          <w:rFonts w:ascii="Palatino Linotype" w:hAnsi="Palatino Linotype"/>
        </w:rPr>
        <w:t xml:space="preserve"> What were the s</w:t>
      </w:r>
      <w:r w:rsidR="006643A9">
        <w:rPr>
          <w:rFonts w:ascii="Palatino Linotype" w:hAnsi="Palatino Linotype"/>
        </w:rPr>
        <w:t>olutions</w:t>
      </w:r>
      <w:r w:rsidR="00712FD1">
        <w:rPr>
          <w:rFonts w:ascii="Palatino Linotype" w:hAnsi="Palatino Linotype"/>
        </w:rPr>
        <w:t xml:space="preserve"> you applied</w:t>
      </w:r>
      <w:r w:rsidR="006643A9">
        <w:rPr>
          <w:rFonts w:ascii="Palatino Linotype" w:hAnsi="Palatino Linotype"/>
        </w:rPr>
        <w:t>?</w:t>
      </w:r>
    </w:p>
    <w:p w:rsidR="0033567C" w:rsidRDefault="0033567C" w:rsidP="009B0EA0">
      <w:pPr>
        <w:numPr>
          <w:ilvl w:val="0"/>
          <w:numId w:val="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Have you made</w:t>
      </w:r>
      <w:r w:rsidR="009B0EA0">
        <w:rPr>
          <w:rFonts w:ascii="Palatino Linotype" w:hAnsi="Palatino Linotype"/>
        </w:rPr>
        <w:t xml:space="preserve"> or received</w:t>
      </w:r>
      <w:r>
        <w:rPr>
          <w:rFonts w:ascii="Palatino Linotype" w:hAnsi="Palatino Linotype"/>
        </w:rPr>
        <w:t xml:space="preserve"> electronic transitions of care to</w:t>
      </w:r>
      <w:r w:rsidR="006643A9">
        <w:rPr>
          <w:rFonts w:ascii="Palatino Linotype" w:hAnsi="Palatino Linotype"/>
        </w:rPr>
        <w:t xml:space="preserve"> healthcare providers including skilled</w:t>
      </w:r>
      <w:r>
        <w:rPr>
          <w:rFonts w:ascii="Palatino Linotype" w:hAnsi="Palatino Linotype"/>
        </w:rPr>
        <w:t xml:space="preserve"> nursing facilities and home care agencies and if yes, have you encountered barriers and how have you converted the barriers into successes?</w:t>
      </w:r>
    </w:p>
    <w:p w:rsidR="00F23DB5" w:rsidRPr="009B0EA0" w:rsidRDefault="00F23DB5" w:rsidP="009B0EA0">
      <w:pPr>
        <w:rPr>
          <w:rFonts w:ascii="Palatino Linotype" w:hAnsi="Palatino Linotype"/>
        </w:rPr>
      </w:pPr>
    </w:p>
    <w:sectPr w:rsidR="00F23DB5" w:rsidRPr="009B0EA0" w:rsidSect="00C8408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8A" w:rsidRDefault="00F30F8A" w:rsidP="00C8408A">
      <w:r>
        <w:separator/>
      </w:r>
    </w:p>
  </w:endnote>
  <w:endnote w:type="continuationSeparator" w:id="0">
    <w:p w:rsidR="00F30F8A" w:rsidRDefault="00F30F8A" w:rsidP="00C8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92" w:rsidRDefault="00296DED" w:rsidP="009B5024">
    <w:pPr>
      <w:pStyle w:val="Footer"/>
      <w:jc w:val="center"/>
    </w:pPr>
    <w:r>
      <w:t xml:space="preserve">Page </w:t>
    </w:r>
    <w:r w:rsidR="00117CCA">
      <w:fldChar w:fldCharType="begin"/>
    </w:r>
    <w:r>
      <w:instrText xml:space="preserve"> PAGE </w:instrText>
    </w:r>
    <w:r w:rsidR="00117CCA">
      <w:fldChar w:fldCharType="separate"/>
    </w:r>
    <w:r w:rsidR="00DB20EB">
      <w:rPr>
        <w:noProof/>
      </w:rPr>
      <w:t>1</w:t>
    </w:r>
    <w:r w:rsidR="00117CCA">
      <w:fldChar w:fldCharType="end"/>
    </w:r>
    <w:r>
      <w:t xml:space="preserve"> of </w:t>
    </w:r>
    <w:r w:rsidR="00117CCA">
      <w:fldChar w:fldCharType="begin"/>
    </w:r>
    <w:r>
      <w:instrText xml:space="preserve"> NUMPAGES </w:instrText>
    </w:r>
    <w:r w:rsidR="00117CCA">
      <w:fldChar w:fldCharType="separate"/>
    </w:r>
    <w:r w:rsidR="00DB20EB">
      <w:rPr>
        <w:noProof/>
      </w:rPr>
      <w:t>1</w:t>
    </w:r>
    <w:r w:rsidR="00117CC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8A" w:rsidRDefault="00F30F8A" w:rsidP="00C8408A">
      <w:r>
        <w:separator/>
      </w:r>
    </w:p>
  </w:footnote>
  <w:footnote w:type="continuationSeparator" w:id="0">
    <w:p w:rsidR="00F30F8A" w:rsidRDefault="00F30F8A" w:rsidP="00C84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46C7"/>
    <w:multiLevelType w:val="hybridMultilevel"/>
    <w:tmpl w:val="79CAB09A"/>
    <w:lvl w:ilvl="0" w:tplc="7B96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CF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0A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2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AA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27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A3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06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D7A37"/>
    <w:multiLevelType w:val="hybridMultilevel"/>
    <w:tmpl w:val="79CAB09A"/>
    <w:lvl w:ilvl="0" w:tplc="7B96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CF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0A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2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AA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27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A3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06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2795"/>
    <w:multiLevelType w:val="hybridMultilevel"/>
    <w:tmpl w:val="984E67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500732"/>
    <w:multiLevelType w:val="hybridMultilevel"/>
    <w:tmpl w:val="27683ABC"/>
    <w:lvl w:ilvl="0" w:tplc="582278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725"/>
    <w:rsid w:val="0000008B"/>
    <w:rsid w:val="00117CCA"/>
    <w:rsid w:val="001539B3"/>
    <w:rsid w:val="00237725"/>
    <w:rsid w:val="00266D58"/>
    <w:rsid w:val="00296DED"/>
    <w:rsid w:val="00334B4E"/>
    <w:rsid w:val="0033567C"/>
    <w:rsid w:val="003B7B48"/>
    <w:rsid w:val="003C238A"/>
    <w:rsid w:val="003D1601"/>
    <w:rsid w:val="003E35CE"/>
    <w:rsid w:val="004C0106"/>
    <w:rsid w:val="004C6757"/>
    <w:rsid w:val="00580243"/>
    <w:rsid w:val="005858A3"/>
    <w:rsid w:val="005D734D"/>
    <w:rsid w:val="006643A9"/>
    <w:rsid w:val="00707729"/>
    <w:rsid w:val="00712FD1"/>
    <w:rsid w:val="00741179"/>
    <w:rsid w:val="007739AA"/>
    <w:rsid w:val="007A4F25"/>
    <w:rsid w:val="0081245A"/>
    <w:rsid w:val="008D248A"/>
    <w:rsid w:val="00940DF9"/>
    <w:rsid w:val="009B0EA0"/>
    <w:rsid w:val="009B115C"/>
    <w:rsid w:val="00A04CF2"/>
    <w:rsid w:val="00BF7DC0"/>
    <w:rsid w:val="00C8408A"/>
    <w:rsid w:val="00CD5D31"/>
    <w:rsid w:val="00D83164"/>
    <w:rsid w:val="00DB20EB"/>
    <w:rsid w:val="00E14686"/>
    <w:rsid w:val="00EC23CC"/>
    <w:rsid w:val="00F22456"/>
    <w:rsid w:val="00F23DB5"/>
    <w:rsid w:val="00F30F8A"/>
    <w:rsid w:val="00FD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77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77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7725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237725"/>
    <w:rPr>
      <w:rFonts w:ascii="Courier New" w:eastAsiaTheme="minorHAnsi" w:hAnsi="Courier New" w:cs="Courier New" w:hint="defaul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4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C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77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77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7725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237725"/>
    <w:rPr>
      <w:rFonts w:ascii="Courier New" w:eastAsiaTheme="minorHAnsi" w:hAnsi="Courier New" w:cs="Courier New" w:hint="defaul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4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C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Judy.Sparrow</dc:creator>
  <cp:lastModifiedBy>Caitlin Collins</cp:lastModifiedBy>
  <cp:revision>2</cp:revision>
  <cp:lastPrinted>2010-12-22T15:06:00Z</cp:lastPrinted>
  <dcterms:created xsi:type="dcterms:W3CDTF">2013-06-25T13:28:00Z</dcterms:created>
  <dcterms:modified xsi:type="dcterms:W3CDTF">2013-06-25T13:28:00Z</dcterms:modified>
</cp:coreProperties>
</file>