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A0" w:rsidRPr="001E2ABA" w:rsidRDefault="00FE5CA0" w:rsidP="002B70A0">
      <w:pPr>
        <w:pStyle w:val="Heading2"/>
        <w:rPr>
          <w:rFonts w:asciiTheme="minorHAnsi" w:hAnsiTheme="minorHAnsi" w:cstheme="minorHAnsi"/>
          <w:color w:val="1F497D" w:themeColor="text2"/>
          <w:sz w:val="28"/>
          <w:szCs w:val="28"/>
        </w:rPr>
      </w:pPr>
      <w:r w:rsidRPr="001E2ABA">
        <w:rPr>
          <w:rFonts w:asciiTheme="minorHAnsi" w:hAnsiTheme="minorHAnsi" w:cstheme="minorHAnsi"/>
          <w:color w:val="1F497D" w:themeColor="text2"/>
          <w:sz w:val="28"/>
          <w:szCs w:val="28"/>
        </w:rPr>
        <w:t>PSTT07:</w:t>
      </w:r>
      <w:r w:rsidRPr="001E2ABA">
        <w:rPr>
          <w:rFonts w:asciiTheme="minorHAnsi" w:hAnsiTheme="minorHAnsi" w:cstheme="minorHAnsi"/>
          <w:color w:val="1F497D" w:themeColor="text2"/>
          <w:sz w:val="28"/>
          <w:szCs w:val="28"/>
        </w:rPr>
        <w:tab/>
        <w:t>Is there a requirement for a standard format for the log files of EHRs to support analysis of access to health information access multiple EHRs or other clinical systems in a healthcare enterprise?</w:t>
      </w:r>
    </w:p>
    <w:p w:rsidR="00524468" w:rsidRPr="00524468" w:rsidRDefault="00524468" w:rsidP="00524468"/>
    <w:tbl>
      <w:tblPr>
        <w:tblStyle w:val="MediumShading2-Accent1"/>
        <w:tblW w:w="13248" w:type="dxa"/>
        <w:tblLayout w:type="fixed"/>
        <w:tblLook w:val="04A0"/>
      </w:tblPr>
      <w:tblGrid>
        <w:gridCol w:w="537"/>
        <w:gridCol w:w="2181"/>
        <w:gridCol w:w="900"/>
        <w:gridCol w:w="1800"/>
        <w:gridCol w:w="2700"/>
        <w:gridCol w:w="5130"/>
      </w:tblGrid>
      <w:tr w:rsidR="00DD6491" w:rsidRPr="001E2ABA" w:rsidTr="009C0ECF">
        <w:trPr>
          <w:cnfStyle w:val="100000000000"/>
          <w:cantSplit/>
        </w:trPr>
        <w:tc>
          <w:tcPr>
            <w:cnfStyle w:val="001000000100"/>
            <w:tcW w:w="537" w:type="dxa"/>
          </w:tcPr>
          <w:p w:rsidR="00DD6491" w:rsidRPr="001E2ABA" w:rsidRDefault="00DD6491" w:rsidP="00DD6491">
            <w:pPr>
              <w:jc w:val="center"/>
              <w:rPr>
                <w:rFonts w:cstheme="minorHAnsi"/>
              </w:rPr>
            </w:pPr>
            <w:r w:rsidRPr="001E2ABA">
              <w:rPr>
                <w:rFonts w:cstheme="minorHAnsi"/>
              </w:rPr>
              <w:t>#</w:t>
            </w:r>
          </w:p>
        </w:tc>
        <w:tc>
          <w:tcPr>
            <w:tcW w:w="2181" w:type="dxa"/>
          </w:tcPr>
          <w:p w:rsidR="00DD6491" w:rsidRPr="001E2ABA" w:rsidRDefault="00DD6491" w:rsidP="00DD6491">
            <w:pPr>
              <w:jc w:val="center"/>
              <w:cnfStyle w:val="100000000000"/>
              <w:rPr>
                <w:rFonts w:cstheme="minorHAnsi"/>
              </w:rPr>
            </w:pPr>
            <w:r w:rsidRPr="001E2ABA">
              <w:rPr>
                <w:rFonts w:cstheme="minorHAnsi"/>
              </w:rPr>
              <w:t>Comment ID</w:t>
            </w:r>
          </w:p>
        </w:tc>
        <w:tc>
          <w:tcPr>
            <w:tcW w:w="900" w:type="dxa"/>
          </w:tcPr>
          <w:p w:rsidR="00DD6491" w:rsidRPr="001E2ABA" w:rsidRDefault="00DD6491" w:rsidP="00524468">
            <w:pPr>
              <w:jc w:val="center"/>
              <w:cnfStyle w:val="100000000000"/>
              <w:rPr>
                <w:rFonts w:cstheme="minorHAnsi"/>
                <w:b w:val="0"/>
                <w:bCs w:val="0"/>
                <w:color w:val="FFFFFF"/>
                <w:sz w:val="16"/>
                <w:szCs w:val="16"/>
              </w:rPr>
            </w:pPr>
            <w:r w:rsidRPr="001E2ABA">
              <w:rPr>
                <w:rFonts w:cstheme="minorHAnsi"/>
                <w:color w:val="FFFFFF"/>
                <w:sz w:val="16"/>
                <w:szCs w:val="16"/>
              </w:rPr>
              <w:t>PSTT0</w:t>
            </w:r>
            <w:r w:rsidR="00524468">
              <w:rPr>
                <w:rFonts w:cstheme="minorHAnsi"/>
                <w:color w:val="FFFFFF"/>
                <w:sz w:val="16"/>
                <w:szCs w:val="16"/>
              </w:rPr>
              <w:t>7</w:t>
            </w:r>
          </w:p>
        </w:tc>
        <w:tc>
          <w:tcPr>
            <w:tcW w:w="1800" w:type="dxa"/>
          </w:tcPr>
          <w:p w:rsidR="00DD6491" w:rsidRPr="001E2ABA" w:rsidRDefault="00DD6491" w:rsidP="00DD6491">
            <w:pPr>
              <w:jc w:val="center"/>
              <w:cnfStyle w:val="100000000000"/>
              <w:rPr>
                <w:rFonts w:cstheme="minorHAnsi"/>
              </w:rPr>
            </w:pPr>
            <w:r w:rsidRPr="001E2ABA">
              <w:rPr>
                <w:rFonts w:cstheme="minorHAnsi"/>
              </w:rPr>
              <w:t>Name of Respondent</w:t>
            </w:r>
          </w:p>
        </w:tc>
        <w:tc>
          <w:tcPr>
            <w:tcW w:w="2700" w:type="dxa"/>
          </w:tcPr>
          <w:p w:rsidR="00DD6491" w:rsidRPr="001E2ABA" w:rsidRDefault="00DD6491" w:rsidP="00DD6491">
            <w:pPr>
              <w:jc w:val="center"/>
              <w:cnfStyle w:val="100000000000"/>
              <w:rPr>
                <w:rFonts w:cstheme="minorHAnsi"/>
              </w:rPr>
            </w:pPr>
            <w:r w:rsidRPr="001E2ABA">
              <w:rPr>
                <w:rFonts w:cstheme="minorHAnsi"/>
              </w:rPr>
              <w:t>Organization</w:t>
            </w:r>
          </w:p>
        </w:tc>
        <w:tc>
          <w:tcPr>
            <w:tcW w:w="5130" w:type="dxa"/>
          </w:tcPr>
          <w:p w:rsidR="00DD6491" w:rsidRPr="001E2ABA" w:rsidRDefault="00F61049" w:rsidP="00DD6491">
            <w:pPr>
              <w:jc w:val="center"/>
              <w:cnfStyle w:val="100000000000"/>
              <w:rPr>
                <w:rFonts w:cstheme="minorHAnsi"/>
              </w:rPr>
            </w:pPr>
            <w:r>
              <w:rPr>
                <w:rFonts w:cstheme="minorHAnsi"/>
              </w:rPr>
              <w:t>Comments</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1</w:t>
            </w:r>
          </w:p>
        </w:tc>
        <w:tc>
          <w:tcPr>
            <w:tcW w:w="2181" w:type="dxa"/>
          </w:tcPr>
          <w:p w:rsidR="00FE5CA0" w:rsidRPr="001E2ABA" w:rsidRDefault="0052500F" w:rsidP="005674D1">
            <w:pPr>
              <w:cnfStyle w:val="000000100000"/>
              <w:rPr>
                <w:rFonts w:cstheme="minorHAnsi"/>
                <w:color w:val="0000FF"/>
                <w:sz w:val="16"/>
                <w:szCs w:val="16"/>
                <w:u w:val="single"/>
              </w:rPr>
            </w:pPr>
            <w:hyperlink r:id="rId8" w:anchor="!documentDetail;D=HHS-OS-2012-0007-0534" w:tooltip="The document ID for this document is HHS-OS-2012-0007-0534" w:history="1">
              <w:r w:rsidR="00FE5CA0" w:rsidRPr="001E2ABA">
                <w:rPr>
                  <w:rFonts w:cstheme="minorHAnsi"/>
                  <w:color w:val="0000FF"/>
                  <w:sz w:val="16"/>
                  <w:u w:val="single"/>
                </w:rPr>
                <w:t>HHS-OS-2012-0007-0534</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#2/p.3-4</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Samantha  Halpert</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Federation of American Hospitals</w:t>
            </w:r>
          </w:p>
        </w:tc>
        <w:tc>
          <w:tcPr>
            <w:tcW w:w="5130" w:type="dxa"/>
          </w:tcPr>
          <w:p w:rsidR="00FE5CA0" w:rsidRPr="009C0ECF" w:rsidRDefault="0083418C"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Deferred to comments submitted by the Confidentiality Coalition (#24).</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2</w:t>
            </w:r>
          </w:p>
        </w:tc>
        <w:tc>
          <w:tcPr>
            <w:tcW w:w="2181" w:type="dxa"/>
          </w:tcPr>
          <w:p w:rsidR="00FE5CA0" w:rsidRPr="001E2ABA" w:rsidRDefault="0052500F" w:rsidP="005674D1">
            <w:pPr>
              <w:cnfStyle w:val="000000000000"/>
              <w:rPr>
                <w:rFonts w:cstheme="minorHAnsi"/>
                <w:color w:val="0000FF"/>
                <w:sz w:val="16"/>
                <w:szCs w:val="16"/>
                <w:u w:val="single"/>
              </w:rPr>
            </w:pPr>
            <w:hyperlink r:id="rId9" w:anchor="!documentDetail;D=HHS-OS-2012-0007-0425" w:history="1">
              <w:r w:rsidR="00FE5CA0" w:rsidRPr="001E2ABA">
                <w:rPr>
                  <w:rFonts w:cstheme="minorHAnsi"/>
                  <w:color w:val="0000FF"/>
                  <w:sz w:val="16"/>
                  <w:u w:val="single"/>
                </w:rPr>
                <w:t>HHS-OS-2012-0007-0425</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 16</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Willa Fields, Stephen Lieber</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HIMSS</w:t>
            </w:r>
          </w:p>
        </w:tc>
        <w:tc>
          <w:tcPr>
            <w:tcW w:w="5130" w:type="dxa"/>
          </w:tcPr>
          <w:p w:rsidR="002429B3" w:rsidRPr="009C0ECF" w:rsidRDefault="002429B3"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Commenter notes that currently health does not have a codified requirement for centralized, enterprise audit review</w:t>
            </w:r>
          </w:p>
          <w:p w:rsidR="00FE5CA0" w:rsidRPr="009C0ECF" w:rsidRDefault="00A70AAC"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about believing</w:t>
            </w:r>
            <w:r w:rsidR="00FE5CA0" w:rsidRPr="009C0ECF">
              <w:rPr>
                <w:rFonts w:cstheme="minorHAnsi"/>
                <w:sz w:val="16"/>
                <w:szCs w:val="16"/>
              </w:rPr>
              <w:t xml:space="preserve"> that regulation should dictate “what” is required, but leave the “how” up to product developers and implementers.</w:t>
            </w:r>
          </w:p>
          <w:p w:rsidR="005D1AB2" w:rsidRPr="009C0ECF" w:rsidRDefault="00A70AAC" w:rsidP="00A70AAC">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w:t>
            </w:r>
            <w:r w:rsidR="005836F0" w:rsidRPr="009C0ECF">
              <w:rPr>
                <w:rFonts w:cstheme="minorHAnsi"/>
                <w:sz w:val="16"/>
                <w:szCs w:val="16"/>
              </w:rPr>
              <w:t>d</w:t>
            </w:r>
            <w:r w:rsidR="005D1AB2" w:rsidRPr="009C0ECF">
              <w:rPr>
                <w:rFonts w:cstheme="minorHAnsi"/>
                <w:sz w:val="16"/>
                <w:szCs w:val="16"/>
              </w:rPr>
              <w:t xml:space="preserve"> that the Access Report requirement in the draft Accounting of Disclosures rule would require reporting of all accesses to a patient’s data made through the Electronic Health Record (EHR).</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3</w:t>
            </w:r>
          </w:p>
        </w:tc>
        <w:tc>
          <w:tcPr>
            <w:tcW w:w="2181" w:type="dxa"/>
          </w:tcPr>
          <w:p w:rsidR="00FE5CA0" w:rsidRPr="001E2ABA" w:rsidRDefault="0052500F" w:rsidP="005674D1">
            <w:pPr>
              <w:cnfStyle w:val="000000100000"/>
              <w:rPr>
                <w:rFonts w:cstheme="minorHAnsi"/>
                <w:color w:val="0000FF"/>
                <w:sz w:val="16"/>
                <w:szCs w:val="16"/>
                <w:u w:val="single"/>
              </w:rPr>
            </w:pPr>
            <w:hyperlink r:id="rId10" w:anchor="!documentDetail;D=HHS-OS-2012-0007-0412" w:history="1">
              <w:r w:rsidR="00FE5CA0" w:rsidRPr="001E2ABA">
                <w:rPr>
                  <w:rFonts w:cstheme="minorHAnsi"/>
                  <w:color w:val="0000FF"/>
                  <w:sz w:val="16"/>
                  <w:u w:val="single"/>
                </w:rPr>
                <w:t>HHS-OS-2012-0007-0412</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 16</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John Travis</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Cerner Corp.</w:t>
            </w:r>
          </w:p>
        </w:tc>
        <w:tc>
          <w:tcPr>
            <w:tcW w:w="5130" w:type="dxa"/>
          </w:tcPr>
          <w:p w:rsidR="00A70AAC" w:rsidRPr="009C0ECF" w:rsidRDefault="00A70AAC" w:rsidP="00A70AAC">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 that Integrating the Health Enterprise (IHE) Audit Trail and Node Authentication (ATNA) standard attempts to resolve the problem of having a standard for audit formats.</w:t>
            </w:r>
          </w:p>
          <w:p w:rsidR="00FE5CA0" w:rsidRPr="009C0ECF" w:rsidRDefault="00A70AAC" w:rsidP="00A70AAC">
            <w:pPr>
              <w:pStyle w:val="ListParagraph"/>
              <w:numPr>
                <w:ilvl w:val="0"/>
                <w:numId w:val="1"/>
              </w:numPr>
              <w:ind w:left="288" w:hanging="144"/>
              <w:cnfStyle w:val="000000100000"/>
              <w:rPr>
                <w:rFonts w:cstheme="minorHAnsi"/>
                <w:sz w:val="16"/>
                <w:szCs w:val="16"/>
              </w:rPr>
            </w:pPr>
            <w:r w:rsidRPr="009C0ECF">
              <w:rPr>
                <w:rFonts w:cstheme="minorHAnsi"/>
                <w:sz w:val="16"/>
                <w:szCs w:val="16"/>
              </w:rPr>
              <w:t xml:space="preserve">Commented about agreeing </w:t>
            </w:r>
            <w:r w:rsidR="00FE5CA0" w:rsidRPr="009C0ECF">
              <w:rPr>
                <w:rFonts w:cstheme="minorHAnsi"/>
                <w:sz w:val="16"/>
                <w:szCs w:val="16"/>
              </w:rPr>
              <w:t>to a standardized log format</w:t>
            </w:r>
            <w:r w:rsidR="00275C39" w:rsidRPr="009C0ECF">
              <w:rPr>
                <w:rFonts w:cstheme="minorHAnsi"/>
                <w:sz w:val="16"/>
                <w:szCs w:val="16"/>
              </w:rPr>
              <w:t>,</w:t>
            </w:r>
            <w:r w:rsidR="00FE5CA0" w:rsidRPr="009C0ECF">
              <w:rPr>
                <w:rFonts w:cstheme="minorHAnsi"/>
                <w:sz w:val="16"/>
                <w:szCs w:val="16"/>
              </w:rPr>
              <w:t xml:space="preserve"> which will then allow the consolidation of all log files, from multiple sources, into a common log file, which can then be used to extra</w:t>
            </w:r>
            <w:r w:rsidR="00ED2643" w:rsidRPr="009C0ECF">
              <w:rPr>
                <w:rFonts w:cstheme="minorHAnsi"/>
                <w:sz w:val="16"/>
                <w:szCs w:val="16"/>
              </w:rPr>
              <w:t>ct reporting and analytics data.</w:t>
            </w:r>
          </w:p>
          <w:p w:rsidR="00420F87" w:rsidRPr="009C0ECF" w:rsidRDefault="00FE5CA0" w:rsidP="00A70AAC">
            <w:pPr>
              <w:pStyle w:val="ListParagraph"/>
              <w:numPr>
                <w:ilvl w:val="0"/>
                <w:numId w:val="1"/>
              </w:numPr>
              <w:ind w:left="288" w:hanging="144"/>
              <w:cnfStyle w:val="000000100000"/>
              <w:rPr>
                <w:rFonts w:cstheme="minorHAnsi"/>
                <w:sz w:val="16"/>
                <w:szCs w:val="16"/>
              </w:rPr>
            </w:pPr>
            <w:r w:rsidRPr="009C0ECF">
              <w:rPr>
                <w:rFonts w:cstheme="minorHAnsi"/>
                <w:sz w:val="16"/>
                <w:szCs w:val="16"/>
              </w:rPr>
              <w:t>State</w:t>
            </w:r>
            <w:r w:rsidR="005836F0" w:rsidRPr="009C0ECF">
              <w:rPr>
                <w:rFonts w:cstheme="minorHAnsi"/>
                <w:sz w:val="16"/>
                <w:szCs w:val="16"/>
              </w:rPr>
              <w:t>d</w:t>
            </w:r>
            <w:r w:rsidRPr="009C0ECF">
              <w:rPr>
                <w:rFonts w:cstheme="minorHAnsi"/>
                <w:sz w:val="16"/>
                <w:szCs w:val="16"/>
              </w:rPr>
              <w:t xml:space="preserve"> that providing the patient with a single report view is very labor intensive without such </w:t>
            </w:r>
            <w:r w:rsidR="00EA5061" w:rsidRPr="009C0ECF">
              <w:rPr>
                <w:rFonts w:cstheme="minorHAnsi"/>
                <w:sz w:val="16"/>
                <w:szCs w:val="16"/>
              </w:rPr>
              <w:t>standardization</w:t>
            </w:r>
            <w:r w:rsidR="00ED2643" w:rsidRPr="009C0ECF">
              <w:rPr>
                <w:rFonts w:cstheme="minorHAnsi"/>
                <w:sz w:val="16"/>
                <w:szCs w:val="16"/>
              </w:rPr>
              <w: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4</w:t>
            </w:r>
          </w:p>
        </w:tc>
        <w:tc>
          <w:tcPr>
            <w:tcW w:w="2181" w:type="dxa"/>
          </w:tcPr>
          <w:p w:rsidR="00FE5CA0" w:rsidRPr="001E2ABA" w:rsidRDefault="0052500F" w:rsidP="005674D1">
            <w:pPr>
              <w:cnfStyle w:val="000000000000"/>
              <w:rPr>
                <w:rFonts w:cstheme="minorHAnsi"/>
                <w:color w:val="0000FF"/>
                <w:sz w:val="16"/>
                <w:szCs w:val="16"/>
                <w:u w:val="single"/>
              </w:rPr>
            </w:pPr>
            <w:hyperlink r:id="rId11" w:anchor="!documentDetail;D=HHS-OS-2012-0007-0388" w:history="1">
              <w:r w:rsidR="00FE5CA0" w:rsidRPr="001E2ABA">
                <w:rPr>
                  <w:rFonts w:cstheme="minorHAnsi"/>
                  <w:color w:val="0000FF"/>
                  <w:sz w:val="16"/>
                  <w:u w:val="single"/>
                </w:rPr>
                <w:t>HHS-OS-2012-0007-0388</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 2</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 </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Crowe Horwath LLP</w:t>
            </w:r>
          </w:p>
        </w:tc>
        <w:tc>
          <w:tcPr>
            <w:tcW w:w="5130" w:type="dxa"/>
          </w:tcPr>
          <w:p w:rsidR="00FE5CA0" w:rsidRPr="009C0ECF" w:rsidRDefault="00275C39" w:rsidP="00275C39">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w:t>
            </w:r>
            <w:r w:rsidR="001130A0" w:rsidRPr="009C0ECF">
              <w:rPr>
                <w:rFonts w:cstheme="minorHAnsi"/>
                <w:sz w:val="16"/>
                <w:szCs w:val="16"/>
              </w:rPr>
              <w:t xml:space="preserve"> </w:t>
            </w:r>
            <w:r w:rsidR="00FE5CA0" w:rsidRPr="009C0ECF">
              <w:rPr>
                <w:rFonts w:cstheme="minorHAnsi"/>
                <w:sz w:val="16"/>
                <w:szCs w:val="16"/>
              </w:rPr>
              <w:t xml:space="preserve">the best approach </w:t>
            </w:r>
            <w:r w:rsidR="00186328" w:rsidRPr="009C0ECF">
              <w:rPr>
                <w:rFonts w:cstheme="minorHAnsi"/>
                <w:sz w:val="16"/>
                <w:szCs w:val="16"/>
              </w:rPr>
              <w:t>was</w:t>
            </w:r>
            <w:r w:rsidR="00FE5CA0" w:rsidRPr="009C0ECF">
              <w:rPr>
                <w:rFonts w:cstheme="minorHAnsi"/>
                <w:sz w:val="16"/>
                <w:szCs w:val="16"/>
              </w:rPr>
              <w:t xml:space="preserve"> the use of a security information and event management (SIEM) solution.</w:t>
            </w:r>
          </w:p>
          <w:p w:rsidR="00FE5CA0" w:rsidRPr="009C0ECF" w:rsidRDefault="00275C39" w:rsidP="00275C39">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about</w:t>
            </w:r>
            <w:r w:rsidR="00FE5CA0" w:rsidRPr="009C0ECF">
              <w:rPr>
                <w:rFonts w:cstheme="minorHAnsi"/>
                <w:sz w:val="16"/>
                <w:szCs w:val="16"/>
              </w:rPr>
              <w:t xml:space="preserve"> familiarity with utilizing a </w:t>
            </w:r>
            <w:r w:rsidR="00866456" w:rsidRPr="009C0ECF">
              <w:rPr>
                <w:rFonts w:cstheme="minorHAnsi"/>
                <w:sz w:val="16"/>
                <w:szCs w:val="16"/>
              </w:rPr>
              <w:t>Security Information Event Management (</w:t>
            </w:r>
            <w:r w:rsidR="00FE5CA0" w:rsidRPr="009C0ECF">
              <w:rPr>
                <w:rFonts w:cstheme="minorHAnsi"/>
                <w:sz w:val="16"/>
                <w:szCs w:val="16"/>
              </w:rPr>
              <w:t>SIEM</w:t>
            </w:r>
            <w:r w:rsidR="00866456" w:rsidRPr="009C0ECF">
              <w:rPr>
                <w:rFonts w:cstheme="minorHAnsi"/>
                <w:sz w:val="16"/>
                <w:szCs w:val="16"/>
              </w:rPr>
              <w:t>)</w:t>
            </w:r>
            <w:r w:rsidR="00FE5CA0" w:rsidRPr="009C0ECF">
              <w:rPr>
                <w:rFonts w:cstheme="minorHAnsi"/>
                <w:sz w:val="16"/>
                <w:szCs w:val="16"/>
              </w:rPr>
              <w:t xml:space="preserve"> and </w:t>
            </w:r>
            <w:r w:rsidR="001130A0" w:rsidRPr="009C0ECF">
              <w:rPr>
                <w:rFonts w:cstheme="minorHAnsi"/>
                <w:sz w:val="16"/>
                <w:szCs w:val="16"/>
              </w:rPr>
              <w:t xml:space="preserve">suggest </w:t>
            </w:r>
            <w:r w:rsidR="00FE5CA0" w:rsidRPr="009C0ECF">
              <w:rPr>
                <w:rFonts w:cstheme="minorHAnsi"/>
                <w:sz w:val="16"/>
                <w:szCs w:val="16"/>
              </w:rPr>
              <w:t>the solution to be comma separated values file (.</w:t>
            </w:r>
            <w:r w:rsidR="00866456" w:rsidRPr="009C0ECF">
              <w:rPr>
                <w:rFonts w:cstheme="minorHAnsi"/>
                <w:sz w:val="16"/>
                <w:szCs w:val="16"/>
              </w:rPr>
              <w:t>csv</w:t>
            </w:r>
            <w:r w:rsidR="00FE5CA0" w:rsidRPr="009C0ECF">
              <w:rPr>
                <w:rFonts w:cstheme="minorHAnsi"/>
                <w:sz w:val="16"/>
                <w:szCs w:val="16"/>
              </w:rPr>
              <w:t>) or tab separated values file (.tsv).</w:t>
            </w:r>
          </w:p>
          <w:p w:rsidR="00FE5CA0" w:rsidRPr="009C0ECF" w:rsidRDefault="001130A0" w:rsidP="00A70AAC">
            <w:pPr>
              <w:pStyle w:val="ListParagraph"/>
              <w:numPr>
                <w:ilvl w:val="1"/>
                <w:numId w:val="1"/>
              </w:numPr>
              <w:ind w:left="648"/>
              <w:cnfStyle w:val="000000000000"/>
              <w:rPr>
                <w:rFonts w:cstheme="minorHAnsi"/>
                <w:sz w:val="16"/>
                <w:szCs w:val="16"/>
              </w:rPr>
            </w:pPr>
            <w:r w:rsidRPr="009C0ECF">
              <w:rPr>
                <w:rFonts w:cstheme="minorHAnsi"/>
                <w:sz w:val="16"/>
                <w:szCs w:val="16"/>
              </w:rPr>
              <w:t>Suggest</w:t>
            </w:r>
            <w:r w:rsidR="00186328" w:rsidRPr="009C0ECF">
              <w:rPr>
                <w:rFonts w:cstheme="minorHAnsi"/>
                <w:sz w:val="16"/>
                <w:szCs w:val="16"/>
              </w:rPr>
              <w:t>ed</w:t>
            </w:r>
            <w:r w:rsidRPr="009C0ECF">
              <w:rPr>
                <w:rFonts w:cstheme="minorHAnsi"/>
                <w:sz w:val="16"/>
                <w:szCs w:val="16"/>
              </w:rPr>
              <w:t xml:space="preserve"> </w:t>
            </w:r>
            <w:r w:rsidR="00FE5CA0" w:rsidRPr="009C0ECF">
              <w:rPr>
                <w:rFonts w:cstheme="minorHAnsi"/>
                <w:sz w:val="16"/>
                <w:szCs w:val="16"/>
              </w:rPr>
              <w:t>alternate method</w:t>
            </w:r>
            <w:r w:rsidR="00186328" w:rsidRPr="009C0ECF">
              <w:rPr>
                <w:rFonts w:cstheme="minorHAnsi"/>
                <w:sz w:val="16"/>
                <w:szCs w:val="16"/>
              </w:rPr>
              <w:t>s</w:t>
            </w:r>
            <w:r w:rsidR="00FE5CA0" w:rsidRPr="009C0ECF">
              <w:rPr>
                <w:rFonts w:cstheme="minorHAnsi"/>
                <w:sz w:val="16"/>
                <w:szCs w:val="16"/>
              </w:rPr>
              <w:t xml:space="preserve"> of using logging of actions in the </w:t>
            </w:r>
            <w:r w:rsidR="00420F87" w:rsidRPr="009C0ECF">
              <w:rPr>
                <w:rFonts w:cstheme="minorHAnsi"/>
                <w:sz w:val="16"/>
                <w:szCs w:val="16"/>
              </w:rPr>
              <w:t>Data-Base</w:t>
            </w:r>
            <w:r w:rsidR="00FE5CA0" w:rsidRPr="009C0ECF">
              <w:rPr>
                <w:rFonts w:cstheme="minorHAnsi"/>
                <w:sz w:val="16"/>
                <w:szCs w:val="16"/>
              </w:rPr>
              <w:t xml:space="preserve"> and using database module readers that would feed into the SIEM solution.</w:t>
            </w:r>
          </w:p>
        </w:tc>
      </w:tr>
      <w:tr w:rsidR="00F90E77" w:rsidRPr="001E2ABA" w:rsidTr="009C0ECF">
        <w:trPr>
          <w:cnfStyle w:val="000000100000"/>
          <w:cantSplit/>
        </w:trPr>
        <w:tc>
          <w:tcPr>
            <w:cnfStyle w:val="001000000000"/>
            <w:tcW w:w="537" w:type="dxa"/>
          </w:tcPr>
          <w:p w:rsidR="00F90E77" w:rsidRPr="001E2ABA" w:rsidRDefault="00F90E77" w:rsidP="002B70A0">
            <w:pPr>
              <w:rPr>
                <w:rFonts w:cstheme="minorHAnsi"/>
              </w:rPr>
            </w:pPr>
            <w:r w:rsidRPr="001E2ABA">
              <w:rPr>
                <w:rFonts w:cstheme="minorHAnsi"/>
              </w:rPr>
              <w:lastRenderedPageBreak/>
              <w:t>5</w:t>
            </w:r>
          </w:p>
        </w:tc>
        <w:tc>
          <w:tcPr>
            <w:tcW w:w="2181" w:type="dxa"/>
          </w:tcPr>
          <w:p w:rsidR="00F90E77" w:rsidRPr="001E2ABA" w:rsidRDefault="0052500F" w:rsidP="005674D1">
            <w:pPr>
              <w:cnfStyle w:val="000000100000"/>
              <w:rPr>
                <w:rFonts w:cstheme="minorHAnsi"/>
                <w:color w:val="0000FF"/>
                <w:sz w:val="16"/>
                <w:szCs w:val="16"/>
                <w:u w:val="single"/>
              </w:rPr>
            </w:pPr>
            <w:hyperlink r:id="rId12" w:anchor="!documentDetail;D=HHS-OS-2012-0007-0444" w:history="1">
              <w:r w:rsidR="00F90E77" w:rsidRPr="001E2ABA">
                <w:rPr>
                  <w:rFonts w:cstheme="minorHAnsi"/>
                  <w:color w:val="0000FF"/>
                  <w:sz w:val="16"/>
                  <w:u w:val="single"/>
                </w:rPr>
                <w:t>HHS-OS-2012-0007-0444</w:t>
              </w:r>
            </w:hyperlink>
          </w:p>
        </w:tc>
        <w:tc>
          <w:tcPr>
            <w:tcW w:w="900" w:type="dxa"/>
          </w:tcPr>
          <w:p w:rsidR="00F90E77" w:rsidRPr="001E2ABA" w:rsidRDefault="00F90E77" w:rsidP="005674D1">
            <w:pPr>
              <w:cnfStyle w:val="000000100000"/>
              <w:rPr>
                <w:rFonts w:cstheme="minorHAnsi"/>
                <w:color w:val="000000"/>
                <w:sz w:val="16"/>
                <w:szCs w:val="16"/>
              </w:rPr>
            </w:pPr>
            <w:r w:rsidRPr="001E2ABA">
              <w:rPr>
                <w:rFonts w:cstheme="minorHAnsi"/>
                <w:color w:val="000000"/>
                <w:sz w:val="16"/>
                <w:szCs w:val="16"/>
              </w:rPr>
              <w:t>p. 2</w:t>
            </w:r>
          </w:p>
        </w:tc>
        <w:tc>
          <w:tcPr>
            <w:tcW w:w="1800" w:type="dxa"/>
          </w:tcPr>
          <w:p w:rsidR="00F90E77" w:rsidRPr="009C0ECF" w:rsidRDefault="00F90E77" w:rsidP="005674D1">
            <w:pPr>
              <w:cnfStyle w:val="000000100000"/>
              <w:rPr>
                <w:rFonts w:cstheme="minorHAnsi"/>
                <w:sz w:val="16"/>
                <w:szCs w:val="16"/>
              </w:rPr>
            </w:pPr>
            <w:r w:rsidRPr="009C0ECF">
              <w:rPr>
                <w:rFonts w:cstheme="minorHAnsi"/>
                <w:sz w:val="16"/>
                <w:szCs w:val="16"/>
              </w:rPr>
              <w:t>Kevin Nicholson</w:t>
            </w:r>
          </w:p>
        </w:tc>
        <w:tc>
          <w:tcPr>
            <w:tcW w:w="2700" w:type="dxa"/>
          </w:tcPr>
          <w:p w:rsidR="00F90E77" w:rsidRPr="009C0ECF" w:rsidRDefault="00F90E77" w:rsidP="005674D1">
            <w:pPr>
              <w:cnfStyle w:val="000000100000"/>
              <w:rPr>
                <w:rFonts w:cstheme="minorHAnsi"/>
                <w:sz w:val="16"/>
                <w:szCs w:val="16"/>
              </w:rPr>
            </w:pPr>
            <w:r w:rsidRPr="009C0ECF">
              <w:rPr>
                <w:rFonts w:cstheme="minorHAnsi"/>
                <w:sz w:val="16"/>
                <w:szCs w:val="16"/>
              </w:rPr>
              <w:t>National Association of Chain Drug Stores</w:t>
            </w:r>
          </w:p>
        </w:tc>
        <w:tc>
          <w:tcPr>
            <w:tcW w:w="5130" w:type="dxa"/>
          </w:tcPr>
          <w:p w:rsidR="005629DF" w:rsidRPr="009C0ECF" w:rsidRDefault="005629DF" w:rsidP="005629DF">
            <w:pPr>
              <w:pStyle w:val="ListParagraph"/>
              <w:numPr>
                <w:ilvl w:val="0"/>
                <w:numId w:val="1"/>
              </w:numPr>
              <w:ind w:left="288" w:hanging="144"/>
              <w:cnfStyle w:val="000000100000"/>
              <w:rPr>
                <w:rFonts w:cstheme="minorHAnsi"/>
                <w:sz w:val="16"/>
                <w:szCs w:val="16"/>
              </w:rPr>
            </w:pPr>
            <w:r w:rsidRPr="009C0ECF">
              <w:rPr>
                <w:rFonts w:cstheme="minorHAnsi"/>
                <w:sz w:val="16"/>
                <w:szCs w:val="16"/>
              </w:rPr>
              <w:t>Respondent did not comment about a standard format for the log files of EHRs to support analysis of access to health information access multiple EHRs or other clinical systems in a healthcare enterprise.</w:t>
            </w:r>
          </w:p>
          <w:p w:rsidR="005629DF" w:rsidRPr="009C0ECF" w:rsidRDefault="005629DF" w:rsidP="005629DF">
            <w:pPr>
              <w:pStyle w:val="ListParagraph"/>
              <w:numPr>
                <w:ilvl w:val="0"/>
                <w:numId w:val="1"/>
              </w:numPr>
              <w:ind w:left="288" w:hanging="144"/>
              <w:cnfStyle w:val="000000100000"/>
              <w:rPr>
                <w:rFonts w:cstheme="minorHAnsi"/>
                <w:sz w:val="16"/>
                <w:szCs w:val="16"/>
              </w:rPr>
            </w:pPr>
            <w:r w:rsidRPr="009C0ECF">
              <w:rPr>
                <w:rFonts w:cstheme="minorHAnsi"/>
                <w:sz w:val="16"/>
                <w:szCs w:val="16"/>
              </w:rPr>
              <w:t>Opposed any additional standards on Electronic Health Records (EHRs) related to accounting for disclosures.</w:t>
            </w:r>
          </w:p>
          <w:p w:rsidR="005629DF" w:rsidRPr="009C0ECF" w:rsidRDefault="005629DF" w:rsidP="005629DF">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 that no new MU requirements of any kind should be implemented based on the proposed changes to the accounting of disclosures rule.</w:t>
            </w:r>
          </w:p>
          <w:p w:rsidR="005629DF" w:rsidRPr="009C0ECF" w:rsidRDefault="005629DF" w:rsidP="005629DF">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 HHS’s proposed rule failed to balance the patient’s interest in learning how his or her information is disclosed in a way that leverages readily available technology and does not overly burden covered entities and their business associates.</w:t>
            </w:r>
          </w:p>
          <w:p w:rsidR="005629DF" w:rsidRPr="009C0ECF" w:rsidRDefault="005629DF" w:rsidP="005629DF">
            <w:pPr>
              <w:pStyle w:val="ListParagraph"/>
              <w:numPr>
                <w:ilvl w:val="0"/>
                <w:numId w:val="1"/>
              </w:numPr>
              <w:ind w:left="288" w:hanging="144"/>
              <w:cnfStyle w:val="000000100000"/>
              <w:rPr>
                <w:rFonts w:cstheme="minorHAnsi"/>
                <w:sz w:val="16"/>
                <w:szCs w:val="16"/>
              </w:rPr>
            </w:pPr>
            <w:r w:rsidRPr="009C0ECF">
              <w:rPr>
                <w:rFonts w:cstheme="minorHAnsi"/>
                <w:sz w:val="16"/>
                <w:szCs w:val="16"/>
              </w:rPr>
              <w:t>Provided reasons for not finalizing the proposed rule, such as:</w:t>
            </w:r>
          </w:p>
          <w:p w:rsidR="005629DF" w:rsidRPr="009C0ECF" w:rsidRDefault="005629DF" w:rsidP="005629DF">
            <w:pPr>
              <w:pStyle w:val="ListParagraph"/>
              <w:numPr>
                <w:ilvl w:val="0"/>
                <w:numId w:val="3"/>
              </w:numPr>
              <w:ind w:left="720"/>
              <w:cnfStyle w:val="000000100000"/>
              <w:rPr>
                <w:rFonts w:cstheme="minorHAnsi"/>
                <w:sz w:val="16"/>
                <w:szCs w:val="16"/>
              </w:rPr>
            </w:pPr>
            <w:r w:rsidRPr="009C0ECF">
              <w:rPr>
                <w:rFonts w:cstheme="minorHAnsi"/>
                <w:sz w:val="16"/>
                <w:szCs w:val="16"/>
              </w:rPr>
              <w:t>Under the Privacy Rule, the patient can request and accounting of disclosures back 6 years, but disclosures for Treatment, Payment and Operations (TPO) need not be tracked.  Requiring TPO would result in long detailed confusing reports that would be unascertainable by patients and create a significant burden to covered entities.</w:t>
            </w:r>
          </w:p>
          <w:p w:rsidR="005629DF" w:rsidRPr="009C0ECF" w:rsidRDefault="005629DF" w:rsidP="005629DF">
            <w:pPr>
              <w:pStyle w:val="ListParagraph"/>
              <w:numPr>
                <w:ilvl w:val="0"/>
                <w:numId w:val="3"/>
              </w:numPr>
              <w:ind w:left="720"/>
              <w:cnfStyle w:val="000000100000"/>
              <w:rPr>
                <w:rFonts w:cstheme="minorHAnsi"/>
                <w:sz w:val="16"/>
                <w:szCs w:val="16"/>
              </w:rPr>
            </w:pPr>
            <w:r w:rsidRPr="009C0ECF">
              <w:rPr>
                <w:rFonts w:cstheme="minorHAnsi"/>
                <w:sz w:val="16"/>
                <w:szCs w:val="16"/>
              </w:rPr>
              <w:t>HITECH requires practices to account for disclosures for TPO but it also directs the Secretary to determine the administrative burdens to covered entities in providing the accounting.</w:t>
            </w:r>
          </w:p>
          <w:p w:rsidR="00F90E77" w:rsidRPr="009C0ECF" w:rsidRDefault="005629DF" w:rsidP="005629DF">
            <w:pPr>
              <w:pStyle w:val="ListParagraph"/>
              <w:numPr>
                <w:ilvl w:val="0"/>
                <w:numId w:val="1"/>
              </w:numPr>
              <w:ind w:left="288" w:hanging="144"/>
              <w:cnfStyle w:val="000000100000"/>
              <w:rPr>
                <w:rFonts w:cstheme="minorHAnsi"/>
                <w:sz w:val="16"/>
                <w:szCs w:val="16"/>
              </w:rPr>
            </w:pPr>
            <w:r w:rsidRPr="009C0ECF">
              <w:rPr>
                <w:rFonts w:cstheme="minorHAnsi"/>
                <w:sz w:val="16"/>
                <w:szCs w:val="16"/>
              </w:rPr>
              <w:t>HITECH expressly states that the new requirements apply when “a covered entity uses or maintains an electronic health record.” Only then must “disclosures through an electronic health record” be included in an accounting. HITECH Section 13405(c). Later the statute states “Such regulations shall only require such information to be collected through an electronic health record…” the Office for Civil Rights (OCR) is exceeding its authority under the legislation.</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6</w:t>
            </w:r>
          </w:p>
        </w:tc>
        <w:tc>
          <w:tcPr>
            <w:tcW w:w="2181" w:type="dxa"/>
          </w:tcPr>
          <w:p w:rsidR="00FE5CA0" w:rsidRPr="001E2ABA" w:rsidRDefault="0052500F" w:rsidP="005674D1">
            <w:pPr>
              <w:cnfStyle w:val="000000000000"/>
              <w:rPr>
                <w:rFonts w:cstheme="minorHAnsi"/>
                <w:color w:val="0000FF"/>
                <w:sz w:val="16"/>
                <w:szCs w:val="16"/>
                <w:u w:val="single"/>
              </w:rPr>
            </w:pPr>
            <w:hyperlink r:id="rId13" w:anchor="!documentDetail;D=HHS-OS-2012-0007-0376" w:history="1">
              <w:r w:rsidR="00FE5CA0" w:rsidRPr="001E2ABA">
                <w:rPr>
                  <w:rFonts w:cstheme="minorHAnsi"/>
                  <w:color w:val="0000FF"/>
                  <w:sz w:val="16"/>
                  <w:u w:val="single"/>
                </w:rPr>
                <w:t>HHS-OS-2012-0007-0376</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 20</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Sarah Cottingham</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Telligen Iowa HIT Regional Extension Center</w:t>
            </w:r>
          </w:p>
        </w:tc>
        <w:tc>
          <w:tcPr>
            <w:tcW w:w="5130" w:type="dxa"/>
          </w:tcPr>
          <w:p w:rsidR="00FE5CA0" w:rsidRPr="009C0ECF" w:rsidRDefault="00220A42" w:rsidP="005674D1">
            <w:pPr>
              <w:pStyle w:val="ListParagraph"/>
              <w:numPr>
                <w:ilvl w:val="0"/>
                <w:numId w:val="1"/>
              </w:numPr>
              <w:ind w:left="288" w:hanging="144"/>
              <w:cnfStyle w:val="000000000000"/>
              <w:rPr>
                <w:rFonts w:cstheme="minorHAnsi"/>
                <w:strike/>
                <w:sz w:val="16"/>
                <w:szCs w:val="16"/>
              </w:rPr>
            </w:pPr>
            <w:r w:rsidRPr="009C0ECF">
              <w:rPr>
                <w:rFonts w:cstheme="minorHAnsi"/>
                <w:sz w:val="16"/>
                <w:szCs w:val="16"/>
              </w:rPr>
              <w:t>Commenter currently does not see one.</w:t>
            </w:r>
          </w:p>
          <w:p w:rsidR="00FE5CA0" w:rsidRPr="009C0ECF" w:rsidRDefault="00EE30BF" w:rsidP="00275C39">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w:t>
            </w:r>
            <w:r w:rsidR="00186328" w:rsidRPr="009C0ECF">
              <w:rPr>
                <w:rFonts w:cstheme="minorHAnsi"/>
                <w:sz w:val="16"/>
                <w:szCs w:val="16"/>
              </w:rPr>
              <w:t xml:space="preserve"> that systems should have the </w:t>
            </w:r>
            <w:r w:rsidR="00FE5CA0" w:rsidRPr="009C0ECF">
              <w:rPr>
                <w:rFonts w:cstheme="minorHAnsi"/>
                <w:sz w:val="16"/>
                <w:szCs w:val="16"/>
              </w:rPr>
              <w:t>ability to generate a common audit log format in order support centralized audit review.</w:t>
            </w:r>
          </w:p>
        </w:tc>
      </w:tr>
      <w:tr w:rsidR="00F90E77" w:rsidRPr="001E2ABA" w:rsidTr="009C0ECF">
        <w:trPr>
          <w:cnfStyle w:val="000000100000"/>
          <w:cantSplit/>
        </w:trPr>
        <w:tc>
          <w:tcPr>
            <w:cnfStyle w:val="001000000000"/>
            <w:tcW w:w="537" w:type="dxa"/>
          </w:tcPr>
          <w:p w:rsidR="00F90E77" w:rsidRPr="001E2ABA" w:rsidRDefault="00F90E77" w:rsidP="002B70A0">
            <w:pPr>
              <w:rPr>
                <w:rFonts w:cstheme="minorHAnsi"/>
              </w:rPr>
            </w:pPr>
            <w:r w:rsidRPr="001E2ABA">
              <w:rPr>
                <w:rFonts w:cstheme="minorHAnsi"/>
              </w:rPr>
              <w:lastRenderedPageBreak/>
              <w:t>7</w:t>
            </w:r>
          </w:p>
        </w:tc>
        <w:tc>
          <w:tcPr>
            <w:tcW w:w="2181" w:type="dxa"/>
          </w:tcPr>
          <w:p w:rsidR="00F90E77" w:rsidRPr="001E2ABA" w:rsidRDefault="0052500F" w:rsidP="005674D1">
            <w:pPr>
              <w:cnfStyle w:val="000000100000"/>
              <w:rPr>
                <w:rFonts w:cstheme="minorHAnsi"/>
                <w:color w:val="0000FF"/>
                <w:sz w:val="16"/>
                <w:szCs w:val="16"/>
                <w:u w:val="single"/>
              </w:rPr>
            </w:pPr>
            <w:hyperlink r:id="rId14" w:anchor="!documentDetail;D=HHS-OS-2012-0007-0431" w:history="1">
              <w:r w:rsidR="00F90E77" w:rsidRPr="001E2ABA">
                <w:rPr>
                  <w:rFonts w:cstheme="minorHAnsi"/>
                  <w:color w:val="0000FF"/>
                  <w:sz w:val="16"/>
                  <w:u w:val="single"/>
                </w:rPr>
                <w:t>HHS-OS-2012-0007-0431</w:t>
              </w:r>
            </w:hyperlink>
          </w:p>
        </w:tc>
        <w:tc>
          <w:tcPr>
            <w:tcW w:w="900" w:type="dxa"/>
          </w:tcPr>
          <w:p w:rsidR="00F90E77" w:rsidRPr="001E2ABA" w:rsidRDefault="00F90E77" w:rsidP="005674D1">
            <w:pPr>
              <w:cnfStyle w:val="000000100000"/>
              <w:rPr>
                <w:rFonts w:cstheme="minorHAnsi"/>
                <w:color w:val="000000"/>
                <w:sz w:val="16"/>
                <w:szCs w:val="16"/>
              </w:rPr>
            </w:pPr>
            <w:r w:rsidRPr="001E2ABA">
              <w:rPr>
                <w:rFonts w:cstheme="minorHAnsi"/>
                <w:color w:val="000000"/>
                <w:sz w:val="16"/>
                <w:szCs w:val="16"/>
              </w:rPr>
              <w:t>p. 21</w:t>
            </w:r>
          </w:p>
        </w:tc>
        <w:tc>
          <w:tcPr>
            <w:tcW w:w="1800" w:type="dxa"/>
          </w:tcPr>
          <w:p w:rsidR="00F90E77" w:rsidRPr="009C0ECF" w:rsidRDefault="00F90E77" w:rsidP="005674D1">
            <w:pPr>
              <w:cnfStyle w:val="000000100000"/>
              <w:rPr>
                <w:rFonts w:cstheme="minorHAnsi"/>
                <w:sz w:val="16"/>
                <w:szCs w:val="16"/>
              </w:rPr>
            </w:pPr>
            <w:r w:rsidRPr="009C0ECF">
              <w:rPr>
                <w:rFonts w:cstheme="minorHAnsi"/>
                <w:sz w:val="16"/>
                <w:szCs w:val="16"/>
              </w:rPr>
              <w:t>Susan Turney</w:t>
            </w:r>
          </w:p>
        </w:tc>
        <w:tc>
          <w:tcPr>
            <w:tcW w:w="2700" w:type="dxa"/>
          </w:tcPr>
          <w:p w:rsidR="00F90E77" w:rsidRPr="009C0ECF" w:rsidRDefault="00F90E77" w:rsidP="005674D1">
            <w:pPr>
              <w:cnfStyle w:val="000000100000"/>
              <w:rPr>
                <w:rFonts w:cstheme="minorHAnsi"/>
                <w:sz w:val="16"/>
                <w:szCs w:val="16"/>
              </w:rPr>
            </w:pPr>
            <w:r w:rsidRPr="009C0ECF">
              <w:rPr>
                <w:rFonts w:cstheme="minorHAnsi"/>
                <w:sz w:val="16"/>
                <w:szCs w:val="16"/>
              </w:rPr>
              <w:t>Medical Group Management</w:t>
            </w:r>
          </w:p>
        </w:tc>
        <w:tc>
          <w:tcPr>
            <w:tcW w:w="5130" w:type="dxa"/>
          </w:tcPr>
          <w:p w:rsidR="00337FED" w:rsidRPr="009C0ECF" w:rsidRDefault="00275C39" w:rsidP="00275C39">
            <w:pPr>
              <w:pStyle w:val="ListParagraph"/>
              <w:numPr>
                <w:ilvl w:val="0"/>
                <w:numId w:val="1"/>
              </w:numPr>
              <w:ind w:left="288" w:hanging="144"/>
              <w:cnfStyle w:val="000000100000"/>
              <w:rPr>
                <w:rFonts w:cstheme="minorHAnsi"/>
                <w:sz w:val="16"/>
                <w:szCs w:val="16"/>
              </w:rPr>
            </w:pPr>
            <w:r w:rsidRPr="009C0ECF">
              <w:rPr>
                <w:rFonts w:cstheme="minorHAnsi"/>
                <w:sz w:val="16"/>
                <w:szCs w:val="16"/>
              </w:rPr>
              <w:t>Respondent did not comment about a standard format for the log files of EHRs to support analysis of access to health information access multiple EHRs or other clinical systems in a healthcare enterprise.</w:t>
            </w:r>
          </w:p>
          <w:p w:rsidR="00337FED" w:rsidRPr="009C0ECF" w:rsidRDefault="00337FED" w:rsidP="00337FED">
            <w:pPr>
              <w:pStyle w:val="ListParagraph"/>
              <w:numPr>
                <w:ilvl w:val="0"/>
                <w:numId w:val="1"/>
              </w:numPr>
              <w:ind w:left="288" w:hanging="144"/>
              <w:cnfStyle w:val="000000100000"/>
              <w:rPr>
                <w:rFonts w:cstheme="minorHAnsi"/>
                <w:sz w:val="16"/>
                <w:szCs w:val="16"/>
              </w:rPr>
            </w:pPr>
            <w:r w:rsidRPr="009C0ECF">
              <w:rPr>
                <w:rFonts w:cstheme="minorHAnsi"/>
                <w:sz w:val="16"/>
                <w:szCs w:val="16"/>
              </w:rPr>
              <w:t>Opposed any additional standards on Electronic Health Records (EHRs) related to accounting for disclosures.</w:t>
            </w:r>
          </w:p>
          <w:p w:rsidR="00337FED" w:rsidRPr="009C0ECF" w:rsidRDefault="00337FED" w:rsidP="00337FED">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 that no new MU requirements of any kind should be implemented based on the proposed changes to the accounting of disclosures rule.</w:t>
            </w:r>
          </w:p>
          <w:p w:rsidR="00337FED" w:rsidRPr="009C0ECF" w:rsidRDefault="00337FED" w:rsidP="00337FED">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 HHS’s proposed rule failed to balance the patient’s interest in learning how his or her information is disclosed in a way that leverages readily available technology and does not overly burden covered entities and their business associates.</w:t>
            </w:r>
          </w:p>
          <w:p w:rsidR="00337FED" w:rsidRPr="009C0ECF" w:rsidRDefault="00337FED" w:rsidP="00337FED">
            <w:pPr>
              <w:pStyle w:val="ListParagraph"/>
              <w:numPr>
                <w:ilvl w:val="0"/>
                <w:numId w:val="1"/>
              </w:numPr>
              <w:ind w:left="288" w:hanging="144"/>
              <w:cnfStyle w:val="000000100000"/>
              <w:rPr>
                <w:rFonts w:cstheme="minorHAnsi"/>
                <w:sz w:val="16"/>
                <w:szCs w:val="16"/>
              </w:rPr>
            </w:pPr>
            <w:r w:rsidRPr="009C0ECF">
              <w:rPr>
                <w:rFonts w:cstheme="minorHAnsi"/>
                <w:sz w:val="16"/>
                <w:szCs w:val="16"/>
              </w:rPr>
              <w:t>Provided reasons for not finalizing the proposed rule, such as:</w:t>
            </w:r>
          </w:p>
          <w:p w:rsidR="00337FED" w:rsidRPr="009C0ECF" w:rsidRDefault="00337FED" w:rsidP="00337FED">
            <w:pPr>
              <w:pStyle w:val="ListParagraph"/>
              <w:numPr>
                <w:ilvl w:val="0"/>
                <w:numId w:val="3"/>
              </w:numPr>
              <w:ind w:left="720"/>
              <w:cnfStyle w:val="000000100000"/>
              <w:rPr>
                <w:rFonts w:cstheme="minorHAnsi"/>
                <w:sz w:val="16"/>
                <w:szCs w:val="16"/>
              </w:rPr>
            </w:pPr>
            <w:r w:rsidRPr="009C0ECF">
              <w:rPr>
                <w:rFonts w:cstheme="minorHAnsi"/>
                <w:sz w:val="16"/>
                <w:szCs w:val="16"/>
              </w:rPr>
              <w:t>Under the Privacy Rule, the patient can request and accounting of disclosures back 6 years, but disclosures for Treatment, Payment and Operations (TPO) need not be tracked.  Requiring TPO would result in long detailed confusing reports that would be unascertainable by patients and create a significant burden to covered entities.</w:t>
            </w:r>
          </w:p>
          <w:p w:rsidR="00337FED" w:rsidRPr="009C0ECF" w:rsidRDefault="00337FED" w:rsidP="00337FED">
            <w:pPr>
              <w:pStyle w:val="ListParagraph"/>
              <w:numPr>
                <w:ilvl w:val="0"/>
                <w:numId w:val="3"/>
              </w:numPr>
              <w:ind w:left="720"/>
              <w:cnfStyle w:val="000000100000"/>
              <w:rPr>
                <w:rFonts w:cstheme="minorHAnsi"/>
                <w:sz w:val="16"/>
                <w:szCs w:val="16"/>
              </w:rPr>
            </w:pPr>
            <w:r w:rsidRPr="009C0ECF">
              <w:rPr>
                <w:rFonts w:cstheme="minorHAnsi"/>
                <w:sz w:val="16"/>
                <w:szCs w:val="16"/>
              </w:rPr>
              <w:t>HITECH requires practices to account for disclosures for TPO but it also directs the Secretary to determine the administrative burdens to covered entities in providing the accounting.</w:t>
            </w:r>
          </w:p>
          <w:p w:rsidR="00F90E77" w:rsidRPr="009C0ECF" w:rsidRDefault="00337FED" w:rsidP="00337FED">
            <w:pPr>
              <w:pStyle w:val="ListParagraph"/>
              <w:numPr>
                <w:ilvl w:val="0"/>
                <w:numId w:val="1"/>
              </w:numPr>
              <w:ind w:left="288" w:hanging="144"/>
              <w:cnfStyle w:val="000000100000"/>
              <w:rPr>
                <w:rFonts w:cstheme="minorHAnsi"/>
                <w:sz w:val="16"/>
                <w:szCs w:val="16"/>
              </w:rPr>
            </w:pPr>
            <w:r w:rsidRPr="009C0ECF">
              <w:rPr>
                <w:rFonts w:cstheme="minorHAnsi"/>
                <w:sz w:val="16"/>
                <w:szCs w:val="16"/>
              </w:rPr>
              <w:t>HITECH expressly states that the new requirements apply when “a covered entity uses or maintains an electronic health record.” Only then must “disclosures through an electronic health record” be included in an accounting. HITECH Section 13405(c). Later the statute states “Such regulations shall only require such information to be collected through an electronic health record…” the Office for Civil Rights (OCR) is exceeding its authority under the legislation.</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8</w:t>
            </w:r>
          </w:p>
        </w:tc>
        <w:tc>
          <w:tcPr>
            <w:tcW w:w="2181" w:type="dxa"/>
          </w:tcPr>
          <w:p w:rsidR="00FE5CA0" w:rsidRPr="001E2ABA" w:rsidRDefault="0052500F" w:rsidP="005674D1">
            <w:pPr>
              <w:cnfStyle w:val="000000000000"/>
              <w:rPr>
                <w:rFonts w:cstheme="minorHAnsi"/>
                <w:color w:val="0000FF"/>
                <w:sz w:val="16"/>
                <w:szCs w:val="16"/>
                <w:u w:val="single"/>
              </w:rPr>
            </w:pPr>
            <w:hyperlink r:id="rId15" w:anchor="!documentDetail;D=HHS-OS-2012-0007-0395" w:history="1">
              <w:r w:rsidR="00FE5CA0" w:rsidRPr="001E2ABA">
                <w:rPr>
                  <w:rFonts w:cstheme="minorHAnsi"/>
                  <w:color w:val="0000FF"/>
                  <w:sz w:val="16"/>
                  <w:u w:val="single"/>
                </w:rPr>
                <w:t>HHS-OS-2012-0007-0395</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 28</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Paula Bussard</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 xml:space="preserve">The Hospital &amp; Health System Association of Pennsylvania </w:t>
            </w:r>
          </w:p>
        </w:tc>
        <w:tc>
          <w:tcPr>
            <w:tcW w:w="5130" w:type="dxa"/>
          </w:tcPr>
          <w:p w:rsidR="00EE30BF" w:rsidRPr="009C0ECF" w:rsidRDefault="00EE30BF" w:rsidP="00EE30BF">
            <w:pPr>
              <w:pStyle w:val="ListParagraph"/>
              <w:numPr>
                <w:ilvl w:val="0"/>
                <w:numId w:val="1"/>
              </w:numPr>
              <w:ind w:left="288" w:hanging="144"/>
              <w:cnfStyle w:val="000000000000"/>
              <w:rPr>
                <w:rFonts w:cstheme="minorHAnsi"/>
                <w:sz w:val="16"/>
                <w:szCs w:val="16"/>
              </w:rPr>
            </w:pPr>
            <w:r w:rsidRPr="009C0ECF">
              <w:rPr>
                <w:rFonts w:cstheme="minorHAnsi"/>
                <w:sz w:val="16"/>
                <w:szCs w:val="16"/>
              </w:rPr>
              <w:t>Respondent did not comment about a standard format for the log files of EHRs to support analysis of access to health information access multiple EHRs or other clinical systems in a healthcare enterprise.</w:t>
            </w:r>
          </w:p>
          <w:p w:rsidR="00FE5CA0" w:rsidRPr="009C0ECF" w:rsidRDefault="00EE30BF"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 xml:space="preserve">Commented that </w:t>
            </w:r>
            <w:r w:rsidR="00FE5CA0" w:rsidRPr="009C0ECF">
              <w:rPr>
                <w:rFonts w:cstheme="minorHAnsi"/>
                <w:sz w:val="16"/>
                <w:szCs w:val="16"/>
              </w:rPr>
              <w:t>currently there is significant variability in the level of detail captured in the audit trails within the various subparts of the hospital</w:t>
            </w:r>
            <w:r w:rsidR="00ED2643" w:rsidRPr="009C0ECF">
              <w:rPr>
                <w:rFonts w:cstheme="minorHAnsi"/>
                <w:sz w:val="16"/>
                <w:szCs w:val="16"/>
              </w:rPr>
              <w:t>.</w:t>
            </w:r>
          </w:p>
          <w:p w:rsidR="00FE5CA0" w:rsidRPr="009C0ECF" w:rsidRDefault="00EE30BF"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 xml:space="preserve">Commented that </w:t>
            </w:r>
            <w:r w:rsidR="00FE5CA0" w:rsidRPr="009C0ECF">
              <w:rPr>
                <w:rFonts w:cstheme="minorHAnsi"/>
                <w:sz w:val="16"/>
                <w:szCs w:val="16"/>
              </w:rPr>
              <w:t>significant changes to current systems would be required to generate standardized audit logs across the multiple technical systems.</w:t>
            </w:r>
          </w:p>
          <w:p w:rsidR="00FE5CA0" w:rsidRPr="009C0ECF" w:rsidRDefault="00FE5C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Reference</w:t>
            </w:r>
            <w:r w:rsidR="00186328" w:rsidRPr="009C0ECF">
              <w:rPr>
                <w:rFonts w:cstheme="minorHAnsi"/>
                <w:sz w:val="16"/>
                <w:szCs w:val="16"/>
              </w:rPr>
              <w:t>d</w:t>
            </w:r>
            <w:r w:rsidRPr="009C0ECF">
              <w:rPr>
                <w:rFonts w:cstheme="minorHAnsi"/>
                <w:sz w:val="16"/>
                <w:szCs w:val="16"/>
              </w:rPr>
              <w:t xml:space="preserve"> experience in undertaking such changes as they require considerable time and effort to design, code and test, and often includes months of staff training and implementation activities that are also dependent on when the hospital falls on the vendors upgrade schedule</w:t>
            </w:r>
            <w:r w:rsidR="00ED2643" w:rsidRPr="009C0ECF">
              <w:rPr>
                <w:rFonts w:cstheme="minorHAnsi"/>
                <w:sz w:val="16"/>
                <w:szCs w:val="16"/>
              </w:rPr>
              <w:t>.</w:t>
            </w:r>
          </w:p>
          <w:p w:rsidR="00FE5CA0" w:rsidRPr="009C0ECF" w:rsidRDefault="00EE30BF" w:rsidP="003270C8">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w:t>
            </w:r>
            <w:r w:rsidR="00FE5CA0" w:rsidRPr="009C0ECF">
              <w:rPr>
                <w:rFonts w:cstheme="minorHAnsi"/>
                <w:sz w:val="16"/>
                <w:szCs w:val="16"/>
              </w:rPr>
              <w:t xml:space="preserve"> that O</w:t>
            </w:r>
            <w:r w:rsidR="003270C8" w:rsidRPr="009C0ECF">
              <w:rPr>
                <w:rFonts w:cstheme="minorHAnsi"/>
                <w:sz w:val="16"/>
                <w:szCs w:val="16"/>
              </w:rPr>
              <w:t>ffice of the National Coordinator (ONC)</w:t>
            </w:r>
            <w:r w:rsidR="00FE5CA0" w:rsidRPr="009C0ECF">
              <w:rPr>
                <w:rFonts w:cstheme="minorHAnsi"/>
                <w:sz w:val="16"/>
                <w:szCs w:val="16"/>
              </w:rPr>
              <w:t xml:space="preserve"> take into consideration the effort and time required to implement changes before defining the compliance criteria and deadlines. </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lastRenderedPageBreak/>
              <w:t>9</w:t>
            </w:r>
          </w:p>
        </w:tc>
        <w:tc>
          <w:tcPr>
            <w:tcW w:w="2181" w:type="dxa"/>
          </w:tcPr>
          <w:p w:rsidR="00FE5CA0" w:rsidRPr="001E2ABA" w:rsidRDefault="0052500F" w:rsidP="005674D1">
            <w:pPr>
              <w:cnfStyle w:val="000000100000"/>
              <w:rPr>
                <w:rFonts w:cstheme="minorHAnsi"/>
                <w:color w:val="0000FF"/>
                <w:sz w:val="16"/>
                <w:szCs w:val="16"/>
                <w:u w:val="single"/>
              </w:rPr>
            </w:pPr>
            <w:hyperlink r:id="rId16" w:anchor="!documentDetail;D=HHS-OS-2012-0007-0382" w:history="1">
              <w:r w:rsidR="00FE5CA0" w:rsidRPr="001E2ABA">
                <w:rPr>
                  <w:rFonts w:cstheme="minorHAnsi"/>
                  <w:color w:val="0000FF"/>
                  <w:sz w:val="16"/>
                  <w:u w:val="single"/>
                </w:rPr>
                <w:t>HHS-OS-2012-0007-0382</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 35</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Cheryl Peterson/Karen Daley/Marla Weston</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American Nurses Association</w:t>
            </w:r>
          </w:p>
        </w:tc>
        <w:tc>
          <w:tcPr>
            <w:tcW w:w="5130" w:type="dxa"/>
          </w:tcPr>
          <w:p w:rsidR="00FE5CA0" w:rsidRPr="009C0ECF" w:rsidRDefault="00186328"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Deferred to ANI’s response on the question</w:t>
            </w:r>
            <w:r w:rsidR="004D5EC3" w:rsidRPr="009C0ECF">
              <w:rPr>
                <w:rFonts w:cstheme="minorHAnsi"/>
                <w:sz w:val="16"/>
                <w:szCs w:val="16"/>
              </w:rPr>
              <w: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10</w:t>
            </w:r>
          </w:p>
        </w:tc>
        <w:tc>
          <w:tcPr>
            <w:tcW w:w="2181" w:type="dxa"/>
          </w:tcPr>
          <w:p w:rsidR="00FE5CA0" w:rsidRPr="001E2ABA" w:rsidRDefault="0052500F" w:rsidP="005674D1">
            <w:pPr>
              <w:cnfStyle w:val="000000000000"/>
              <w:rPr>
                <w:rFonts w:cstheme="minorHAnsi"/>
                <w:color w:val="0000FF"/>
                <w:sz w:val="16"/>
                <w:szCs w:val="16"/>
                <w:u w:val="single"/>
              </w:rPr>
            </w:pPr>
            <w:hyperlink r:id="rId17" w:anchor="!documentDetail;D=HHS-OS-2012-0007-0391" w:history="1">
              <w:r w:rsidR="00FE5CA0" w:rsidRPr="001E2ABA">
                <w:rPr>
                  <w:rFonts w:cstheme="minorHAnsi"/>
                  <w:color w:val="0000FF"/>
                  <w:sz w:val="16"/>
                  <w:u w:val="single"/>
                </w:rPr>
                <w:t>HHS-OS-2012-0007-0391</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 4</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Karen Boykin-Towns</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Pzfizer Inc</w:t>
            </w:r>
          </w:p>
        </w:tc>
        <w:tc>
          <w:tcPr>
            <w:tcW w:w="5130" w:type="dxa"/>
          </w:tcPr>
          <w:p w:rsidR="005629DF" w:rsidRPr="009C0ECF" w:rsidRDefault="005629DF" w:rsidP="005629DF">
            <w:pPr>
              <w:pStyle w:val="ListParagraph"/>
              <w:numPr>
                <w:ilvl w:val="0"/>
                <w:numId w:val="1"/>
              </w:numPr>
              <w:ind w:left="288" w:hanging="144"/>
              <w:cnfStyle w:val="000000000000"/>
              <w:rPr>
                <w:rFonts w:cstheme="minorHAnsi"/>
                <w:sz w:val="16"/>
                <w:szCs w:val="16"/>
              </w:rPr>
            </w:pPr>
            <w:r w:rsidRPr="009C0ECF">
              <w:rPr>
                <w:rFonts w:cstheme="minorHAnsi"/>
                <w:sz w:val="16"/>
                <w:szCs w:val="16"/>
              </w:rPr>
              <w:t>Respondent did not comment about a standard format for the log files of EHRs to support analysis of access to health information access multiple EHRs or other clinical systems in a healthcare enterprise.</w:t>
            </w:r>
          </w:p>
          <w:p w:rsidR="005629DF" w:rsidRPr="009C0ECF" w:rsidRDefault="005629DF" w:rsidP="005629DF">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 the Drug Enforcement Agency (DEA) standards for authentication of any provider who wants to send controlled substances.</w:t>
            </w:r>
          </w:p>
          <w:p w:rsidR="005629DF" w:rsidRPr="009C0ECF" w:rsidRDefault="005629DF" w:rsidP="005629DF">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HITPC’s recommendations that EHRs be able to accept two-factor authentication or higher for provider users to remote access PHI in Stage 3.</w:t>
            </w:r>
          </w:p>
          <w:p w:rsidR="00FE5CA0" w:rsidRPr="009C0ECF" w:rsidRDefault="005629DF" w:rsidP="005629DF">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if EHR capabilities included DEA authentication requirements, then the redundant, parallel (electronic/paper) work streams could be eliminated.</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11</w:t>
            </w:r>
          </w:p>
        </w:tc>
        <w:tc>
          <w:tcPr>
            <w:tcW w:w="2181" w:type="dxa"/>
          </w:tcPr>
          <w:p w:rsidR="00FE5CA0" w:rsidRPr="001E2ABA" w:rsidRDefault="0052500F" w:rsidP="005674D1">
            <w:pPr>
              <w:cnfStyle w:val="000000100000"/>
              <w:rPr>
                <w:rFonts w:cstheme="minorHAnsi"/>
                <w:color w:val="0000FF"/>
                <w:sz w:val="16"/>
                <w:szCs w:val="16"/>
                <w:u w:val="single"/>
              </w:rPr>
            </w:pPr>
            <w:hyperlink r:id="rId18" w:anchor="!documentDetail;D=HHS-OS-2012-0007-0429" w:history="1">
              <w:r w:rsidR="00FE5CA0" w:rsidRPr="001E2ABA">
                <w:rPr>
                  <w:rFonts w:cstheme="minorHAnsi"/>
                  <w:color w:val="0000FF"/>
                  <w:sz w:val="16"/>
                  <w:u w:val="single"/>
                </w:rPr>
                <w:t>HHS-OS-2012-0007-0429</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 7</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Deven McGraw</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Center for Democracy and Technology</w:t>
            </w:r>
          </w:p>
        </w:tc>
        <w:tc>
          <w:tcPr>
            <w:tcW w:w="5130" w:type="dxa"/>
          </w:tcPr>
          <w:p w:rsidR="00FE5CA0" w:rsidRPr="009C0ECF" w:rsidRDefault="00186328"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Referred</w:t>
            </w:r>
            <w:r w:rsidR="00FE5CA0" w:rsidRPr="009C0ECF">
              <w:rPr>
                <w:rFonts w:cstheme="minorHAnsi"/>
                <w:sz w:val="16"/>
                <w:szCs w:val="16"/>
              </w:rPr>
              <w:t xml:space="preserve"> to ASTM E-2147-01 as a suitable certification requirement for a certification based requirement for EHR systems</w:t>
            </w:r>
            <w:r w:rsidR="00ED2643" w:rsidRPr="009C0ECF">
              <w:rPr>
                <w:rFonts w:cstheme="minorHAnsi"/>
                <w:sz w:val="16"/>
                <w:szCs w:val="16"/>
              </w:rPr>
              <w:t>.</w:t>
            </w:r>
          </w:p>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Reference</w:t>
            </w:r>
            <w:r w:rsidR="00186328" w:rsidRPr="009C0ECF">
              <w:rPr>
                <w:rFonts w:cstheme="minorHAnsi"/>
                <w:sz w:val="16"/>
                <w:szCs w:val="16"/>
              </w:rPr>
              <w:t>d</w:t>
            </w:r>
            <w:r w:rsidRPr="009C0ECF">
              <w:rPr>
                <w:rFonts w:cstheme="minorHAnsi"/>
                <w:sz w:val="16"/>
                <w:szCs w:val="16"/>
              </w:rPr>
              <w:t xml:space="preserve"> the details defined within around the content and format of system access logs to </w:t>
            </w:r>
            <w:r w:rsidR="00420F87" w:rsidRPr="009C0ECF">
              <w:rPr>
                <w:rFonts w:cstheme="minorHAnsi"/>
                <w:sz w:val="16"/>
                <w:szCs w:val="16"/>
              </w:rPr>
              <w:t>Patient Health Information (</w:t>
            </w:r>
            <w:r w:rsidRPr="009C0ECF">
              <w:rPr>
                <w:rFonts w:cstheme="minorHAnsi"/>
                <w:sz w:val="16"/>
                <w:szCs w:val="16"/>
              </w:rPr>
              <w:t>PHI</w:t>
            </w:r>
            <w:r w:rsidR="00420F87" w:rsidRPr="009C0ECF">
              <w:rPr>
                <w:rFonts w:cstheme="minorHAnsi"/>
                <w:sz w:val="16"/>
                <w:szCs w:val="16"/>
              </w:rPr>
              <w:t>)</w:t>
            </w:r>
            <w:r w:rsidRPr="009C0ECF">
              <w:rPr>
                <w:rFonts w:cstheme="minorHAnsi"/>
                <w:sz w:val="16"/>
                <w:szCs w:val="16"/>
              </w:rPr>
              <w:t xml:space="preserve"> in EHRs.</w:t>
            </w:r>
          </w:p>
          <w:p w:rsidR="00FE5CA0" w:rsidRPr="009C0ECF" w:rsidRDefault="00186328"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C</w:t>
            </w:r>
            <w:r w:rsidR="00FE5CA0" w:rsidRPr="009C0ECF">
              <w:rPr>
                <w:rFonts w:cstheme="minorHAnsi"/>
                <w:sz w:val="16"/>
                <w:szCs w:val="16"/>
              </w:rPr>
              <w:t>ite</w:t>
            </w:r>
            <w:r w:rsidRPr="009C0ECF">
              <w:rPr>
                <w:rFonts w:cstheme="minorHAnsi"/>
                <w:sz w:val="16"/>
                <w:szCs w:val="16"/>
              </w:rPr>
              <w:t>d</w:t>
            </w:r>
            <w:r w:rsidR="00FE5CA0" w:rsidRPr="009C0ECF">
              <w:rPr>
                <w:rFonts w:cstheme="minorHAnsi"/>
                <w:sz w:val="16"/>
                <w:szCs w:val="16"/>
              </w:rPr>
              <w:t xml:space="preserve"> the details defined around the maintenance requirements of keeping a single log of PHI access across and EHR across multiple systems for provision to external parties including, but not limited to, patients.</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12</w:t>
            </w:r>
          </w:p>
        </w:tc>
        <w:tc>
          <w:tcPr>
            <w:tcW w:w="2181" w:type="dxa"/>
          </w:tcPr>
          <w:p w:rsidR="00FE5CA0" w:rsidRPr="001E2ABA" w:rsidRDefault="00FE5CA0" w:rsidP="005674D1">
            <w:pPr>
              <w:cnfStyle w:val="000000000000"/>
              <w:rPr>
                <w:rFonts w:cstheme="minorHAnsi"/>
                <w:sz w:val="16"/>
                <w:szCs w:val="16"/>
              </w:rPr>
            </w:pPr>
            <w:r w:rsidRPr="001E2ABA">
              <w:rPr>
                <w:rFonts w:cstheme="minorHAnsi"/>
                <w:sz w:val="16"/>
                <w:szCs w:val="16"/>
              </w:rPr>
              <w:t>G:\Meaningful Use\HITPC\Stage_3_RFC\Submission</w:t>
            </w:r>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p.1</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 </w:t>
            </w:r>
          </w:p>
        </w:tc>
        <w:tc>
          <w:tcPr>
            <w:tcW w:w="2700" w:type="dxa"/>
          </w:tcPr>
          <w:p w:rsidR="00FE5CA0" w:rsidRPr="009C0ECF" w:rsidRDefault="00FE5CA0" w:rsidP="005674D1">
            <w:pPr>
              <w:cnfStyle w:val="000000000000"/>
              <w:rPr>
                <w:rFonts w:cstheme="minorHAnsi"/>
                <w:bCs/>
                <w:sz w:val="16"/>
                <w:szCs w:val="16"/>
              </w:rPr>
            </w:pPr>
            <w:r w:rsidRPr="009C0ECF">
              <w:rPr>
                <w:rFonts w:cstheme="minorHAnsi"/>
                <w:bCs/>
                <w:sz w:val="16"/>
                <w:szCs w:val="16"/>
              </w:rPr>
              <w:t>VA</w:t>
            </w:r>
          </w:p>
        </w:tc>
        <w:tc>
          <w:tcPr>
            <w:tcW w:w="5130" w:type="dxa"/>
          </w:tcPr>
          <w:p w:rsidR="00FE5CA0" w:rsidRPr="009C0ECF" w:rsidRDefault="00592173" w:rsidP="00592173">
            <w:pPr>
              <w:pStyle w:val="ListParagraph"/>
              <w:numPr>
                <w:ilvl w:val="0"/>
                <w:numId w:val="1"/>
              </w:numPr>
              <w:ind w:left="288" w:hanging="144"/>
              <w:cnfStyle w:val="000000000000"/>
              <w:rPr>
                <w:rFonts w:cstheme="minorHAnsi"/>
                <w:sz w:val="16"/>
                <w:szCs w:val="16"/>
              </w:rPr>
            </w:pPr>
            <w:r w:rsidRPr="009C0ECF">
              <w:rPr>
                <w:rFonts w:cstheme="minorHAnsi"/>
                <w:sz w:val="16"/>
                <w:szCs w:val="16"/>
              </w:rPr>
              <w:t>Invalid link.  Could not view document.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13</w:t>
            </w:r>
          </w:p>
        </w:tc>
        <w:tc>
          <w:tcPr>
            <w:tcW w:w="2181" w:type="dxa"/>
          </w:tcPr>
          <w:p w:rsidR="00FE5CA0" w:rsidRPr="001E2ABA" w:rsidRDefault="0052500F" w:rsidP="005674D1">
            <w:pPr>
              <w:cnfStyle w:val="000000100000"/>
              <w:rPr>
                <w:rFonts w:cstheme="minorHAnsi"/>
                <w:color w:val="0000FF"/>
                <w:sz w:val="16"/>
                <w:szCs w:val="16"/>
                <w:u w:val="single"/>
              </w:rPr>
            </w:pPr>
            <w:hyperlink r:id="rId19" w:anchor="!documentDetail;D=HHS-OS-2012-0007-0325" w:tooltip="The document ID for this document is HHS-OS-2012-0007-0325" w:history="1">
              <w:r w:rsidR="00FE5CA0" w:rsidRPr="001E2ABA">
                <w:rPr>
                  <w:rFonts w:cstheme="minorHAnsi"/>
                  <w:color w:val="0000FF"/>
                  <w:sz w:val="16"/>
                  <w:u w:val="single"/>
                </w:rPr>
                <w:t>HHS-OS-2012-0007-0325</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P.12</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Pamela  Foyster</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Quality Health Network</w:t>
            </w:r>
          </w:p>
        </w:tc>
        <w:tc>
          <w:tcPr>
            <w:tcW w:w="5130" w:type="dxa"/>
          </w:tcPr>
          <w:p w:rsidR="00220A42" w:rsidRPr="009C0ECF" w:rsidRDefault="00220A42" w:rsidP="000759E6">
            <w:pPr>
              <w:pStyle w:val="ListParagraph"/>
              <w:numPr>
                <w:ilvl w:val="0"/>
                <w:numId w:val="1"/>
              </w:numPr>
              <w:ind w:left="288" w:hanging="144"/>
              <w:cnfStyle w:val="000000100000"/>
              <w:rPr>
                <w:rFonts w:cstheme="minorHAnsi"/>
                <w:sz w:val="16"/>
                <w:szCs w:val="16"/>
              </w:rPr>
            </w:pPr>
            <w:r w:rsidRPr="009C0ECF">
              <w:rPr>
                <w:rFonts w:ascii="Calibri" w:hAnsi="Calibri" w:cs="Calibri"/>
                <w:sz w:val="16"/>
                <w:szCs w:val="16"/>
              </w:rPr>
              <w:t>Should not mandate the format, but it is okay to require the elements.</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14</w:t>
            </w:r>
          </w:p>
        </w:tc>
        <w:tc>
          <w:tcPr>
            <w:tcW w:w="2181" w:type="dxa"/>
          </w:tcPr>
          <w:p w:rsidR="00FE5CA0" w:rsidRPr="001E2ABA" w:rsidRDefault="0052500F" w:rsidP="005674D1">
            <w:pPr>
              <w:cnfStyle w:val="000000000000"/>
              <w:rPr>
                <w:rFonts w:cstheme="minorHAnsi"/>
                <w:color w:val="0000FF"/>
                <w:sz w:val="16"/>
                <w:szCs w:val="16"/>
                <w:u w:val="single"/>
              </w:rPr>
            </w:pPr>
            <w:hyperlink r:id="rId20" w:anchor="!documentDetail;D=HHS-OS-2012-0007-0279" w:tooltip="The document ID for this document is HHS-OS-2012-0007-0279" w:history="1">
              <w:r w:rsidR="00FE5CA0" w:rsidRPr="001E2ABA">
                <w:rPr>
                  <w:rFonts w:cstheme="minorHAnsi"/>
                  <w:color w:val="0000FF"/>
                  <w:sz w:val="16"/>
                  <w:u w:val="single"/>
                </w:rPr>
                <w:t>HHS-OS-2012-0007-0279</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p.17</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Yomaris  Guerrero</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Boston Medical Center</w:t>
            </w:r>
          </w:p>
        </w:tc>
        <w:tc>
          <w:tcPr>
            <w:tcW w:w="5130" w:type="dxa"/>
          </w:tcPr>
          <w:p w:rsidR="00FE5CA0" w:rsidRPr="009C0ECF" w:rsidRDefault="000759E6" w:rsidP="005674D1">
            <w:pPr>
              <w:pStyle w:val="ListParagraph"/>
              <w:numPr>
                <w:ilvl w:val="0"/>
                <w:numId w:val="1"/>
              </w:numPr>
              <w:ind w:left="288" w:hanging="144"/>
              <w:cnfStyle w:val="000000000000"/>
              <w:rPr>
                <w:rFonts w:cstheme="minorHAnsi"/>
                <w:strike/>
                <w:sz w:val="16"/>
                <w:szCs w:val="16"/>
              </w:rPr>
            </w:pPr>
            <w:r w:rsidRPr="009C0ECF">
              <w:rPr>
                <w:rFonts w:cstheme="minorHAnsi"/>
                <w:sz w:val="16"/>
                <w:szCs w:val="16"/>
              </w:rPr>
              <w:t xml:space="preserve">Supported the </w:t>
            </w:r>
            <w:r w:rsidR="00D20246" w:rsidRPr="009C0ECF">
              <w:rPr>
                <w:rFonts w:cstheme="minorHAnsi"/>
                <w:sz w:val="16"/>
                <w:szCs w:val="16"/>
              </w:rPr>
              <w:t>requirement of a format</w:t>
            </w:r>
          </w:p>
          <w:p w:rsidR="00FE5CA0" w:rsidRPr="009C0ECF" w:rsidRDefault="00EE7C47"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w:t>
            </w:r>
            <w:r w:rsidR="00FE5CA0" w:rsidRPr="009C0ECF">
              <w:rPr>
                <w:rFonts w:cstheme="minorHAnsi"/>
                <w:sz w:val="16"/>
                <w:szCs w:val="16"/>
              </w:rPr>
              <w:t xml:space="preserve"> that standards should be based on open protocols to allow efficient and cost effective development</w:t>
            </w:r>
            <w:r w:rsidR="00ED2643" w:rsidRPr="009C0ECF">
              <w:rPr>
                <w:rFonts w:cstheme="minorHAnsi"/>
                <w:sz w:val="16"/>
                <w:szCs w:val="16"/>
              </w:rPr>
              <w: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15</w:t>
            </w:r>
          </w:p>
        </w:tc>
        <w:tc>
          <w:tcPr>
            <w:tcW w:w="2181" w:type="dxa"/>
          </w:tcPr>
          <w:p w:rsidR="00FE5CA0" w:rsidRPr="001E2ABA" w:rsidRDefault="0052500F" w:rsidP="005674D1">
            <w:pPr>
              <w:cnfStyle w:val="000000100000"/>
              <w:rPr>
                <w:rFonts w:cstheme="minorHAnsi"/>
                <w:color w:val="0000FF"/>
                <w:sz w:val="16"/>
                <w:szCs w:val="16"/>
                <w:u w:val="single"/>
              </w:rPr>
            </w:pPr>
            <w:hyperlink r:id="rId21" w:anchor="!documentDetail;D=HHS-OS-2012-0007-0506" w:history="1">
              <w:r w:rsidR="00FE5CA0" w:rsidRPr="001E2ABA">
                <w:rPr>
                  <w:rFonts w:cstheme="minorHAnsi"/>
                  <w:color w:val="0000FF"/>
                  <w:sz w:val="16"/>
                  <w:u w:val="single"/>
                </w:rPr>
                <w:t>HHS-OS-2012-0007-0506</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p.19</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Jamie Ferguson</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Kaiser Permanente</w:t>
            </w:r>
          </w:p>
        </w:tc>
        <w:tc>
          <w:tcPr>
            <w:tcW w:w="5130" w:type="dxa"/>
          </w:tcPr>
          <w:p w:rsidR="00BC7751" w:rsidRPr="009C0ECF" w:rsidRDefault="00BC7751" w:rsidP="00BC7751">
            <w:pPr>
              <w:pStyle w:val="ListParagraph"/>
              <w:numPr>
                <w:ilvl w:val="0"/>
                <w:numId w:val="1"/>
              </w:numPr>
              <w:ind w:left="288" w:hanging="144"/>
              <w:cnfStyle w:val="000000100000"/>
              <w:rPr>
                <w:rFonts w:cstheme="minorHAnsi"/>
                <w:strike/>
                <w:sz w:val="16"/>
                <w:szCs w:val="16"/>
              </w:rPr>
            </w:pPr>
            <w:r w:rsidRPr="009C0ECF">
              <w:rPr>
                <w:rFonts w:cstheme="minorHAnsi"/>
                <w:sz w:val="16"/>
                <w:szCs w:val="16"/>
              </w:rPr>
              <w:t xml:space="preserve">Respondent </w:t>
            </w:r>
            <w:r w:rsidR="003740B1" w:rsidRPr="009C0ECF">
              <w:rPr>
                <w:rFonts w:cstheme="minorHAnsi"/>
                <w:sz w:val="16"/>
                <w:szCs w:val="16"/>
              </w:rPr>
              <w:t xml:space="preserve">recommend additional feasibility studies before audit ogs or access reports are mandated under the MU program.  </w:t>
            </w:r>
          </w:p>
          <w:p w:rsidR="00FE5CA0" w:rsidRPr="009C0ECF" w:rsidRDefault="005B33D6"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Stated</w:t>
            </w:r>
            <w:r w:rsidR="00EE7C47" w:rsidRPr="009C0ECF">
              <w:rPr>
                <w:rFonts w:cstheme="minorHAnsi"/>
                <w:sz w:val="16"/>
                <w:szCs w:val="16"/>
              </w:rPr>
              <w:t xml:space="preserve"> </w:t>
            </w:r>
            <w:r w:rsidR="00FE5CA0" w:rsidRPr="009C0ECF">
              <w:rPr>
                <w:rFonts w:cstheme="minorHAnsi"/>
                <w:sz w:val="16"/>
                <w:szCs w:val="16"/>
              </w:rPr>
              <w:t>that the capability to track all needed data and automatically produce access reports, does not exist in their own system, or any other system to their knowledge</w:t>
            </w:r>
            <w:r w:rsidR="003740B1" w:rsidRPr="009C0ECF">
              <w:rPr>
                <w:rFonts w:cstheme="minorHAnsi"/>
                <w:sz w:val="16"/>
                <w:szCs w:val="16"/>
              </w:rPr>
              <w:t xml:space="preserve"> at this time. </w:t>
            </w:r>
          </w:p>
          <w:p w:rsidR="00FE5CA0" w:rsidRPr="009C0ECF" w:rsidRDefault="00EE7C47"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Presented concern around</w:t>
            </w:r>
            <w:r w:rsidR="00FE5CA0" w:rsidRPr="009C0ECF">
              <w:rPr>
                <w:rFonts w:cstheme="minorHAnsi"/>
                <w:sz w:val="16"/>
                <w:szCs w:val="16"/>
              </w:rPr>
              <w:t xml:space="preserve"> the </w:t>
            </w:r>
            <w:r w:rsidR="00420F87" w:rsidRPr="009C0ECF">
              <w:rPr>
                <w:rFonts w:cstheme="minorHAnsi"/>
                <w:sz w:val="16"/>
                <w:szCs w:val="16"/>
              </w:rPr>
              <w:t>Return on Investment (</w:t>
            </w:r>
            <w:r w:rsidR="00FE5CA0" w:rsidRPr="009C0ECF">
              <w:rPr>
                <w:rFonts w:cstheme="minorHAnsi"/>
                <w:sz w:val="16"/>
                <w:szCs w:val="16"/>
              </w:rPr>
              <w:t>ROI</w:t>
            </w:r>
            <w:r w:rsidR="00420F87" w:rsidRPr="009C0ECF">
              <w:rPr>
                <w:rFonts w:cstheme="minorHAnsi"/>
                <w:sz w:val="16"/>
                <w:szCs w:val="16"/>
              </w:rPr>
              <w:t>)</w:t>
            </w:r>
            <w:r w:rsidR="00FE5CA0" w:rsidRPr="009C0ECF">
              <w:rPr>
                <w:rFonts w:cstheme="minorHAnsi"/>
                <w:sz w:val="16"/>
                <w:szCs w:val="16"/>
              </w:rPr>
              <w:t xml:space="preserve"> in terms of value to the patient(s)</w:t>
            </w:r>
            <w:r w:rsidR="00ED2643" w:rsidRPr="009C0ECF">
              <w:rPr>
                <w:rFonts w:cstheme="minorHAnsi"/>
                <w:sz w:val="16"/>
                <w:szCs w:val="16"/>
              </w:rPr>
              <w:t>.</w:t>
            </w:r>
          </w:p>
          <w:p w:rsidR="00EE7C47" w:rsidRPr="009C0ECF" w:rsidRDefault="00EE7C47" w:rsidP="005674D1">
            <w:pPr>
              <w:pStyle w:val="ListParagraph"/>
              <w:numPr>
                <w:ilvl w:val="0"/>
                <w:numId w:val="1"/>
              </w:numPr>
              <w:ind w:left="288" w:hanging="144"/>
              <w:cnfStyle w:val="000000100000"/>
              <w:rPr>
                <w:rFonts w:cstheme="minorHAnsi"/>
                <w:sz w:val="16"/>
                <w:szCs w:val="16"/>
              </w:rPr>
            </w:pPr>
            <w:r w:rsidRPr="009C0ECF">
              <w:rPr>
                <w:sz w:val="16"/>
                <w:szCs w:val="16"/>
              </w:rPr>
              <w:t>Presented concern around the issue of whether giving individuals many pages listing dates, times, unfamiliar names, but no context for why those instances of access were proper and necessary, will breed distrust and suspicion of EHRs at a time when their adoption is a critical component of improved health care delivery and an important policy goal for this Administration.</w:t>
            </w:r>
          </w:p>
          <w:p w:rsidR="00EE7C47" w:rsidRPr="009C0ECF" w:rsidRDefault="001130A0" w:rsidP="00EE7C47">
            <w:pPr>
              <w:pStyle w:val="ListParagraph"/>
              <w:numPr>
                <w:ilvl w:val="0"/>
                <w:numId w:val="1"/>
              </w:numPr>
              <w:ind w:left="288" w:hanging="144"/>
              <w:cnfStyle w:val="000000100000"/>
              <w:rPr>
                <w:rFonts w:cstheme="minorHAnsi"/>
                <w:sz w:val="16"/>
                <w:szCs w:val="16"/>
              </w:rPr>
            </w:pPr>
            <w:r w:rsidRPr="009C0ECF">
              <w:rPr>
                <w:rFonts w:cstheme="minorHAnsi"/>
                <w:sz w:val="16"/>
                <w:szCs w:val="16"/>
              </w:rPr>
              <w:t>Suggest</w:t>
            </w:r>
            <w:r w:rsidR="00EE7C47" w:rsidRPr="009C0ECF">
              <w:rPr>
                <w:rFonts w:cstheme="minorHAnsi"/>
                <w:sz w:val="16"/>
                <w:szCs w:val="16"/>
              </w:rPr>
              <w:t>ed</w:t>
            </w:r>
            <w:r w:rsidR="00FE5CA0" w:rsidRPr="009C0ECF">
              <w:rPr>
                <w:rFonts w:cstheme="minorHAnsi"/>
                <w:sz w:val="16"/>
                <w:szCs w:val="16"/>
              </w:rPr>
              <w:t xml:space="preserve"> that additional Feasibility Studies be performed before audit logs or access reports are mandated under MU programs.</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lastRenderedPageBreak/>
              <w:t>16</w:t>
            </w:r>
          </w:p>
        </w:tc>
        <w:tc>
          <w:tcPr>
            <w:tcW w:w="2181" w:type="dxa"/>
          </w:tcPr>
          <w:p w:rsidR="00FE5CA0" w:rsidRPr="001E2ABA" w:rsidRDefault="0052500F" w:rsidP="005674D1">
            <w:pPr>
              <w:cnfStyle w:val="000000000000"/>
              <w:rPr>
                <w:rFonts w:cstheme="minorHAnsi"/>
                <w:color w:val="0000FF"/>
                <w:sz w:val="16"/>
                <w:szCs w:val="16"/>
                <w:u w:val="single"/>
              </w:rPr>
            </w:pPr>
            <w:hyperlink r:id="rId22" w:anchor="!documentDetail;D=HHS-OS-2012-0007-0525" w:tooltip="The document ID for this document is HHS-OS-2012-0007-0525" w:history="1">
              <w:r w:rsidR="00FE5CA0" w:rsidRPr="001E2ABA">
                <w:rPr>
                  <w:rFonts w:cstheme="minorHAnsi"/>
                  <w:color w:val="0000FF"/>
                  <w:sz w:val="16"/>
                  <w:u w:val="single"/>
                </w:rPr>
                <w:t>HHS-OS-2012-0007-0525</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p.2</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David Finn</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Symantec Corp.</w:t>
            </w:r>
          </w:p>
        </w:tc>
        <w:tc>
          <w:tcPr>
            <w:tcW w:w="5130" w:type="dxa"/>
          </w:tcPr>
          <w:p w:rsidR="00FE5CA0" w:rsidRPr="009C0ECF" w:rsidRDefault="00FE5C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Support</w:t>
            </w:r>
            <w:r w:rsidR="00EE7C47" w:rsidRPr="009C0ECF">
              <w:rPr>
                <w:rFonts w:cstheme="minorHAnsi"/>
                <w:sz w:val="16"/>
                <w:szCs w:val="16"/>
              </w:rPr>
              <w:t>ed the requirement of a</w:t>
            </w:r>
            <w:r w:rsidRPr="009C0ECF">
              <w:rPr>
                <w:rFonts w:cstheme="minorHAnsi"/>
                <w:sz w:val="16"/>
                <w:szCs w:val="16"/>
              </w:rPr>
              <w:t xml:space="preserve"> format as it </w:t>
            </w:r>
            <w:r w:rsidR="00EE7C47" w:rsidRPr="009C0ECF">
              <w:rPr>
                <w:rFonts w:cstheme="minorHAnsi"/>
                <w:sz w:val="16"/>
                <w:szCs w:val="16"/>
              </w:rPr>
              <w:t>would</w:t>
            </w:r>
            <w:r w:rsidRPr="009C0ECF">
              <w:rPr>
                <w:rFonts w:cstheme="minorHAnsi"/>
                <w:sz w:val="16"/>
                <w:szCs w:val="16"/>
              </w:rPr>
              <w:t xml:space="preserve"> significantly improve ability of covered entities to consolidate and correlate data from disparate systems in a timely and cost efficient manner</w:t>
            </w:r>
            <w:r w:rsidR="00ED2643" w:rsidRPr="009C0ECF">
              <w:rPr>
                <w:rFonts w:cstheme="minorHAnsi"/>
                <w:sz w:val="16"/>
                <w:szCs w:val="16"/>
              </w:rPr>
              <w:t>.</w:t>
            </w:r>
          </w:p>
          <w:p w:rsidR="00FE5CA0" w:rsidRPr="009C0ECF" w:rsidRDefault="005B33D6"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 xml:space="preserve">Stated </w:t>
            </w:r>
            <w:r w:rsidR="00FE5CA0" w:rsidRPr="009C0ECF">
              <w:rPr>
                <w:rFonts w:cstheme="minorHAnsi"/>
                <w:sz w:val="16"/>
                <w:szCs w:val="16"/>
              </w:rPr>
              <w:t>that this would provide for more comprehensive and accurate analytics as well as advanced user behavior analysis</w:t>
            </w:r>
            <w:r w:rsidR="00ED2643" w:rsidRPr="009C0ECF">
              <w:rPr>
                <w:rFonts w:cstheme="minorHAnsi"/>
                <w:sz w:val="16"/>
                <w:szCs w:val="16"/>
              </w:rPr>
              <w:t>.</w:t>
            </w:r>
          </w:p>
          <w:p w:rsidR="00FE5CA0" w:rsidRPr="009C0ECF" w:rsidRDefault="001130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Suggest</w:t>
            </w:r>
            <w:r w:rsidR="00EE7C47" w:rsidRPr="009C0ECF">
              <w:rPr>
                <w:rFonts w:cstheme="minorHAnsi"/>
                <w:sz w:val="16"/>
                <w:szCs w:val="16"/>
              </w:rPr>
              <w:t>ed</w:t>
            </w:r>
            <w:r w:rsidR="00FE5CA0" w:rsidRPr="009C0ECF">
              <w:rPr>
                <w:rFonts w:cstheme="minorHAnsi"/>
                <w:sz w:val="16"/>
                <w:szCs w:val="16"/>
              </w:rPr>
              <w:t xml:space="preserve"> </w:t>
            </w:r>
            <w:r w:rsidR="00EE7C47" w:rsidRPr="009C0ECF">
              <w:rPr>
                <w:rFonts w:cstheme="minorHAnsi"/>
                <w:sz w:val="16"/>
                <w:szCs w:val="16"/>
              </w:rPr>
              <w:t xml:space="preserve">that </w:t>
            </w:r>
            <w:r w:rsidR="00FE5CA0" w:rsidRPr="009C0ECF">
              <w:rPr>
                <w:rFonts w:cstheme="minorHAnsi"/>
                <w:sz w:val="16"/>
                <w:szCs w:val="16"/>
              </w:rPr>
              <w:t>a standard retention period</w:t>
            </w:r>
            <w:r w:rsidR="00EE7C47" w:rsidRPr="009C0ECF">
              <w:rPr>
                <w:rFonts w:cstheme="minorHAnsi"/>
                <w:sz w:val="16"/>
                <w:szCs w:val="16"/>
              </w:rPr>
              <w:t xml:space="preserve"> also be established</w:t>
            </w:r>
            <w:r w:rsidR="00ED2643" w:rsidRPr="009C0ECF">
              <w:rPr>
                <w:rFonts w:cstheme="minorHAnsi"/>
                <w:sz w:val="16"/>
                <w:szCs w:val="16"/>
              </w:rPr>
              <w: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17</w:t>
            </w:r>
          </w:p>
        </w:tc>
        <w:tc>
          <w:tcPr>
            <w:tcW w:w="2181" w:type="dxa"/>
          </w:tcPr>
          <w:p w:rsidR="00FE5CA0" w:rsidRPr="001E2ABA" w:rsidRDefault="0052500F" w:rsidP="005674D1">
            <w:pPr>
              <w:cnfStyle w:val="000000100000"/>
              <w:rPr>
                <w:rFonts w:cstheme="minorHAnsi"/>
                <w:color w:val="0000FF"/>
                <w:sz w:val="16"/>
                <w:szCs w:val="16"/>
                <w:u w:val="single"/>
              </w:rPr>
            </w:pPr>
            <w:hyperlink r:id="rId23" w:anchor="!documentDetail;D=HHS-OS-2012-0007-0051" w:history="1">
              <w:r w:rsidR="00FE5CA0" w:rsidRPr="001E2ABA">
                <w:rPr>
                  <w:rFonts w:cstheme="minorHAnsi"/>
                  <w:color w:val="0000FF"/>
                  <w:sz w:val="16"/>
                  <w:u w:val="single"/>
                </w:rPr>
                <w:t>HHS-OS-2012-0007-DRAFT-0051</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p.2</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Peter Alterman</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SAFE-BioPharma Association</w:t>
            </w:r>
          </w:p>
        </w:tc>
        <w:tc>
          <w:tcPr>
            <w:tcW w:w="5130" w:type="dxa"/>
          </w:tcPr>
          <w:p w:rsidR="00FE5CA0" w:rsidRPr="009C0ECF" w:rsidRDefault="00275C39"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No comment</w:t>
            </w:r>
            <w:r w:rsidR="004D5EC3" w:rsidRPr="009C0ECF">
              <w:rPr>
                <w:rFonts w:cstheme="minorHAnsi"/>
                <w:sz w:val="16"/>
                <w:szCs w:val="16"/>
              </w:rPr>
              <w:t>.</w:t>
            </w:r>
          </w:p>
        </w:tc>
      </w:tr>
      <w:tr w:rsidR="00F90E77" w:rsidRPr="001E2ABA" w:rsidTr="009C0ECF">
        <w:trPr>
          <w:cantSplit/>
        </w:trPr>
        <w:tc>
          <w:tcPr>
            <w:cnfStyle w:val="001000000000"/>
            <w:tcW w:w="537" w:type="dxa"/>
          </w:tcPr>
          <w:p w:rsidR="00F90E77" w:rsidRPr="001E2ABA" w:rsidRDefault="00F90E77" w:rsidP="002B70A0">
            <w:pPr>
              <w:rPr>
                <w:rFonts w:cstheme="minorHAnsi"/>
              </w:rPr>
            </w:pPr>
            <w:r w:rsidRPr="001E2ABA">
              <w:rPr>
                <w:rFonts w:cstheme="minorHAnsi"/>
              </w:rPr>
              <w:t>18</w:t>
            </w:r>
          </w:p>
        </w:tc>
        <w:tc>
          <w:tcPr>
            <w:tcW w:w="2181" w:type="dxa"/>
          </w:tcPr>
          <w:p w:rsidR="00F90E77" w:rsidRPr="001E2ABA" w:rsidRDefault="0052500F" w:rsidP="005674D1">
            <w:pPr>
              <w:cnfStyle w:val="000000000000"/>
              <w:rPr>
                <w:rFonts w:cstheme="minorHAnsi"/>
                <w:color w:val="0000FF"/>
                <w:sz w:val="16"/>
                <w:szCs w:val="16"/>
                <w:u w:val="single"/>
              </w:rPr>
            </w:pPr>
            <w:hyperlink r:id="rId24" w:anchor="!documentDetail;D=HHS-OS-2012-0007-0510" w:history="1">
              <w:r w:rsidR="00F90E77" w:rsidRPr="001E2ABA">
                <w:rPr>
                  <w:rFonts w:cstheme="minorHAnsi"/>
                  <w:color w:val="0000FF"/>
                  <w:sz w:val="16"/>
                  <w:u w:val="single"/>
                </w:rPr>
                <w:t>HHS-OS-2012-0007-0510</w:t>
              </w:r>
            </w:hyperlink>
          </w:p>
        </w:tc>
        <w:tc>
          <w:tcPr>
            <w:tcW w:w="900" w:type="dxa"/>
          </w:tcPr>
          <w:p w:rsidR="00F90E77" w:rsidRPr="001E2ABA" w:rsidRDefault="00F90E77" w:rsidP="005674D1">
            <w:pPr>
              <w:cnfStyle w:val="000000000000"/>
              <w:rPr>
                <w:rFonts w:cstheme="minorHAnsi"/>
                <w:color w:val="000000"/>
                <w:sz w:val="16"/>
                <w:szCs w:val="16"/>
              </w:rPr>
            </w:pPr>
            <w:r w:rsidRPr="001E2ABA">
              <w:rPr>
                <w:rFonts w:cstheme="minorHAnsi"/>
                <w:color w:val="000000"/>
                <w:sz w:val="16"/>
                <w:szCs w:val="16"/>
              </w:rPr>
              <w:t>p.2</w:t>
            </w:r>
          </w:p>
        </w:tc>
        <w:tc>
          <w:tcPr>
            <w:tcW w:w="1800" w:type="dxa"/>
          </w:tcPr>
          <w:p w:rsidR="00F90E77" w:rsidRPr="009C0ECF" w:rsidRDefault="00F90E77" w:rsidP="005674D1">
            <w:pPr>
              <w:cnfStyle w:val="000000000000"/>
              <w:rPr>
                <w:rFonts w:cstheme="minorHAnsi"/>
                <w:sz w:val="16"/>
                <w:szCs w:val="16"/>
              </w:rPr>
            </w:pPr>
            <w:r w:rsidRPr="009C0ECF">
              <w:rPr>
                <w:rFonts w:cstheme="minorHAnsi"/>
                <w:sz w:val="16"/>
                <w:szCs w:val="16"/>
              </w:rPr>
              <w:t>Kelly Broder</w:t>
            </w:r>
          </w:p>
        </w:tc>
        <w:tc>
          <w:tcPr>
            <w:tcW w:w="2700" w:type="dxa"/>
          </w:tcPr>
          <w:p w:rsidR="00F90E77" w:rsidRPr="009C0ECF" w:rsidRDefault="00F90E77" w:rsidP="005674D1">
            <w:pPr>
              <w:cnfStyle w:val="000000000000"/>
              <w:rPr>
                <w:rFonts w:cstheme="minorHAnsi"/>
                <w:sz w:val="16"/>
                <w:szCs w:val="16"/>
              </w:rPr>
            </w:pPr>
            <w:r w:rsidRPr="009C0ECF">
              <w:rPr>
                <w:rFonts w:cstheme="minorHAnsi"/>
                <w:sz w:val="16"/>
                <w:szCs w:val="16"/>
              </w:rPr>
              <w:t>Surescripts, LLC</w:t>
            </w:r>
          </w:p>
        </w:tc>
        <w:tc>
          <w:tcPr>
            <w:tcW w:w="5130" w:type="dxa"/>
          </w:tcPr>
          <w:p w:rsidR="003810C2" w:rsidRPr="009C0ECF" w:rsidRDefault="003810C2" w:rsidP="003810C2">
            <w:pPr>
              <w:pStyle w:val="ListParagraph"/>
              <w:numPr>
                <w:ilvl w:val="0"/>
                <w:numId w:val="1"/>
              </w:numPr>
              <w:ind w:left="288" w:hanging="144"/>
              <w:cnfStyle w:val="000000000000"/>
              <w:rPr>
                <w:rFonts w:cstheme="minorHAnsi"/>
                <w:sz w:val="16"/>
                <w:szCs w:val="16"/>
              </w:rPr>
            </w:pPr>
            <w:r w:rsidRPr="009C0ECF">
              <w:rPr>
                <w:rFonts w:cstheme="minorHAnsi"/>
                <w:sz w:val="16"/>
                <w:szCs w:val="16"/>
              </w:rPr>
              <w:t>Respondent did not comment about a standard format for the log files of EHRs to support analysis of access to health information access multiple EHRs or other clinical systems in a healthcare enterprise.</w:t>
            </w:r>
          </w:p>
          <w:p w:rsidR="00BC7751" w:rsidRPr="009C0ECF" w:rsidRDefault="00BC7751" w:rsidP="00BC7751">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 the proposed changes to the HIPAA Accounting of Disclosures rule is the accounting of disclosures proposal to be entirely unworkable.</w:t>
            </w:r>
          </w:p>
          <w:p w:rsidR="00BC7751" w:rsidRPr="009C0ECF" w:rsidRDefault="00BC7751" w:rsidP="00BC7751">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to refrain from recommending any changes to the MU standards that are based on the proposed changes to the HIPAA accounting of disclosures rule.</w:t>
            </w:r>
          </w:p>
          <w:p w:rsidR="00F90E77" w:rsidRPr="009C0ECF" w:rsidRDefault="00BC7751" w:rsidP="00BC7751">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 the accounting of disclosures proposed rule should be significantly revised (or eliminated), and that the Department should move forward with a new proposal for comment that reflects a better understanding of the current technological environment and is a more realistic balance between burden and benefits.</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19</w:t>
            </w:r>
          </w:p>
        </w:tc>
        <w:tc>
          <w:tcPr>
            <w:tcW w:w="2181" w:type="dxa"/>
          </w:tcPr>
          <w:p w:rsidR="00FE5CA0" w:rsidRPr="001E2ABA" w:rsidRDefault="0052500F" w:rsidP="005674D1">
            <w:pPr>
              <w:cnfStyle w:val="000000100000"/>
              <w:rPr>
                <w:rFonts w:cstheme="minorHAnsi"/>
                <w:color w:val="0000FF"/>
                <w:sz w:val="16"/>
                <w:szCs w:val="16"/>
                <w:u w:val="single"/>
              </w:rPr>
            </w:pPr>
            <w:hyperlink r:id="rId25" w:anchor="!documentDetail;D=HHS-OS-2012-0007-0557" w:tooltip="The document ID for this document is HHS-OS-2012-0007-0557" w:history="1">
              <w:r w:rsidR="00FE5CA0" w:rsidRPr="001E2ABA">
                <w:rPr>
                  <w:rFonts w:cstheme="minorHAnsi"/>
                  <w:color w:val="0000FF"/>
                  <w:sz w:val="16"/>
                  <w:u w:val="single"/>
                </w:rPr>
                <w:t>HHS-OS-2012-0007-0557</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p.2</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Heather  Roe Day</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WY e-Health Partnership</w:t>
            </w:r>
          </w:p>
        </w:tc>
        <w:tc>
          <w:tcPr>
            <w:tcW w:w="5130" w:type="dxa"/>
          </w:tcPr>
          <w:p w:rsidR="00EE7C47" w:rsidRPr="009C0ECF" w:rsidRDefault="00EE7C47" w:rsidP="00EE7C47">
            <w:pPr>
              <w:pStyle w:val="ListParagraph"/>
              <w:numPr>
                <w:ilvl w:val="0"/>
                <w:numId w:val="1"/>
              </w:numPr>
              <w:ind w:left="288" w:hanging="144"/>
              <w:cnfStyle w:val="000000100000"/>
              <w:rPr>
                <w:rFonts w:cstheme="minorHAnsi"/>
                <w:sz w:val="16"/>
                <w:szCs w:val="16"/>
              </w:rPr>
            </w:pPr>
            <w:r w:rsidRPr="009C0ECF">
              <w:rPr>
                <w:rFonts w:cstheme="minorHAnsi"/>
                <w:sz w:val="16"/>
                <w:szCs w:val="16"/>
              </w:rPr>
              <w:t>Did not directly agree or disagree with the standard</w:t>
            </w:r>
            <w:r w:rsidR="004D5EC3" w:rsidRPr="009C0ECF">
              <w:rPr>
                <w:rFonts w:cstheme="minorHAnsi"/>
                <w:sz w:val="16"/>
                <w:szCs w:val="16"/>
              </w:rPr>
              <w:t>.</w:t>
            </w:r>
          </w:p>
          <w:p w:rsidR="005B33D6" w:rsidRPr="009C0ECF" w:rsidRDefault="00EE7C47" w:rsidP="005B33D6">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 t</w:t>
            </w:r>
            <w:r w:rsidR="00FE5CA0" w:rsidRPr="009C0ECF">
              <w:rPr>
                <w:rFonts w:cstheme="minorHAnsi"/>
                <w:sz w:val="16"/>
                <w:szCs w:val="16"/>
              </w:rPr>
              <w:t>hat ONC allow and encourage the use of logs already present in the query model HIEs which each across EHR vendor platforms</w:t>
            </w:r>
            <w:r w:rsidR="00ED2643" w:rsidRPr="009C0ECF">
              <w:rPr>
                <w:rFonts w:cstheme="minorHAnsi"/>
                <w:sz w:val="16"/>
                <w:szCs w:val="16"/>
              </w:rPr>
              <w: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20</w:t>
            </w:r>
          </w:p>
        </w:tc>
        <w:tc>
          <w:tcPr>
            <w:tcW w:w="2181" w:type="dxa"/>
          </w:tcPr>
          <w:p w:rsidR="00FE5CA0" w:rsidRPr="001E2ABA" w:rsidRDefault="0052500F" w:rsidP="005674D1">
            <w:pPr>
              <w:cnfStyle w:val="000000000000"/>
              <w:rPr>
                <w:rFonts w:cstheme="minorHAnsi"/>
                <w:color w:val="0000FF"/>
                <w:sz w:val="16"/>
                <w:szCs w:val="16"/>
                <w:u w:val="single"/>
              </w:rPr>
            </w:pPr>
            <w:hyperlink r:id="rId26" w:anchor="!documentDetail;D=HHS-OS-2012-0007-0565" w:tooltip="The document ID for this document is HHS-OS-2012-0007-0565" w:history="1">
              <w:r w:rsidR="00FE5CA0" w:rsidRPr="001E2ABA">
                <w:rPr>
                  <w:rFonts w:cstheme="minorHAnsi"/>
                  <w:color w:val="0000FF"/>
                  <w:sz w:val="16"/>
                  <w:u w:val="single"/>
                </w:rPr>
                <w:t>HHS-OS-2012-0007-0565</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p.21</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Leigh  Burchell</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Allscripts</w:t>
            </w:r>
          </w:p>
        </w:tc>
        <w:tc>
          <w:tcPr>
            <w:tcW w:w="5130" w:type="dxa"/>
          </w:tcPr>
          <w:p w:rsidR="00FE5CA0" w:rsidRPr="009C0ECF" w:rsidRDefault="00FE5C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Agree</w:t>
            </w:r>
            <w:r w:rsidR="00EE7C47" w:rsidRPr="009C0ECF">
              <w:rPr>
                <w:rFonts w:cstheme="minorHAnsi"/>
                <w:sz w:val="16"/>
                <w:szCs w:val="16"/>
              </w:rPr>
              <w:t>d</w:t>
            </w:r>
            <w:r w:rsidRPr="009C0ECF">
              <w:rPr>
                <w:rFonts w:cstheme="minorHAnsi"/>
                <w:sz w:val="16"/>
                <w:szCs w:val="16"/>
              </w:rPr>
              <w:t xml:space="preserve"> that a standard is desirable</w:t>
            </w:r>
            <w:r w:rsidR="00ED2643" w:rsidRPr="009C0ECF">
              <w:rPr>
                <w:rFonts w:cstheme="minorHAnsi"/>
                <w:sz w:val="16"/>
                <w:szCs w:val="16"/>
              </w:rPr>
              <w:t>.</w:t>
            </w:r>
          </w:p>
          <w:p w:rsidR="00FE5CA0" w:rsidRPr="009C0ECF" w:rsidRDefault="005952FB" w:rsidP="005952FB">
            <w:pPr>
              <w:pStyle w:val="ListParagraph"/>
              <w:numPr>
                <w:ilvl w:val="0"/>
                <w:numId w:val="1"/>
              </w:numPr>
              <w:ind w:left="288" w:hanging="144"/>
              <w:cnfStyle w:val="000000000000"/>
              <w:rPr>
                <w:rFonts w:cstheme="minorHAnsi"/>
                <w:sz w:val="16"/>
                <w:szCs w:val="16"/>
              </w:rPr>
            </w:pPr>
            <w:r w:rsidRPr="009C0ECF">
              <w:rPr>
                <w:rFonts w:cstheme="minorHAnsi"/>
                <w:sz w:val="16"/>
                <w:szCs w:val="16"/>
              </w:rPr>
              <w:t>Were u</w:t>
            </w:r>
            <w:r w:rsidR="00FE5CA0" w:rsidRPr="009C0ECF">
              <w:rPr>
                <w:rFonts w:cstheme="minorHAnsi"/>
                <w:sz w:val="16"/>
                <w:szCs w:val="16"/>
              </w:rPr>
              <w:t>naware of a standard that is mature enough to meet the stated need</w:t>
            </w:r>
            <w:r w:rsidR="00ED2643" w:rsidRPr="009C0ECF">
              <w:rPr>
                <w:rFonts w:cstheme="minorHAnsi"/>
                <w:sz w:val="16"/>
                <w:szCs w:val="16"/>
              </w:rPr>
              <w: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21</w:t>
            </w:r>
          </w:p>
        </w:tc>
        <w:tc>
          <w:tcPr>
            <w:tcW w:w="2181" w:type="dxa"/>
          </w:tcPr>
          <w:p w:rsidR="00FE5CA0" w:rsidRPr="001E2ABA" w:rsidRDefault="0052500F" w:rsidP="005674D1">
            <w:pPr>
              <w:cnfStyle w:val="000000100000"/>
              <w:rPr>
                <w:rFonts w:cstheme="minorHAnsi"/>
                <w:color w:val="0000FF"/>
                <w:sz w:val="16"/>
                <w:szCs w:val="16"/>
                <w:u w:val="single"/>
              </w:rPr>
            </w:pPr>
            <w:hyperlink r:id="rId27" w:anchor="!documentDetail;D=HHS-OS-2012-0007-0505" w:history="1">
              <w:r w:rsidR="00FE5CA0" w:rsidRPr="001E2ABA">
                <w:rPr>
                  <w:rFonts w:cstheme="minorHAnsi"/>
                  <w:color w:val="0000FF"/>
                  <w:sz w:val="16"/>
                  <w:u w:val="single"/>
                </w:rPr>
                <w:t>HHS-OS-2012-0007-0505</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p.27</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 Shelly Spiro</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Pharmacy e-HIT Collaborative</w:t>
            </w:r>
          </w:p>
        </w:tc>
        <w:tc>
          <w:tcPr>
            <w:tcW w:w="5130" w:type="dxa"/>
          </w:tcPr>
          <w:p w:rsidR="00FE5CA0" w:rsidRPr="009C0ECF" w:rsidRDefault="00EE7C47" w:rsidP="00EE7C47">
            <w:pPr>
              <w:pStyle w:val="ListParagraph"/>
              <w:numPr>
                <w:ilvl w:val="0"/>
                <w:numId w:val="1"/>
              </w:numPr>
              <w:ind w:left="288" w:hanging="144"/>
              <w:cnfStyle w:val="000000100000"/>
              <w:rPr>
                <w:rFonts w:cstheme="minorHAnsi"/>
                <w:sz w:val="16"/>
                <w:szCs w:val="16"/>
              </w:rPr>
            </w:pPr>
            <w:r w:rsidRPr="009C0ECF">
              <w:rPr>
                <w:rFonts w:cstheme="minorHAnsi"/>
                <w:sz w:val="16"/>
                <w:szCs w:val="16"/>
              </w:rPr>
              <w:t xml:space="preserve">Did </w:t>
            </w:r>
            <w:r w:rsidR="00FE5CA0" w:rsidRPr="009C0ECF">
              <w:rPr>
                <w:rFonts w:cstheme="minorHAnsi"/>
                <w:sz w:val="16"/>
                <w:szCs w:val="16"/>
              </w:rPr>
              <w:t>not see</w:t>
            </w:r>
            <w:r w:rsidR="00ED2643" w:rsidRPr="009C0ECF">
              <w:rPr>
                <w:rFonts w:cstheme="minorHAnsi"/>
                <w:sz w:val="16"/>
                <w:szCs w:val="16"/>
              </w:rPr>
              <w:t xml:space="preserve"> the need for a standard format.</w:t>
            </w:r>
          </w:p>
          <w:p w:rsidR="00D20246" w:rsidRPr="009C0ECF" w:rsidRDefault="00D20246" w:rsidP="00D20246">
            <w:pPr>
              <w:pStyle w:val="ListParagraph"/>
              <w:numPr>
                <w:ilvl w:val="0"/>
                <w:numId w:val="1"/>
              </w:numPr>
              <w:ind w:left="288" w:hanging="144"/>
              <w:cnfStyle w:val="000000100000"/>
              <w:rPr>
                <w:rFonts w:cstheme="minorHAnsi"/>
                <w:sz w:val="16"/>
                <w:szCs w:val="16"/>
              </w:rPr>
            </w:pPr>
            <w:r w:rsidRPr="009C0ECF">
              <w:rPr>
                <w:rFonts w:cstheme="minorHAnsi"/>
                <w:sz w:val="16"/>
                <w:szCs w:val="16"/>
              </w:rPr>
              <w:t>Were unaware of the existence such a format.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22</w:t>
            </w:r>
          </w:p>
        </w:tc>
        <w:tc>
          <w:tcPr>
            <w:tcW w:w="2181" w:type="dxa"/>
          </w:tcPr>
          <w:p w:rsidR="00FE5CA0" w:rsidRPr="001E2ABA" w:rsidRDefault="0052500F" w:rsidP="005674D1">
            <w:pPr>
              <w:cnfStyle w:val="000000000000"/>
              <w:rPr>
                <w:rFonts w:cstheme="minorHAnsi"/>
                <w:color w:val="0000FF"/>
                <w:sz w:val="16"/>
                <w:szCs w:val="16"/>
                <w:u w:val="single"/>
              </w:rPr>
            </w:pPr>
            <w:hyperlink r:id="rId28" w:anchor="!documentDetail;D=HHS-OS-2012-0007-0493" w:history="1">
              <w:r w:rsidR="00FE5CA0" w:rsidRPr="001E2ABA">
                <w:rPr>
                  <w:rFonts w:cstheme="minorHAnsi"/>
                  <w:color w:val="0000FF"/>
                  <w:sz w:val="16"/>
                  <w:u w:val="single"/>
                </w:rPr>
                <w:t>HHS-OS-2012-0007-0493</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p.28</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Thomas Merrill</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New York City Department of Health and Mental Hygiene</w:t>
            </w:r>
          </w:p>
        </w:tc>
        <w:tc>
          <w:tcPr>
            <w:tcW w:w="5130" w:type="dxa"/>
          </w:tcPr>
          <w:p w:rsidR="00FE5CA0" w:rsidRPr="009C0ECF" w:rsidRDefault="00FE5C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Support</w:t>
            </w:r>
            <w:r w:rsidR="005952FB" w:rsidRPr="009C0ECF">
              <w:rPr>
                <w:rFonts w:cstheme="minorHAnsi"/>
                <w:sz w:val="16"/>
                <w:szCs w:val="16"/>
              </w:rPr>
              <w:t>ed the</w:t>
            </w:r>
            <w:r w:rsidRPr="009C0ECF">
              <w:rPr>
                <w:rFonts w:cstheme="minorHAnsi"/>
                <w:sz w:val="16"/>
                <w:szCs w:val="16"/>
              </w:rPr>
              <w:t xml:space="preserve"> requirement of a standard format</w:t>
            </w:r>
            <w:r w:rsidR="00ED2643" w:rsidRPr="009C0ECF">
              <w:rPr>
                <w:rFonts w:cstheme="minorHAnsi"/>
                <w:sz w:val="16"/>
                <w:szCs w:val="16"/>
              </w:rPr>
              <w:t>.</w:t>
            </w:r>
            <w:r w:rsidRPr="009C0ECF">
              <w:rPr>
                <w:rFonts w:cstheme="minorHAnsi"/>
                <w:sz w:val="16"/>
                <w:szCs w:val="16"/>
              </w:rPr>
              <w:t xml:space="preserve"> </w:t>
            </w:r>
          </w:p>
          <w:p w:rsidR="00FE5CA0" w:rsidRPr="009C0ECF" w:rsidRDefault="001130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Suggest</w:t>
            </w:r>
            <w:r w:rsidR="005952FB" w:rsidRPr="009C0ECF">
              <w:rPr>
                <w:rFonts w:cstheme="minorHAnsi"/>
                <w:sz w:val="16"/>
                <w:szCs w:val="16"/>
              </w:rPr>
              <w:t>ed</w:t>
            </w:r>
            <w:r w:rsidR="00FE5CA0" w:rsidRPr="009C0ECF">
              <w:rPr>
                <w:rFonts w:cstheme="minorHAnsi"/>
                <w:sz w:val="16"/>
                <w:szCs w:val="16"/>
              </w:rPr>
              <w:t xml:space="preserve"> an alternative solution – instead of a standard format for all systems, create a standard format that all systems should be able to export into.</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23</w:t>
            </w:r>
          </w:p>
        </w:tc>
        <w:tc>
          <w:tcPr>
            <w:tcW w:w="2181" w:type="dxa"/>
          </w:tcPr>
          <w:p w:rsidR="00FE5CA0" w:rsidRPr="001E2ABA" w:rsidRDefault="0052500F" w:rsidP="005674D1">
            <w:pPr>
              <w:cnfStyle w:val="000000100000"/>
              <w:rPr>
                <w:rFonts w:cstheme="minorHAnsi"/>
                <w:color w:val="0000FF"/>
                <w:sz w:val="16"/>
                <w:szCs w:val="16"/>
                <w:u w:val="single"/>
              </w:rPr>
            </w:pPr>
            <w:hyperlink r:id="rId29" w:anchor="!documentDetail;D=HHS-OS-2012-0007-0274" w:tooltip="The document ID for this document is HHS-OS-2012-0007-0274" w:history="1">
              <w:r w:rsidR="00FE5CA0" w:rsidRPr="001E2ABA">
                <w:rPr>
                  <w:rFonts w:cstheme="minorHAnsi"/>
                  <w:color w:val="0000FF"/>
                  <w:sz w:val="16"/>
                  <w:u w:val="single"/>
                </w:rPr>
                <w:t>HHS-OS-2012-0007-0274</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p.28</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Thomson  Kuhn</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American College of Physicians</w:t>
            </w:r>
          </w:p>
        </w:tc>
        <w:tc>
          <w:tcPr>
            <w:tcW w:w="5130" w:type="dxa"/>
          </w:tcPr>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Support</w:t>
            </w:r>
            <w:r w:rsidR="005952FB" w:rsidRPr="009C0ECF">
              <w:rPr>
                <w:rFonts w:cstheme="minorHAnsi"/>
                <w:sz w:val="16"/>
                <w:szCs w:val="16"/>
              </w:rPr>
              <w:t>ed</w:t>
            </w:r>
            <w:r w:rsidRPr="009C0ECF">
              <w:rPr>
                <w:rFonts w:cstheme="minorHAnsi"/>
                <w:sz w:val="16"/>
                <w:szCs w:val="16"/>
              </w:rPr>
              <w:t xml:space="preserve"> the requirement for a standard format</w:t>
            </w:r>
            <w:r w:rsidR="00771DF1" w:rsidRPr="009C0ECF">
              <w:rPr>
                <w:rFonts w:cstheme="minorHAnsi"/>
                <w:sz w:val="16"/>
                <w:szCs w:val="16"/>
              </w:rPr>
              <w:t xml:space="preserve"> as it would very useful for capturing compliance at the level of specific events that can then be used for reporting.</w:t>
            </w:r>
          </w:p>
          <w:p w:rsidR="00FE5CA0" w:rsidRPr="009C0ECF" w:rsidRDefault="00FE5CA0" w:rsidP="0068703B">
            <w:pPr>
              <w:pStyle w:val="ListParagraph"/>
              <w:ind w:left="288"/>
              <w:cnfStyle w:val="000000100000"/>
              <w:rPr>
                <w:rFonts w:cstheme="minorHAnsi"/>
                <w:strike/>
                <w:sz w:val="16"/>
                <w:szCs w:val="16"/>
              </w:rPr>
            </w:pPr>
          </w:p>
        </w:tc>
      </w:tr>
      <w:tr w:rsidR="00F90E77" w:rsidRPr="001E2ABA" w:rsidTr="009C0ECF">
        <w:trPr>
          <w:cantSplit/>
        </w:trPr>
        <w:tc>
          <w:tcPr>
            <w:cnfStyle w:val="001000000000"/>
            <w:tcW w:w="537" w:type="dxa"/>
          </w:tcPr>
          <w:p w:rsidR="00F90E77" w:rsidRPr="001E2ABA" w:rsidRDefault="00F90E77" w:rsidP="002B70A0">
            <w:pPr>
              <w:rPr>
                <w:rFonts w:cstheme="minorHAnsi"/>
              </w:rPr>
            </w:pPr>
            <w:r w:rsidRPr="001E2ABA">
              <w:rPr>
                <w:rFonts w:cstheme="minorHAnsi"/>
              </w:rPr>
              <w:lastRenderedPageBreak/>
              <w:t>24</w:t>
            </w:r>
          </w:p>
        </w:tc>
        <w:tc>
          <w:tcPr>
            <w:tcW w:w="2181" w:type="dxa"/>
          </w:tcPr>
          <w:p w:rsidR="00F90E77" w:rsidRPr="001E2ABA" w:rsidRDefault="0052500F" w:rsidP="005674D1">
            <w:pPr>
              <w:cnfStyle w:val="000000000000"/>
              <w:rPr>
                <w:rFonts w:cstheme="minorHAnsi"/>
                <w:color w:val="0000FF"/>
                <w:sz w:val="16"/>
                <w:szCs w:val="16"/>
                <w:u w:val="single"/>
              </w:rPr>
            </w:pPr>
            <w:hyperlink r:id="rId30" w:anchor="!documentDetail;D=HHS-OS-2012-0007-0486" w:history="1">
              <w:r w:rsidR="00F90E77" w:rsidRPr="001E2ABA">
                <w:rPr>
                  <w:rFonts w:cstheme="minorHAnsi"/>
                  <w:color w:val="0000FF"/>
                  <w:sz w:val="16"/>
                  <w:u w:val="single"/>
                </w:rPr>
                <w:t>HHS-OS-2012-0007-0486</w:t>
              </w:r>
            </w:hyperlink>
          </w:p>
        </w:tc>
        <w:tc>
          <w:tcPr>
            <w:tcW w:w="900" w:type="dxa"/>
          </w:tcPr>
          <w:p w:rsidR="00F90E77" w:rsidRPr="001E2ABA" w:rsidRDefault="00F90E77" w:rsidP="005674D1">
            <w:pPr>
              <w:cnfStyle w:val="000000000000"/>
              <w:rPr>
                <w:rFonts w:cstheme="minorHAnsi"/>
                <w:color w:val="000000"/>
                <w:sz w:val="16"/>
                <w:szCs w:val="16"/>
              </w:rPr>
            </w:pPr>
            <w:r w:rsidRPr="001E2ABA">
              <w:rPr>
                <w:rFonts w:cstheme="minorHAnsi"/>
                <w:color w:val="000000"/>
                <w:sz w:val="16"/>
                <w:szCs w:val="16"/>
              </w:rPr>
              <w:t>p.3</w:t>
            </w:r>
          </w:p>
        </w:tc>
        <w:tc>
          <w:tcPr>
            <w:tcW w:w="1800" w:type="dxa"/>
          </w:tcPr>
          <w:p w:rsidR="00F90E77" w:rsidRPr="009C0ECF" w:rsidRDefault="00F90E77" w:rsidP="005674D1">
            <w:pPr>
              <w:cnfStyle w:val="000000000000"/>
              <w:rPr>
                <w:rFonts w:cstheme="minorHAnsi"/>
                <w:sz w:val="16"/>
                <w:szCs w:val="16"/>
              </w:rPr>
            </w:pPr>
            <w:r w:rsidRPr="009C0ECF">
              <w:rPr>
                <w:rFonts w:cstheme="minorHAnsi"/>
                <w:sz w:val="16"/>
                <w:szCs w:val="16"/>
              </w:rPr>
              <w:t>Tina Grande</w:t>
            </w:r>
          </w:p>
        </w:tc>
        <w:tc>
          <w:tcPr>
            <w:tcW w:w="2700" w:type="dxa"/>
          </w:tcPr>
          <w:p w:rsidR="00F90E77" w:rsidRPr="009C0ECF" w:rsidRDefault="00F90E77" w:rsidP="005674D1">
            <w:pPr>
              <w:cnfStyle w:val="000000000000"/>
              <w:rPr>
                <w:rFonts w:cstheme="minorHAnsi"/>
                <w:sz w:val="16"/>
                <w:szCs w:val="16"/>
              </w:rPr>
            </w:pPr>
            <w:r w:rsidRPr="009C0ECF">
              <w:rPr>
                <w:rFonts w:cstheme="minorHAnsi"/>
                <w:sz w:val="16"/>
                <w:szCs w:val="16"/>
              </w:rPr>
              <w:t>The Confidentiality Coalition</w:t>
            </w:r>
          </w:p>
        </w:tc>
        <w:tc>
          <w:tcPr>
            <w:tcW w:w="5130" w:type="dxa"/>
          </w:tcPr>
          <w:p w:rsidR="003810C2" w:rsidRPr="009C0ECF" w:rsidRDefault="003810C2" w:rsidP="003810C2">
            <w:pPr>
              <w:pStyle w:val="ListParagraph"/>
              <w:numPr>
                <w:ilvl w:val="0"/>
                <w:numId w:val="1"/>
              </w:numPr>
              <w:ind w:left="288" w:hanging="144"/>
              <w:cnfStyle w:val="000000000000"/>
              <w:rPr>
                <w:rFonts w:cstheme="minorHAnsi"/>
                <w:sz w:val="16"/>
                <w:szCs w:val="16"/>
              </w:rPr>
            </w:pPr>
            <w:r w:rsidRPr="009C0ECF">
              <w:rPr>
                <w:rFonts w:cstheme="minorHAnsi"/>
                <w:sz w:val="16"/>
                <w:szCs w:val="16"/>
              </w:rPr>
              <w:t>Respondent did not comment about a standard format for the log files of EHRs to support analysis of access to health information access multiple EHRs or other clinical systems in a healthcare enterprise.</w:t>
            </w:r>
          </w:p>
          <w:p w:rsidR="003810C2" w:rsidRPr="009C0ECF" w:rsidRDefault="003810C2" w:rsidP="003810C2">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 no new requirements of any kind should be implemented based on the proposed changes to the HIPAA accounting rule.</w:t>
            </w:r>
          </w:p>
          <w:p w:rsidR="003810C2" w:rsidRPr="009C0ECF" w:rsidRDefault="003810C2" w:rsidP="003810C2">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 the proposed changes to the HIPAA accounting rule ignored the fact that the HITECH statute (P.L. 111-5) requires HHS to balance the patient’s interest in learning how his or her information is disclosed in a way that leverages readily-available technology and does not overly burden covered entities (and their business associates).</w:t>
            </w:r>
          </w:p>
          <w:p w:rsidR="003810C2" w:rsidRPr="009C0ECF" w:rsidRDefault="003810C2" w:rsidP="003810C2">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 it is inappropriate to make any changes at all to the MU standards that are based on the proposed changes to the HIPAA accounting of disclosures rule.</w:t>
            </w:r>
          </w:p>
          <w:p w:rsidR="00F90E77" w:rsidRPr="009C0ECF" w:rsidRDefault="003810C2" w:rsidP="003810C2">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 that no new requirements should be added to reflect anything about the proposed “accounting of disclosures” rule.</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25</w:t>
            </w:r>
          </w:p>
        </w:tc>
        <w:tc>
          <w:tcPr>
            <w:tcW w:w="2181" w:type="dxa"/>
          </w:tcPr>
          <w:p w:rsidR="00FE5CA0" w:rsidRPr="001E2ABA" w:rsidRDefault="0052500F" w:rsidP="005674D1">
            <w:pPr>
              <w:cnfStyle w:val="000000100000"/>
              <w:rPr>
                <w:rFonts w:cstheme="minorHAnsi"/>
                <w:color w:val="0000FF"/>
                <w:sz w:val="16"/>
                <w:szCs w:val="16"/>
                <w:u w:val="single"/>
              </w:rPr>
            </w:pPr>
            <w:hyperlink r:id="rId31" w:anchor="!documentDetail;D=HHS-OS-2012-0007-0350" w:tooltip="The document ID for this document is HHS-OS-2012-0007-0350" w:history="1">
              <w:r w:rsidR="00FE5CA0" w:rsidRPr="001E2ABA">
                <w:rPr>
                  <w:rFonts w:cstheme="minorHAnsi"/>
                  <w:color w:val="0000FF"/>
                  <w:sz w:val="16"/>
                  <w:u w:val="single"/>
                </w:rPr>
                <w:t>HHS-OS-2012-0007-0350</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p.3</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Landon  Combs</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Highlands Physicians Inc</w:t>
            </w:r>
          </w:p>
        </w:tc>
        <w:tc>
          <w:tcPr>
            <w:tcW w:w="5130" w:type="dxa"/>
          </w:tcPr>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Support</w:t>
            </w:r>
            <w:r w:rsidR="005952FB" w:rsidRPr="009C0ECF">
              <w:rPr>
                <w:rFonts w:cstheme="minorHAnsi"/>
                <w:sz w:val="16"/>
                <w:szCs w:val="16"/>
              </w:rPr>
              <w:t>ed</w:t>
            </w:r>
            <w:r w:rsidRPr="009C0ECF">
              <w:rPr>
                <w:rFonts w:cstheme="minorHAnsi"/>
                <w:sz w:val="16"/>
                <w:szCs w:val="16"/>
              </w:rPr>
              <w:t xml:space="preserve"> the requirement of a standard with the intent to be able </w:t>
            </w:r>
            <w:r w:rsidR="00ED2643" w:rsidRPr="009C0ECF">
              <w:rPr>
                <w:rFonts w:cstheme="minorHAnsi"/>
                <w:sz w:val="16"/>
                <w:szCs w:val="16"/>
              </w:rPr>
              <w:t>to compare and look up patterns.</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26</w:t>
            </w:r>
          </w:p>
        </w:tc>
        <w:tc>
          <w:tcPr>
            <w:tcW w:w="2181" w:type="dxa"/>
          </w:tcPr>
          <w:p w:rsidR="00FE5CA0" w:rsidRPr="001E2ABA" w:rsidRDefault="0052500F" w:rsidP="005674D1">
            <w:pPr>
              <w:cnfStyle w:val="000000000000"/>
              <w:rPr>
                <w:rFonts w:cstheme="minorHAnsi"/>
                <w:color w:val="0000FF"/>
                <w:sz w:val="16"/>
                <w:szCs w:val="16"/>
                <w:u w:val="single"/>
              </w:rPr>
            </w:pPr>
            <w:hyperlink r:id="rId32" w:anchor="!documentDetail;D=HHS-OS-2012-0007-0315" w:tooltip="The document ID for this document is HHS-OS-2012-0007-0315" w:history="1">
              <w:r w:rsidR="00FE5CA0" w:rsidRPr="001E2ABA">
                <w:rPr>
                  <w:rFonts w:cstheme="minorHAnsi"/>
                  <w:color w:val="0000FF"/>
                  <w:sz w:val="16"/>
                  <w:u w:val="single"/>
                </w:rPr>
                <w:t>HHS-OS-2012-0007-0315</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p.33</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Angela  Jeansonne</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American Osteopathic Association</w:t>
            </w:r>
          </w:p>
        </w:tc>
        <w:tc>
          <w:tcPr>
            <w:tcW w:w="5130" w:type="dxa"/>
          </w:tcPr>
          <w:p w:rsidR="00FE5CA0" w:rsidRPr="009C0ECF" w:rsidRDefault="00275C39"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No comment.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27</w:t>
            </w:r>
          </w:p>
        </w:tc>
        <w:tc>
          <w:tcPr>
            <w:tcW w:w="2181" w:type="dxa"/>
          </w:tcPr>
          <w:p w:rsidR="00FE5CA0" w:rsidRPr="001E2ABA" w:rsidRDefault="0052500F" w:rsidP="005674D1">
            <w:pPr>
              <w:cnfStyle w:val="000000100000"/>
              <w:rPr>
                <w:rFonts w:cstheme="minorHAnsi"/>
                <w:color w:val="0000FF"/>
                <w:sz w:val="16"/>
                <w:szCs w:val="16"/>
                <w:u w:val="single"/>
              </w:rPr>
            </w:pPr>
            <w:hyperlink r:id="rId33" w:anchor="!documentDetail;D=HHS-OS-2012-0007-0568" w:tooltip="The document ID for this document is HHS-OS-2012-0007-0568" w:history="1">
              <w:r w:rsidR="00FE5CA0" w:rsidRPr="001E2ABA">
                <w:rPr>
                  <w:rFonts w:cstheme="minorHAnsi"/>
                  <w:color w:val="0000FF"/>
                  <w:sz w:val="16"/>
                  <w:u w:val="single"/>
                </w:rPr>
                <w:t>HHS-OS-2012-0007-0568</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p.34</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Sasha  TerMaat</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Epic</w:t>
            </w:r>
          </w:p>
        </w:tc>
        <w:tc>
          <w:tcPr>
            <w:tcW w:w="5130" w:type="dxa"/>
          </w:tcPr>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D</w:t>
            </w:r>
            <w:r w:rsidR="005952FB" w:rsidRPr="009C0ECF">
              <w:rPr>
                <w:rFonts w:cstheme="minorHAnsi"/>
                <w:sz w:val="16"/>
                <w:szCs w:val="16"/>
              </w:rPr>
              <w:t>id</w:t>
            </w:r>
            <w:r w:rsidRPr="009C0ECF">
              <w:rPr>
                <w:rFonts w:cstheme="minorHAnsi"/>
                <w:sz w:val="16"/>
                <w:szCs w:val="16"/>
              </w:rPr>
              <w:t xml:space="preserve"> not support a standard format</w:t>
            </w:r>
            <w:r w:rsidR="00ED2643" w:rsidRPr="009C0ECF">
              <w:rPr>
                <w:rFonts w:cstheme="minorHAnsi"/>
                <w:sz w:val="16"/>
                <w:szCs w:val="16"/>
              </w:rPr>
              <w:t>.</w:t>
            </w:r>
          </w:p>
          <w:p w:rsidR="00FE5CA0" w:rsidRPr="009C0ECF" w:rsidRDefault="005952FB"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 xml:space="preserve">Commented that </w:t>
            </w:r>
            <w:r w:rsidR="00FE5CA0" w:rsidRPr="009C0ECF">
              <w:rPr>
                <w:rFonts w:cstheme="minorHAnsi"/>
                <w:sz w:val="16"/>
                <w:szCs w:val="16"/>
              </w:rPr>
              <w:t>such a format</w:t>
            </w:r>
            <w:r w:rsidRPr="009C0ECF">
              <w:rPr>
                <w:rFonts w:cstheme="minorHAnsi"/>
                <w:sz w:val="16"/>
                <w:szCs w:val="16"/>
              </w:rPr>
              <w:t xml:space="preserve"> should be evaluated</w:t>
            </w:r>
            <w:r w:rsidR="00FE5CA0" w:rsidRPr="009C0ECF">
              <w:rPr>
                <w:rFonts w:cstheme="minorHAnsi"/>
                <w:sz w:val="16"/>
                <w:szCs w:val="16"/>
              </w:rPr>
              <w:t xml:space="preserve"> if the </w:t>
            </w:r>
            <w:r w:rsidR="00EA5061" w:rsidRPr="009C0ECF">
              <w:rPr>
                <w:rFonts w:cstheme="minorHAnsi"/>
                <w:sz w:val="16"/>
                <w:szCs w:val="16"/>
              </w:rPr>
              <w:t>recent Office</w:t>
            </w:r>
            <w:r w:rsidR="00420F87" w:rsidRPr="009C0ECF">
              <w:rPr>
                <w:rFonts w:cstheme="minorHAnsi"/>
                <w:sz w:val="16"/>
                <w:szCs w:val="16"/>
              </w:rPr>
              <w:t xml:space="preserve"> of Inspector General (</w:t>
            </w:r>
            <w:r w:rsidR="00FE5CA0" w:rsidRPr="009C0ECF">
              <w:rPr>
                <w:rFonts w:cstheme="minorHAnsi"/>
                <w:sz w:val="16"/>
                <w:szCs w:val="16"/>
              </w:rPr>
              <w:t>OIG</w:t>
            </w:r>
            <w:r w:rsidR="00420F87" w:rsidRPr="009C0ECF">
              <w:rPr>
                <w:rFonts w:cstheme="minorHAnsi"/>
                <w:sz w:val="16"/>
                <w:szCs w:val="16"/>
              </w:rPr>
              <w:t>)</w:t>
            </w:r>
            <w:r w:rsidR="00FE5CA0" w:rsidRPr="009C0ECF">
              <w:rPr>
                <w:rFonts w:cstheme="minorHAnsi"/>
                <w:sz w:val="16"/>
                <w:szCs w:val="16"/>
              </w:rPr>
              <w:t xml:space="preserve"> survey reveals and “inability to use audit log data” causes major concern</w:t>
            </w:r>
            <w:r w:rsidR="00ED2643" w:rsidRPr="009C0ECF">
              <w:rPr>
                <w:rFonts w:cstheme="minorHAnsi"/>
                <w:sz w:val="16"/>
                <w:szCs w:val="16"/>
              </w:rPr>
              <w:t>.</w:t>
            </w:r>
          </w:p>
          <w:p w:rsidR="00FE5CA0" w:rsidRPr="009C0ECF" w:rsidRDefault="005952FB"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 that requiring a standard format would impose a burden on vendors and healthcare organizations and pose data conversion risks</w:t>
            </w:r>
            <w:r w:rsidR="00ED2643" w:rsidRPr="009C0ECF">
              <w:rPr>
                <w:rFonts w:cstheme="minorHAnsi"/>
                <w:sz w:val="16"/>
                <w:szCs w:val="16"/>
              </w:rPr>
              <w:t>.</w:t>
            </w:r>
          </w:p>
          <w:p w:rsidR="00FE5CA0" w:rsidRPr="009C0ECF" w:rsidRDefault="005952FB" w:rsidP="005952FB">
            <w:pPr>
              <w:pStyle w:val="ListParagraph"/>
              <w:numPr>
                <w:ilvl w:val="0"/>
                <w:numId w:val="1"/>
              </w:numPr>
              <w:ind w:left="288" w:hanging="144"/>
              <w:cnfStyle w:val="000000100000"/>
              <w:rPr>
                <w:rFonts w:cstheme="minorHAnsi"/>
                <w:sz w:val="16"/>
                <w:szCs w:val="16"/>
              </w:rPr>
            </w:pPr>
            <w:r w:rsidRPr="009C0ECF">
              <w:rPr>
                <w:rFonts w:cstheme="minorHAnsi"/>
                <w:sz w:val="16"/>
                <w:szCs w:val="16"/>
              </w:rPr>
              <w:t>Noted</w:t>
            </w:r>
            <w:r w:rsidR="00FE5CA0" w:rsidRPr="009C0ECF">
              <w:rPr>
                <w:rFonts w:cstheme="minorHAnsi"/>
                <w:sz w:val="16"/>
                <w:szCs w:val="16"/>
              </w:rPr>
              <w:t xml:space="preserve"> </w:t>
            </w:r>
            <w:r w:rsidR="00EA5061" w:rsidRPr="009C0ECF">
              <w:rPr>
                <w:rFonts w:cstheme="minorHAnsi"/>
                <w:sz w:val="16"/>
                <w:szCs w:val="16"/>
              </w:rPr>
              <w:t>that</w:t>
            </w:r>
            <w:r w:rsidRPr="009C0ECF">
              <w:rPr>
                <w:rFonts w:cstheme="minorHAnsi"/>
                <w:sz w:val="16"/>
                <w:szCs w:val="16"/>
              </w:rPr>
              <w:t xml:space="preserve"> if</w:t>
            </w:r>
            <w:r w:rsidR="00EA5061" w:rsidRPr="009C0ECF">
              <w:rPr>
                <w:rFonts w:cstheme="minorHAnsi"/>
                <w:sz w:val="16"/>
                <w:szCs w:val="16"/>
              </w:rPr>
              <w:t xml:space="preserve"> the</w:t>
            </w:r>
            <w:r w:rsidR="00FE5CA0" w:rsidRPr="009C0ECF">
              <w:rPr>
                <w:rFonts w:cstheme="minorHAnsi"/>
                <w:sz w:val="16"/>
                <w:szCs w:val="16"/>
              </w:rPr>
              <w:t xml:space="preserve"> format</w:t>
            </w:r>
            <w:r w:rsidRPr="009C0ECF">
              <w:rPr>
                <w:rFonts w:cstheme="minorHAnsi"/>
                <w:sz w:val="16"/>
                <w:szCs w:val="16"/>
              </w:rPr>
              <w:t xml:space="preserve"> is desirable</w:t>
            </w:r>
            <w:r w:rsidR="00FE5CA0" w:rsidRPr="009C0ECF">
              <w:rPr>
                <w:rFonts w:cstheme="minorHAnsi"/>
                <w:sz w:val="16"/>
                <w:szCs w:val="16"/>
              </w:rPr>
              <w:t>,</w:t>
            </w:r>
            <w:r w:rsidRPr="009C0ECF">
              <w:rPr>
                <w:rFonts w:cstheme="minorHAnsi"/>
                <w:sz w:val="16"/>
                <w:szCs w:val="16"/>
              </w:rPr>
              <w:t xml:space="preserve"> then it</w:t>
            </w:r>
            <w:r w:rsidR="00FE5CA0" w:rsidRPr="009C0ECF">
              <w:rPr>
                <w:rFonts w:cstheme="minorHAnsi"/>
                <w:sz w:val="16"/>
                <w:szCs w:val="16"/>
              </w:rPr>
              <w:t xml:space="preserve"> should be in the form of a viewable audit log, and not have to convert raw a</w:t>
            </w:r>
            <w:r w:rsidR="00ED2643" w:rsidRPr="009C0ECF">
              <w:rPr>
                <w:rFonts w:cstheme="minorHAnsi"/>
                <w:sz w:val="16"/>
                <w:szCs w:val="16"/>
              </w:rPr>
              <w:t>udit data into a defined format.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28</w:t>
            </w:r>
          </w:p>
        </w:tc>
        <w:tc>
          <w:tcPr>
            <w:tcW w:w="2181" w:type="dxa"/>
          </w:tcPr>
          <w:p w:rsidR="00FE5CA0" w:rsidRPr="001E2ABA" w:rsidRDefault="0052500F" w:rsidP="005674D1">
            <w:pPr>
              <w:cnfStyle w:val="000000000000"/>
              <w:rPr>
                <w:rFonts w:cstheme="minorHAnsi"/>
                <w:color w:val="0000FF"/>
                <w:sz w:val="16"/>
                <w:szCs w:val="16"/>
                <w:u w:val="single"/>
              </w:rPr>
            </w:pPr>
            <w:hyperlink r:id="rId34" w:anchor="!documentDetail;D=HHS-OS-2012-0007-0212" w:tooltip="The document ID for this document is HHS-OS-2012-0007-0212" w:history="1">
              <w:r w:rsidR="00FE5CA0" w:rsidRPr="001E2ABA">
                <w:rPr>
                  <w:rFonts w:cstheme="minorHAnsi"/>
                  <w:color w:val="0000FF"/>
                  <w:sz w:val="16"/>
                  <w:u w:val="single"/>
                </w:rPr>
                <w:t>HHS-OS-2012-0007-0212</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p.35</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Kari  Guida</w:t>
            </w:r>
          </w:p>
        </w:tc>
        <w:tc>
          <w:tcPr>
            <w:tcW w:w="2700" w:type="dxa"/>
          </w:tcPr>
          <w:p w:rsidR="00FE5CA0" w:rsidRPr="009C0ECF" w:rsidRDefault="00771DF1" w:rsidP="005674D1">
            <w:pPr>
              <w:cnfStyle w:val="000000000000"/>
              <w:rPr>
                <w:rFonts w:cstheme="minorHAnsi"/>
                <w:sz w:val="16"/>
                <w:szCs w:val="16"/>
              </w:rPr>
            </w:pPr>
            <w:r w:rsidRPr="009C0ECF">
              <w:rPr>
                <w:rFonts w:cstheme="minorHAnsi"/>
                <w:sz w:val="16"/>
                <w:szCs w:val="16"/>
              </w:rPr>
              <w:t>Minnesota Departmen</w:t>
            </w:r>
            <w:r w:rsidR="00FE5CA0" w:rsidRPr="009C0ECF">
              <w:rPr>
                <w:rFonts w:cstheme="minorHAnsi"/>
                <w:sz w:val="16"/>
                <w:szCs w:val="16"/>
              </w:rPr>
              <w:t>t of Health</w:t>
            </w:r>
          </w:p>
        </w:tc>
        <w:tc>
          <w:tcPr>
            <w:tcW w:w="5130" w:type="dxa"/>
          </w:tcPr>
          <w:p w:rsidR="00FE5CA0" w:rsidRPr="009C0ECF" w:rsidRDefault="00275C39" w:rsidP="005674D1">
            <w:pPr>
              <w:pStyle w:val="ListParagraph"/>
              <w:numPr>
                <w:ilvl w:val="0"/>
                <w:numId w:val="1"/>
              </w:numPr>
              <w:ind w:left="288" w:hanging="144"/>
              <w:cnfStyle w:val="000000000000"/>
              <w:rPr>
                <w:rFonts w:cstheme="minorHAnsi"/>
                <w:i/>
                <w:sz w:val="16"/>
                <w:szCs w:val="16"/>
              </w:rPr>
            </w:pPr>
            <w:r w:rsidRPr="009C0ECF">
              <w:rPr>
                <w:rFonts w:cstheme="minorHAnsi"/>
                <w:sz w:val="16"/>
                <w:szCs w:val="16"/>
              </w:rPr>
              <w:t>No comment.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29</w:t>
            </w:r>
          </w:p>
        </w:tc>
        <w:tc>
          <w:tcPr>
            <w:tcW w:w="2181" w:type="dxa"/>
          </w:tcPr>
          <w:p w:rsidR="00FE5CA0" w:rsidRPr="001E2ABA" w:rsidRDefault="0052500F" w:rsidP="005674D1">
            <w:pPr>
              <w:cnfStyle w:val="000000100000"/>
              <w:rPr>
                <w:rFonts w:cstheme="minorHAnsi"/>
                <w:color w:val="0000FF"/>
                <w:sz w:val="16"/>
                <w:szCs w:val="16"/>
                <w:u w:val="single"/>
              </w:rPr>
            </w:pPr>
            <w:hyperlink r:id="rId35" w:anchor="!documentDetail;D=HHS-OS-2012-0007-0502" w:history="1">
              <w:r w:rsidR="00FE5CA0" w:rsidRPr="001E2ABA">
                <w:rPr>
                  <w:rFonts w:cstheme="minorHAnsi"/>
                  <w:color w:val="0000FF"/>
                  <w:sz w:val="16"/>
                  <w:u w:val="single"/>
                </w:rPr>
                <w:t>HHS-OS-2012-0007-0502</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p.36</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Clara Evans</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Dignity Health</w:t>
            </w:r>
          </w:p>
        </w:tc>
        <w:tc>
          <w:tcPr>
            <w:tcW w:w="5130" w:type="dxa"/>
          </w:tcPr>
          <w:p w:rsidR="003810C2" w:rsidRPr="009C0ECF" w:rsidRDefault="003810C2" w:rsidP="003810C2">
            <w:pPr>
              <w:pStyle w:val="ListParagraph"/>
              <w:numPr>
                <w:ilvl w:val="0"/>
                <w:numId w:val="1"/>
              </w:numPr>
              <w:ind w:left="288" w:hanging="144"/>
              <w:cnfStyle w:val="000000100000"/>
              <w:rPr>
                <w:rFonts w:cstheme="minorHAnsi"/>
                <w:sz w:val="16"/>
                <w:szCs w:val="16"/>
              </w:rPr>
            </w:pPr>
            <w:r w:rsidRPr="009C0ECF">
              <w:rPr>
                <w:rFonts w:cstheme="minorHAnsi"/>
                <w:sz w:val="16"/>
                <w:szCs w:val="16"/>
              </w:rPr>
              <w:t>Respondent did not comment about a standard format for the log files of EHRs to support analysis of access to health information access multiple EHRs or other clinical systems in a healthcare enterprise.</w:t>
            </w:r>
          </w:p>
          <w:p w:rsidR="00FE5CA0" w:rsidRPr="009C0ECF" w:rsidRDefault="005B33D6"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 xml:space="preserve">Stated </w:t>
            </w:r>
            <w:r w:rsidR="00FE5CA0" w:rsidRPr="009C0ECF">
              <w:rPr>
                <w:rFonts w:cstheme="minorHAnsi"/>
                <w:sz w:val="16"/>
                <w:szCs w:val="16"/>
              </w:rPr>
              <w:t>that currently there is significant variability in the level of detail captured in the audit trails within the various subparts of the hospital</w:t>
            </w:r>
            <w:r w:rsidR="00ED2643" w:rsidRPr="009C0ECF">
              <w:rPr>
                <w:rFonts w:cstheme="minorHAnsi"/>
                <w:sz w:val="16"/>
                <w:szCs w:val="16"/>
              </w:rPr>
              <w:t>.</w:t>
            </w:r>
          </w:p>
          <w:p w:rsidR="00FE5CA0" w:rsidRPr="009C0ECF" w:rsidRDefault="005952FB"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Commented</w:t>
            </w:r>
            <w:r w:rsidR="00FE5CA0" w:rsidRPr="009C0ECF">
              <w:rPr>
                <w:rFonts w:cstheme="minorHAnsi"/>
                <w:sz w:val="16"/>
                <w:szCs w:val="16"/>
              </w:rPr>
              <w:t xml:space="preserve"> that significant changes to current systems would be required to generate standardized audit logs across the multiple technical systems. </w:t>
            </w:r>
          </w:p>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Reference</w:t>
            </w:r>
            <w:r w:rsidR="005952FB" w:rsidRPr="009C0ECF">
              <w:rPr>
                <w:rFonts w:cstheme="minorHAnsi"/>
                <w:sz w:val="16"/>
                <w:szCs w:val="16"/>
              </w:rPr>
              <w:t>d their</w:t>
            </w:r>
            <w:r w:rsidRPr="009C0ECF">
              <w:rPr>
                <w:rFonts w:cstheme="minorHAnsi"/>
                <w:sz w:val="16"/>
                <w:szCs w:val="16"/>
              </w:rPr>
              <w:t xml:space="preserve"> experience in undertaking such changes as they require considerable time and effort to design, code and test, and often includes months of staff training and implementation activities that are also dependent on when the hospital falls on the vendors upgrade schedule</w:t>
            </w:r>
            <w:r w:rsidR="00ED2643" w:rsidRPr="009C0ECF">
              <w:rPr>
                <w:rFonts w:cstheme="minorHAnsi"/>
                <w:sz w:val="16"/>
                <w:szCs w:val="16"/>
              </w:rPr>
              <w:t>.</w:t>
            </w:r>
          </w:p>
          <w:p w:rsidR="00FE5CA0" w:rsidRPr="009C0ECF" w:rsidRDefault="00DD6768"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Commenter believes</w:t>
            </w:r>
            <w:r w:rsidR="00FE5CA0" w:rsidRPr="009C0ECF">
              <w:rPr>
                <w:rFonts w:cstheme="minorHAnsi"/>
                <w:sz w:val="16"/>
                <w:szCs w:val="16"/>
              </w:rPr>
              <w:t xml:space="preserve"> that ONC </w:t>
            </w:r>
            <w:r w:rsidRPr="009C0ECF">
              <w:rPr>
                <w:rFonts w:cstheme="minorHAnsi"/>
                <w:sz w:val="16"/>
                <w:szCs w:val="16"/>
              </w:rPr>
              <w:t xml:space="preserve">should </w:t>
            </w:r>
            <w:r w:rsidR="00FE5CA0" w:rsidRPr="009C0ECF">
              <w:rPr>
                <w:rFonts w:cstheme="minorHAnsi"/>
                <w:sz w:val="16"/>
                <w:szCs w:val="16"/>
              </w:rPr>
              <w:t>take into consideration the effort and time required to implement changes before defining the compliance criteria and deadlines.</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lastRenderedPageBreak/>
              <w:t>30</w:t>
            </w:r>
          </w:p>
        </w:tc>
        <w:tc>
          <w:tcPr>
            <w:tcW w:w="2181" w:type="dxa"/>
          </w:tcPr>
          <w:p w:rsidR="00FE5CA0" w:rsidRPr="001E2ABA" w:rsidRDefault="0052500F" w:rsidP="005674D1">
            <w:pPr>
              <w:cnfStyle w:val="000000000000"/>
              <w:rPr>
                <w:rFonts w:cstheme="minorHAnsi"/>
                <w:color w:val="0000FF"/>
                <w:sz w:val="16"/>
                <w:szCs w:val="16"/>
                <w:u w:val="single"/>
              </w:rPr>
            </w:pPr>
            <w:hyperlink r:id="rId36" w:anchor="!documentDetail;D=HHS-OS-2012-0007-0343" w:tooltip="The document ID for this document is HHS-OS-2012-0007-0343" w:history="1">
              <w:r w:rsidR="00FE5CA0" w:rsidRPr="001E2ABA">
                <w:rPr>
                  <w:rFonts w:cstheme="minorHAnsi"/>
                  <w:color w:val="0000FF"/>
                  <w:sz w:val="16"/>
                  <w:u w:val="single"/>
                </w:rPr>
                <w:t>HHS-OS-2012-0007-0343</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p.39</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Donna  Sledziewski</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Geisinger Health System</w:t>
            </w:r>
          </w:p>
        </w:tc>
        <w:tc>
          <w:tcPr>
            <w:tcW w:w="5130" w:type="dxa"/>
          </w:tcPr>
          <w:p w:rsidR="00FE5CA0" w:rsidRPr="009C0ECF" w:rsidRDefault="001130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Suggest</w:t>
            </w:r>
            <w:r w:rsidR="00DD6768" w:rsidRPr="009C0ECF">
              <w:rPr>
                <w:rFonts w:cstheme="minorHAnsi"/>
                <w:sz w:val="16"/>
                <w:szCs w:val="16"/>
              </w:rPr>
              <w:t>ed</w:t>
            </w:r>
            <w:r w:rsidR="00FE5CA0" w:rsidRPr="009C0ECF">
              <w:rPr>
                <w:rFonts w:cstheme="minorHAnsi"/>
                <w:sz w:val="16"/>
                <w:szCs w:val="16"/>
              </w:rPr>
              <w:t xml:space="preserve"> using a SIEM solution</w:t>
            </w:r>
            <w:r w:rsidR="00ED2643" w:rsidRPr="009C0ECF">
              <w:rPr>
                <w:rFonts w:cstheme="minorHAnsi"/>
                <w:sz w:val="16"/>
                <w:szCs w:val="16"/>
              </w:rPr>
              <w: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31</w:t>
            </w:r>
          </w:p>
        </w:tc>
        <w:tc>
          <w:tcPr>
            <w:tcW w:w="2181" w:type="dxa"/>
          </w:tcPr>
          <w:p w:rsidR="00FE5CA0" w:rsidRPr="001E2ABA" w:rsidRDefault="0052500F" w:rsidP="005674D1">
            <w:pPr>
              <w:cnfStyle w:val="000000100000"/>
              <w:rPr>
                <w:rFonts w:cstheme="minorHAnsi"/>
                <w:color w:val="0000FF"/>
                <w:sz w:val="16"/>
                <w:szCs w:val="16"/>
                <w:u w:val="single"/>
              </w:rPr>
            </w:pPr>
            <w:hyperlink r:id="rId37" w:anchor="!documentDetail;D=HHS-OS-2012-0007-0333" w:tooltip="The document ID for this document is HHS-OS-2012-0007-0333" w:history="1">
              <w:r w:rsidR="00FE5CA0" w:rsidRPr="001E2ABA">
                <w:rPr>
                  <w:rFonts w:cstheme="minorHAnsi"/>
                  <w:color w:val="0000FF"/>
                  <w:sz w:val="16"/>
                  <w:u w:val="single"/>
                </w:rPr>
                <w:t>HHS-OS-2012-0007-0333</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P.51</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Koryn  Rubin</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American Association of Neurological Surgeons and Congress of Neurological Surgeons</w:t>
            </w:r>
          </w:p>
        </w:tc>
        <w:tc>
          <w:tcPr>
            <w:tcW w:w="5130" w:type="dxa"/>
          </w:tcPr>
          <w:p w:rsidR="00FE5CA0" w:rsidRPr="009C0ECF" w:rsidRDefault="00275C39" w:rsidP="005674D1">
            <w:pPr>
              <w:pStyle w:val="ListParagraph"/>
              <w:numPr>
                <w:ilvl w:val="0"/>
                <w:numId w:val="1"/>
              </w:numPr>
              <w:ind w:left="288" w:hanging="144"/>
              <w:cnfStyle w:val="000000100000"/>
              <w:rPr>
                <w:rFonts w:cstheme="minorHAnsi"/>
                <w:i/>
                <w:sz w:val="16"/>
                <w:szCs w:val="16"/>
              </w:rPr>
            </w:pPr>
            <w:r w:rsidRPr="009C0ECF">
              <w:rPr>
                <w:rFonts w:cstheme="minorHAnsi"/>
                <w:sz w:val="16"/>
                <w:szCs w:val="16"/>
              </w:rPr>
              <w:t>No comment.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32</w:t>
            </w:r>
          </w:p>
        </w:tc>
        <w:tc>
          <w:tcPr>
            <w:tcW w:w="2181" w:type="dxa"/>
          </w:tcPr>
          <w:p w:rsidR="00FE5CA0" w:rsidRPr="001E2ABA" w:rsidRDefault="0052500F" w:rsidP="005674D1">
            <w:pPr>
              <w:cnfStyle w:val="000000000000"/>
              <w:rPr>
                <w:rFonts w:cstheme="minorHAnsi"/>
                <w:color w:val="0000FF"/>
                <w:sz w:val="16"/>
                <w:szCs w:val="16"/>
                <w:u w:val="single"/>
              </w:rPr>
            </w:pPr>
            <w:hyperlink r:id="rId38" w:anchor="!documentDetail;D=HHS-OS-2012-0007-0541" w:tooltip="The document ID for this document is HHS-OS-2012-0007-0541" w:history="1">
              <w:r w:rsidR="00FE5CA0" w:rsidRPr="001E2ABA">
                <w:rPr>
                  <w:rFonts w:cstheme="minorHAnsi"/>
                  <w:color w:val="0000FF"/>
                  <w:sz w:val="16"/>
                  <w:u w:val="single"/>
                </w:rPr>
                <w:t>HHS-OS-2012-0007-0541</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p.51</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John  Glaser</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Siemens Healthcare</w:t>
            </w:r>
          </w:p>
        </w:tc>
        <w:tc>
          <w:tcPr>
            <w:tcW w:w="5130" w:type="dxa"/>
          </w:tcPr>
          <w:p w:rsidR="00201B2D" w:rsidRPr="009C0ECF" w:rsidRDefault="00201B2D" w:rsidP="00201B2D">
            <w:pPr>
              <w:pStyle w:val="ListParagraph"/>
              <w:numPr>
                <w:ilvl w:val="0"/>
                <w:numId w:val="1"/>
              </w:numPr>
              <w:ind w:left="288" w:hanging="144"/>
              <w:cnfStyle w:val="000000000000"/>
              <w:rPr>
                <w:rFonts w:cstheme="minorHAnsi"/>
                <w:sz w:val="16"/>
                <w:szCs w:val="16"/>
              </w:rPr>
            </w:pPr>
            <w:r w:rsidRPr="009C0ECF">
              <w:rPr>
                <w:rFonts w:cstheme="minorHAnsi"/>
                <w:sz w:val="16"/>
                <w:szCs w:val="16"/>
              </w:rPr>
              <w:t>Suggested the development of a standard vocabulary to enable review/analysis /reporting in addition to a standard format.</w:t>
            </w:r>
          </w:p>
          <w:p w:rsidR="00201B2D" w:rsidRPr="009C0ECF" w:rsidRDefault="00201B2D" w:rsidP="00201B2D">
            <w:pPr>
              <w:pStyle w:val="ListParagraph"/>
              <w:numPr>
                <w:ilvl w:val="0"/>
                <w:numId w:val="1"/>
              </w:numPr>
              <w:ind w:left="288" w:hanging="144"/>
              <w:cnfStyle w:val="000000000000"/>
              <w:rPr>
                <w:rFonts w:cstheme="minorHAnsi"/>
                <w:sz w:val="16"/>
                <w:szCs w:val="16"/>
              </w:rPr>
            </w:pPr>
            <w:r w:rsidRPr="009C0ECF">
              <w:rPr>
                <w:rFonts w:cstheme="minorHAnsi"/>
                <w:sz w:val="16"/>
                <w:szCs w:val="16"/>
              </w:rPr>
              <w:t>Suggested waiting for the finalization of the Accounting of Disclosure final rule and to use it as an input into the definition of a standard format and vocabulary.</w:t>
            </w:r>
          </w:p>
          <w:p w:rsidR="00FE5CA0" w:rsidRPr="009C0ECF" w:rsidRDefault="00DD6768" w:rsidP="00201B2D">
            <w:pPr>
              <w:pStyle w:val="ListParagraph"/>
              <w:numPr>
                <w:ilvl w:val="0"/>
                <w:numId w:val="1"/>
              </w:numPr>
              <w:ind w:left="288" w:hanging="144"/>
              <w:cnfStyle w:val="000000000000"/>
              <w:rPr>
                <w:rFonts w:cstheme="minorHAnsi"/>
                <w:sz w:val="16"/>
                <w:szCs w:val="16"/>
              </w:rPr>
            </w:pPr>
            <w:r w:rsidRPr="009C0ECF">
              <w:rPr>
                <w:rFonts w:cstheme="minorHAnsi"/>
                <w:sz w:val="16"/>
                <w:szCs w:val="16"/>
              </w:rPr>
              <w:t>Noted</w:t>
            </w:r>
            <w:r w:rsidR="00FE5CA0" w:rsidRPr="009C0ECF">
              <w:rPr>
                <w:rFonts w:cstheme="minorHAnsi"/>
                <w:sz w:val="16"/>
                <w:szCs w:val="16"/>
              </w:rPr>
              <w:t xml:space="preserve"> the absence of a mature or dominant standard, despite ASTM E-2147-01</w:t>
            </w:r>
            <w:r w:rsidR="00420F87" w:rsidRPr="009C0ECF">
              <w:rPr>
                <w:rFonts w:cstheme="minorHAnsi"/>
                <w:sz w:val="16"/>
                <w:szCs w:val="16"/>
              </w:rPr>
              <w:t xml:space="preserve"> standard specification provided by the American Society for Testing and Materials (ASTM)</w:t>
            </w:r>
            <w:r w:rsidR="00FE5CA0" w:rsidRPr="009C0ECF">
              <w:rPr>
                <w:rFonts w:cstheme="minorHAnsi"/>
                <w:sz w:val="16"/>
                <w:szCs w:val="16"/>
              </w:rPr>
              <w: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33</w:t>
            </w:r>
          </w:p>
        </w:tc>
        <w:tc>
          <w:tcPr>
            <w:tcW w:w="2181" w:type="dxa"/>
          </w:tcPr>
          <w:p w:rsidR="00FE5CA0" w:rsidRPr="001E2ABA" w:rsidRDefault="0052500F" w:rsidP="005674D1">
            <w:pPr>
              <w:cnfStyle w:val="000000100000"/>
              <w:rPr>
                <w:rFonts w:cstheme="minorHAnsi"/>
                <w:color w:val="0000FF"/>
                <w:sz w:val="16"/>
                <w:szCs w:val="16"/>
                <w:u w:val="single"/>
              </w:rPr>
            </w:pPr>
            <w:hyperlink r:id="rId39" w:anchor="!documentDetail;D=HHS-OS-2012-0007-0145" w:tooltip="The document ID for this document is HHS-OS-2012-0007-0145" w:history="1">
              <w:r w:rsidR="00FE5CA0" w:rsidRPr="001E2ABA">
                <w:rPr>
                  <w:rFonts w:cstheme="minorHAnsi"/>
                  <w:color w:val="0000FF"/>
                  <w:sz w:val="16"/>
                  <w:u w:val="single"/>
                </w:rPr>
                <w:t>HHS-OS-2012-0007-0145</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p.54</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Nancy  Payne</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Allina Health</w:t>
            </w:r>
          </w:p>
        </w:tc>
        <w:tc>
          <w:tcPr>
            <w:tcW w:w="5130" w:type="dxa"/>
          </w:tcPr>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Support</w:t>
            </w:r>
            <w:r w:rsidR="00DD6768" w:rsidRPr="009C0ECF">
              <w:rPr>
                <w:rFonts w:cstheme="minorHAnsi"/>
                <w:sz w:val="16"/>
                <w:szCs w:val="16"/>
              </w:rPr>
              <w:t>ed</w:t>
            </w:r>
            <w:r w:rsidRPr="009C0ECF">
              <w:rPr>
                <w:rFonts w:cstheme="minorHAnsi"/>
                <w:sz w:val="16"/>
                <w:szCs w:val="16"/>
              </w:rPr>
              <w:t xml:space="preserve"> the standard</w:t>
            </w:r>
            <w:r w:rsidR="00ED2643" w:rsidRPr="009C0ECF">
              <w:rPr>
                <w:rFonts w:cstheme="minorHAnsi"/>
                <w:sz w:val="16"/>
                <w:szCs w:val="16"/>
              </w:rPr>
              <w:t>.</w:t>
            </w:r>
          </w:p>
          <w:p w:rsidR="00420F87" w:rsidRPr="009C0ECF" w:rsidRDefault="001130A0" w:rsidP="00592173">
            <w:pPr>
              <w:pStyle w:val="ListParagraph"/>
              <w:numPr>
                <w:ilvl w:val="0"/>
                <w:numId w:val="1"/>
              </w:numPr>
              <w:ind w:left="288" w:hanging="144"/>
              <w:cnfStyle w:val="000000100000"/>
              <w:rPr>
                <w:rFonts w:cstheme="minorHAnsi"/>
                <w:sz w:val="14"/>
                <w:szCs w:val="14"/>
              </w:rPr>
            </w:pPr>
            <w:r w:rsidRPr="009C0ECF">
              <w:rPr>
                <w:rFonts w:cstheme="minorHAnsi"/>
                <w:sz w:val="16"/>
                <w:szCs w:val="16"/>
              </w:rPr>
              <w:t>Suggest</w:t>
            </w:r>
            <w:r w:rsidR="00DD6768" w:rsidRPr="009C0ECF">
              <w:rPr>
                <w:rFonts w:cstheme="minorHAnsi"/>
                <w:sz w:val="16"/>
                <w:szCs w:val="16"/>
              </w:rPr>
              <w:t>ed</w:t>
            </w:r>
            <w:r w:rsidR="00FE5CA0" w:rsidRPr="009C0ECF">
              <w:rPr>
                <w:rFonts w:cstheme="minorHAnsi"/>
                <w:sz w:val="16"/>
                <w:szCs w:val="16"/>
              </w:rPr>
              <w:t xml:space="preserve"> changes to normalize HIPAA</w:t>
            </w:r>
            <w:r w:rsidR="00420F87" w:rsidRPr="009C0ECF">
              <w:rPr>
                <w:rFonts w:cstheme="minorHAnsi"/>
                <w:sz w:val="16"/>
                <w:szCs w:val="16"/>
              </w:rPr>
              <w:t>*</w:t>
            </w:r>
            <w:r w:rsidR="00FE5CA0" w:rsidRPr="009C0ECF">
              <w:rPr>
                <w:rFonts w:cstheme="minorHAnsi"/>
                <w:sz w:val="16"/>
                <w:szCs w:val="16"/>
              </w:rPr>
              <w:t xml:space="preserve"> and ASTM definition</w:t>
            </w:r>
            <w:r w:rsidR="00ED2643" w:rsidRPr="009C0ECF">
              <w:rPr>
                <w:rFonts w:cstheme="minorHAnsi"/>
                <w:sz w:val="16"/>
                <w:szCs w:val="16"/>
              </w:rPr>
              <w: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34</w:t>
            </w:r>
          </w:p>
        </w:tc>
        <w:tc>
          <w:tcPr>
            <w:tcW w:w="2181" w:type="dxa"/>
          </w:tcPr>
          <w:p w:rsidR="00FE5CA0" w:rsidRPr="001E2ABA" w:rsidRDefault="0052500F" w:rsidP="005674D1">
            <w:pPr>
              <w:cnfStyle w:val="000000000000"/>
              <w:rPr>
                <w:rFonts w:cstheme="minorHAnsi"/>
                <w:color w:val="0000FF"/>
                <w:sz w:val="16"/>
                <w:szCs w:val="16"/>
                <w:u w:val="single"/>
              </w:rPr>
            </w:pPr>
            <w:hyperlink r:id="rId40" w:anchor="!documentDetail;D=HHS-OS-2012-0007-0295" w:tooltip="The document ID for this document is HHS-OS-2012-0007-0295" w:history="1">
              <w:r w:rsidR="00FE5CA0" w:rsidRPr="001E2ABA">
                <w:rPr>
                  <w:rFonts w:cstheme="minorHAnsi"/>
                  <w:color w:val="0000FF"/>
                  <w:sz w:val="16"/>
                  <w:u w:val="single"/>
                </w:rPr>
                <w:t>HHS-OS-2012-0007-0295</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p.7</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Susan  Owens</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Memorial Healthcare System</w:t>
            </w:r>
          </w:p>
        </w:tc>
        <w:tc>
          <w:tcPr>
            <w:tcW w:w="5130" w:type="dxa"/>
          </w:tcPr>
          <w:p w:rsidR="005D1AB2" w:rsidRPr="009C0ECF" w:rsidRDefault="005D1AB2"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D</w:t>
            </w:r>
            <w:r w:rsidR="00DD6768" w:rsidRPr="009C0ECF">
              <w:rPr>
                <w:rFonts w:cstheme="minorHAnsi"/>
                <w:sz w:val="16"/>
                <w:szCs w:val="16"/>
              </w:rPr>
              <w:t xml:space="preserve">id </w:t>
            </w:r>
            <w:r w:rsidRPr="009C0ECF">
              <w:rPr>
                <w:rFonts w:cstheme="minorHAnsi"/>
                <w:sz w:val="16"/>
                <w:szCs w:val="16"/>
              </w:rPr>
              <w:t>not consider a standard to be feasible to all EHR providers</w:t>
            </w:r>
            <w:r w:rsidR="00ED2643" w:rsidRPr="009C0ECF">
              <w:rPr>
                <w:rFonts w:cstheme="minorHAnsi"/>
                <w:sz w:val="16"/>
                <w:szCs w:val="16"/>
              </w:rPr>
              <w:t>.</w:t>
            </w:r>
          </w:p>
          <w:p w:rsidR="00FE5CA0" w:rsidRPr="009C0ECF" w:rsidRDefault="00DD6768" w:rsidP="005D1AB2">
            <w:pPr>
              <w:pStyle w:val="ListParagraph"/>
              <w:numPr>
                <w:ilvl w:val="0"/>
                <w:numId w:val="1"/>
              </w:numPr>
              <w:ind w:left="288" w:hanging="144"/>
              <w:cnfStyle w:val="000000000000"/>
              <w:rPr>
                <w:rFonts w:cstheme="minorHAnsi"/>
                <w:sz w:val="16"/>
                <w:szCs w:val="16"/>
              </w:rPr>
            </w:pPr>
            <w:r w:rsidRPr="009C0ECF">
              <w:rPr>
                <w:rFonts w:cstheme="minorHAnsi"/>
                <w:sz w:val="16"/>
                <w:szCs w:val="16"/>
              </w:rPr>
              <w:t>Commented</w:t>
            </w:r>
            <w:r w:rsidR="00FE5CA0" w:rsidRPr="009C0ECF">
              <w:rPr>
                <w:rFonts w:cstheme="minorHAnsi"/>
                <w:sz w:val="16"/>
                <w:szCs w:val="16"/>
              </w:rPr>
              <w:t xml:space="preserve"> that </w:t>
            </w:r>
            <w:r w:rsidRPr="009C0ECF">
              <w:rPr>
                <w:rFonts w:cstheme="minorHAnsi"/>
                <w:sz w:val="16"/>
                <w:szCs w:val="16"/>
              </w:rPr>
              <w:t xml:space="preserve">a </w:t>
            </w:r>
            <w:r w:rsidR="00FE5CA0" w:rsidRPr="009C0ECF">
              <w:rPr>
                <w:rFonts w:cstheme="minorHAnsi"/>
                <w:sz w:val="16"/>
                <w:szCs w:val="16"/>
              </w:rPr>
              <w:t>format may not be necessary as long as there is defined minimum data set of fields to log</w:t>
            </w:r>
            <w:r w:rsidR="00ED2643" w:rsidRPr="009C0ECF">
              <w:rPr>
                <w:rFonts w:cstheme="minorHAnsi"/>
                <w:sz w:val="16"/>
                <w:szCs w:val="16"/>
              </w:rPr>
              <w: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35</w:t>
            </w:r>
          </w:p>
        </w:tc>
        <w:tc>
          <w:tcPr>
            <w:tcW w:w="2181" w:type="dxa"/>
          </w:tcPr>
          <w:p w:rsidR="00FE5CA0" w:rsidRPr="001E2ABA" w:rsidRDefault="0052500F" w:rsidP="005674D1">
            <w:pPr>
              <w:cnfStyle w:val="000000100000"/>
              <w:rPr>
                <w:rFonts w:cstheme="minorHAnsi"/>
                <w:color w:val="0000FF"/>
                <w:sz w:val="16"/>
                <w:szCs w:val="16"/>
                <w:u w:val="single"/>
              </w:rPr>
            </w:pPr>
            <w:hyperlink r:id="rId41" w:anchor="!documentDetail;D=HHS-OS-2012-0007-0476" w:history="1">
              <w:r w:rsidR="00FE5CA0" w:rsidRPr="001E2ABA">
                <w:rPr>
                  <w:rFonts w:cstheme="minorHAnsi"/>
                  <w:color w:val="0000FF"/>
                  <w:sz w:val="16"/>
                  <w:u w:val="single"/>
                </w:rPr>
                <w:t>HHS-OS-2012-0007-0476</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p.9</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Anna Roberts</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CHITREC (Chicago Health IT Regional Extension Center)</w:t>
            </w:r>
          </w:p>
        </w:tc>
        <w:tc>
          <w:tcPr>
            <w:tcW w:w="5130" w:type="dxa"/>
          </w:tcPr>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D</w:t>
            </w:r>
            <w:r w:rsidR="00DD6768" w:rsidRPr="009C0ECF">
              <w:rPr>
                <w:rFonts w:cstheme="minorHAnsi"/>
                <w:sz w:val="16"/>
                <w:szCs w:val="16"/>
              </w:rPr>
              <w:t>id</w:t>
            </w:r>
            <w:r w:rsidRPr="009C0ECF">
              <w:rPr>
                <w:rFonts w:cstheme="minorHAnsi"/>
                <w:sz w:val="16"/>
                <w:szCs w:val="16"/>
              </w:rPr>
              <w:t xml:space="preserve"> not support a standard</w:t>
            </w:r>
            <w:r w:rsidR="00ED2643" w:rsidRPr="009C0ECF">
              <w:rPr>
                <w:rFonts w:cstheme="minorHAnsi"/>
                <w:sz w:val="16"/>
                <w:szCs w:val="16"/>
              </w:rPr>
              <w:t>.</w:t>
            </w:r>
          </w:p>
          <w:p w:rsidR="00FE5CA0" w:rsidRPr="009C0ECF" w:rsidRDefault="001130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Suggest</w:t>
            </w:r>
            <w:r w:rsidR="00DD6768" w:rsidRPr="009C0ECF">
              <w:rPr>
                <w:rFonts w:cstheme="minorHAnsi"/>
                <w:sz w:val="16"/>
                <w:szCs w:val="16"/>
              </w:rPr>
              <w:t>ed</w:t>
            </w:r>
            <w:r w:rsidR="00FE5CA0" w:rsidRPr="009C0ECF">
              <w:rPr>
                <w:rFonts w:cstheme="minorHAnsi"/>
                <w:sz w:val="16"/>
                <w:szCs w:val="16"/>
              </w:rPr>
              <w:t xml:space="preserve"> that EHRs maintain a log independently and just provide a way to access them when needed</w:t>
            </w:r>
            <w:r w:rsidR="00ED2643" w:rsidRPr="009C0ECF">
              <w:rPr>
                <w:rFonts w:cstheme="minorHAnsi"/>
                <w:sz w:val="16"/>
                <w:szCs w:val="16"/>
              </w:rPr>
              <w:t>.</w:t>
            </w:r>
          </w:p>
        </w:tc>
      </w:tr>
      <w:tr w:rsidR="00FE5CA0" w:rsidRPr="001E2ABA" w:rsidTr="009C0ECF">
        <w:trPr>
          <w:cantSplit/>
        </w:trPr>
        <w:tc>
          <w:tcPr>
            <w:cnfStyle w:val="001000000000"/>
            <w:tcW w:w="537" w:type="dxa"/>
          </w:tcPr>
          <w:p w:rsidR="00FE5CA0" w:rsidRPr="001E2ABA" w:rsidRDefault="00FE5CA0" w:rsidP="002B70A0">
            <w:pPr>
              <w:rPr>
                <w:rFonts w:cstheme="minorHAnsi"/>
              </w:rPr>
            </w:pPr>
            <w:r w:rsidRPr="001E2ABA">
              <w:rPr>
                <w:rFonts w:cstheme="minorHAnsi"/>
              </w:rPr>
              <w:t>36</w:t>
            </w:r>
          </w:p>
        </w:tc>
        <w:tc>
          <w:tcPr>
            <w:tcW w:w="2181" w:type="dxa"/>
          </w:tcPr>
          <w:p w:rsidR="00FE5CA0" w:rsidRPr="001E2ABA" w:rsidRDefault="0052500F" w:rsidP="005674D1">
            <w:pPr>
              <w:cnfStyle w:val="000000000000"/>
              <w:rPr>
                <w:rFonts w:cstheme="minorHAnsi"/>
                <w:color w:val="0000FF"/>
                <w:sz w:val="16"/>
                <w:szCs w:val="16"/>
                <w:u w:val="single"/>
              </w:rPr>
            </w:pPr>
            <w:hyperlink r:id="rId42" w:anchor="!documentDetail;D=HHS-OS-2012-0007-0520" w:history="1">
              <w:r w:rsidR="00FE5CA0" w:rsidRPr="001E2ABA">
                <w:rPr>
                  <w:rFonts w:cstheme="minorHAnsi"/>
                  <w:color w:val="0000FF"/>
                  <w:sz w:val="16"/>
                  <w:u w:val="single"/>
                </w:rPr>
                <w:t>HHS-OS-2012-0007-0520</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PDF2 - p.79</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Andy Riedel</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NextGen Healthcare</w:t>
            </w:r>
          </w:p>
        </w:tc>
        <w:tc>
          <w:tcPr>
            <w:tcW w:w="5130" w:type="dxa"/>
          </w:tcPr>
          <w:p w:rsidR="00FE5CA0" w:rsidRPr="009C0ECF" w:rsidRDefault="00FE5C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Agree</w:t>
            </w:r>
            <w:r w:rsidR="00DD6768" w:rsidRPr="009C0ECF">
              <w:rPr>
                <w:rFonts w:cstheme="minorHAnsi"/>
                <w:sz w:val="16"/>
                <w:szCs w:val="16"/>
              </w:rPr>
              <w:t>d</w:t>
            </w:r>
            <w:r w:rsidRPr="009C0ECF">
              <w:rPr>
                <w:rFonts w:cstheme="minorHAnsi"/>
                <w:sz w:val="16"/>
                <w:szCs w:val="16"/>
              </w:rPr>
              <w:t xml:space="preserve"> that a standard is desirable</w:t>
            </w:r>
            <w:r w:rsidR="00ED2643" w:rsidRPr="009C0ECF">
              <w:rPr>
                <w:rFonts w:cstheme="minorHAnsi"/>
                <w:sz w:val="16"/>
                <w:szCs w:val="16"/>
              </w:rPr>
              <w:t>.</w:t>
            </w:r>
          </w:p>
          <w:p w:rsidR="00FE5CA0" w:rsidRPr="009C0ECF" w:rsidRDefault="00DD6768" w:rsidP="00DD6768">
            <w:pPr>
              <w:pStyle w:val="ListParagraph"/>
              <w:numPr>
                <w:ilvl w:val="0"/>
                <w:numId w:val="1"/>
              </w:numPr>
              <w:ind w:left="288" w:hanging="144"/>
              <w:cnfStyle w:val="000000000000"/>
              <w:rPr>
                <w:rFonts w:cstheme="minorHAnsi"/>
                <w:sz w:val="16"/>
                <w:szCs w:val="16"/>
              </w:rPr>
            </w:pPr>
            <w:r w:rsidRPr="009C0ECF">
              <w:rPr>
                <w:rFonts w:cstheme="minorHAnsi"/>
                <w:sz w:val="16"/>
                <w:szCs w:val="16"/>
              </w:rPr>
              <w:t>Noted that they are u</w:t>
            </w:r>
            <w:r w:rsidR="00FE5CA0" w:rsidRPr="009C0ECF">
              <w:rPr>
                <w:rFonts w:cstheme="minorHAnsi"/>
                <w:sz w:val="16"/>
                <w:szCs w:val="16"/>
              </w:rPr>
              <w:t>naware of a standard that is mature enough to meet the stated need</w:t>
            </w:r>
            <w:r w:rsidR="00ED2643" w:rsidRPr="009C0ECF">
              <w:rPr>
                <w:rFonts w:cstheme="minorHAnsi"/>
                <w:sz w:val="16"/>
                <w:szCs w:val="16"/>
              </w:rPr>
              <w:t>.</w:t>
            </w:r>
          </w:p>
        </w:tc>
      </w:tr>
      <w:tr w:rsidR="00FE5CA0" w:rsidRPr="001E2ABA" w:rsidTr="009C0ECF">
        <w:trPr>
          <w:cnfStyle w:val="000000100000"/>
          <w:cantSplit/>
        </w:trPr>
        <w:tc>
          <w:tcPr>
            <w:cnfStyle w:val="001000000000"/>
            <w:tcW w:w="537" w:type="dxa"/>
          </w:tcPr>
          <w:p w:rsidR="00FE5CA0" w:rsidRPr="001E2ABA" w:rsidRDefault="00FE5CA0" w:rsidP="002B70A0">
            <w:pPr>
              <w:rPr>
                <w:rFonts w:cstheme="minorHAnsi"/>
              </w:rPr>
            </w:pPr>
            <w:r w:rsidRPr="001E2ABA">
              <w:rPr>
                <w:rFonts w:cstheme="minorHAnsi"/>
              </w:rPr>
              <w:t>37</w:t>
            </w:r>
          </w:p>
        </w:tc>
        <w:tc>
          <w:tcPr>
            <w:tcW w:w="2181" w:type="dxa"/>
          </w:tcPr>
          <w:p w:rsidR="00FE5CA0" w:rsidRPr="001E2ABA" w:rsidRDefault="0052500F" w:rsidP="005674D1">
            <w:pPr>
              <w:cnfStyle w:val="000000100000"/>
              <w:rPr>
                <w:rFonts w:cstheme="minorHAnsi"/>
                <w:color w:val="0000FF"/>
                <w:sz w:val="16"/>
                <w:szCs w:val="16"/>
                <w:u w:val="single"/>
              </w:rPr>
            </w:pPr>
            <w:hyperlink r:id="rId43" w:anchor="!documentDetail;D=HHS-OS-2012-0007-0547" w:tooltip="The document ID for this document is HHS-OS-2012-0007-0547" w:history="1">
              <w:r w:rsidR="00FE5CA0" w:rsidRPr="001E2ABA">
                <w:rPr>
                  <w:rFonts w:cstheme="minorHAnsi"/>
                  <w:color w:val="0000FF"/>
                  <w:sz w:val="16"/>
                  <w:u w:val="single"/>
                </w:rPr>
                <w:t>HHS-OS-2012-0007-0547</w:t>
              </w:r>
            </w:hyperlink>
          </w:p>
        </w:tc>
        <w:tc>
          <w:tcPr>
            <w:tcW w:w="900" w:type="dxa"/>
          </w:tcPr>
          <w:p w:rsidR="00FE5CA0" w:rsidRPr="001E2ABA" w:rsidRDefault="00FE5CA0" w:rsidP="005674D1">
            <w:pPr>
              <w:cnfStyle w:val="000000100000"/>
              <w:rPr>
                <w:rFonts w:cstheme="minorHAnsi"/>
                <w:color w:val="000000"/>
                <w:sz w:val="16"/>
                <w:szCs w:val="16"/>
              </w:rPr>
            </w:pPr>
            <w:r w:rsidRPr="001E2ABA">
              <w:rPr>
                <w:rFonts w:cstheme="minorHAnsi"/>
                <w:color w:val="000000"/>
                <w:sz w:val="16"/>
                <w:szCs w:val="16"/>
              </w:rPr>
              <w:t>tab 3</w:t>
            </w:r>
          </w:p>
        </w:tc>
        <w:tc>
          <w:tcPr>
            <w:tcW w:w="1800" w:type="dxa"/>
          </w:tcPr>
          <w:p w:rsidR="00FE5CA0" w:rsidRPr="009C0ECF" w:rsidRDefault="00FE5CA0" w:rsidP="005674D1">
            <w:pPr>
              <w:cnfStyle w:val="000000100000"/>
              <w:rPr>
                <w:rFonts w:cstheme="minorHAnsi"/>
                <w:sz w:val="16"/>
                <w:szCs w:val="16"/>
              </w:rPr>
            </w:pPr>
            <w:r w:rsidRPr="009C0ECF">
              <w:rPr>
                <w:rFonts w:cstheme="minorHAnsi"/>
                <w:sz w:val="16"/>
                <w:szCs w:val="16"/>
              </w:rPr>
              <w:t>Erin  Laney</w:t>
            </w:r>
          </w:p>
        </w:tc>
        <w:tc>
          <w:tcPr>
            <w:tcW w:w="2700" w:type="dxa"/>
          </w:tcPr>
          <w:p w:rsidR="00FE5CA0" w:rsidRPr="009C0ECF" w:rsidRDefault="00FE5CA0" w:rsidP="005674D1">
            <w:pPr>
              <w:cnfStyle w:val="000000100000"/>
              <w:rPr>
                <w:rFonts w:cstheme="minorHAnsi"/>
                <w:sz w:val="16"/>
                <w:szCs w:val="16"/>
              </w:rPr>
            </w:pPr>
            <w:r w:rsidRPr="009C0ECF">
              <w:rPr>
                <w:rFonts w:cstheme="minorHAnsi"/>
                <w:sz w:val="16"/>
                <w:szCs w:val="16"/>
              </w:rPr>
              <w:t>Intermountain Healthcare</w:t>
            </w:r>
          </w:p>
        </w:tc>
        <w:tc>
          <w:tcPr>
            <w:tcW w:w="5130" w:type="dxa"/>
          </w:tcPr>
          <w:p w:rsidR="00FE5CA0" w:rsidRPr="009C0ECF" w:rsidRDefault="00FE5CA0" w:rsidP="005674D1">
            <w:pPr>
              <w:pStyle w:val="ListParagraph"/>
              <w:numPr>
                <w:ilvl w:val="0"/>
                <w:numId w:val="1"/>
              </w:numPr>
              <w:ind w:left="288" w:hanging="144"/>
              <w:cnfStyle w:val="000000100000"/>
              <w:rPr>
                <w:rFonts w:cstheme="minorHAnsi"/>
                <w:sz w:val="16"/>
                <w:szCs w:val="16"/>
              </w:rPr>
            </w:pPr>
            <w:r w:rsidRPr="009C0ECF">
              <w:rPr>
                <w:rFonts w:cstheme="minorHAnsi"/>
                <w:sz w:val="16"/>
                <w:szCs w:val="16"/>
              </w:rPr>
              <w:t>Support</w:t>
            </w:r>
            <w:r w:rsidR="00DD6768" w:rsidRPr="009C0ECF">
              <w:rPr>
                <w:rFonts w:cstheme="minorHAnsi"/>
                <w:sz w:val="16"/>
                <w:szCs w:val="16"/>
              </w:rPr>
              <w:t>ed</w:t>
            </w:r>
            <w:r w:rsidRPr="009C0ECF">
              <w:rPr>
                <w:rFonts w:cstheme="minorHAnsi"/>
                <w:sz w:val="16"/>
                <w:szCs w:val="16"/>
              </w:rPr>
              <w:t xml:space="preserve"> adoption of standard formats for better integration and reporting</w:t>
            </w:r>
            <w:r w:rsidR="00ED2643" w:rsidRPr="009C0ECF">
              <w:rPr>
                <w:rFonts w:cstheme="minorHAnsi"/>
                <w:sz w:val="16"/>
                <w:szCs w:val="16"/>
              </w:rPr>
              <w:t>.</w:t>
            </w:r>
          </w:p>
          <w:p w:rsidR="005E76B2" w:rsidRPr="009C0ECF" w:rsidRDefault="005E76B2" w:rsidP="005E76B2">
            <w:pPr>
              <w:pStyle w:val="ListParagraph"/>
              <w:numPr>
                <w:ilvl w:val="0"/>
                <w:numId w:val="1"/>
              </w:numPr>
              <w:ind w:left="288" w:hanging="144"/>
              <w:cnfStyle w:val="000000100000"/>
              <w:rPr>
                <w:rFonts w:cstheme="minorHAnsi"/>
                <w:sz w:val="16"/>
                <w:szCs w:val="16"/>
              </w:rPr>
            </w:pPr>
            <w:r w:rsidRPr="009C0ECF">
              <w:rPr>
                <w:rFonts w:cstheme="minorHAnsi"/>
                <w:sz w:val="16"/>
                <w:szCs w:val="16"/>
              </w:rPr>
              <w:t>Commenter cautioned ONC</w:t>
            </w:r>
            <w:r w:rsidR="00FE5CA0" w:rsidRPr="009C0ECF">
              <w:rPr>
                <w:rFonts w:cstheme="minorHAnsi"/>
                <w:sz w:val="16"/>
                <w:szCs w:val="16"/>
              </w:rPr>
              <w:t xml:space="preserve"> </w:t>
            </w:r>
            <w:r w:rsidRPr="009C0ECF">
              <w:rPr>
                <w:rFonts w:cstheme="minorHAnsi"/>
                <w:sz w:val="16"/>
                <w:szCs w:val="16"/>
              </w:rPr>
              <w:t>that the ability of systems, applications, and databases to produce audit data in a standard way is not a technological certainty today and would require a considerable investment by the technology industry to support as a requirement.</w:t>
            </w:r>
          </w:p>
          <w:p w:rsidR="00FE5CA0" w:rsidRPr="009C0ECF" w:rsidRDefault="005E76B2" w:rsidP="005E76B2">
            <w:pPr>
              <w:pStyle w:val="ListParagraph"/>
              <w:numPr>
                <w:ilvl w:val="0"/>
                <w:numId w:val="1"/>
              </w:numPr>
              <w:ind w:left="288" w:hanging="144"/>
              <w:cnfStyle w:val="000000100000"/>
              <w:rPr>
                <w:rFonts w:cstheme="minorHAnsi"/>
                <w:sz w:val="16"/>
                <w:szCs w:val="16"/>
              </w:rPr>
            </w:pPr>
            <w:r w:rsidRPr="009C0ECF">
              <w:rPr>
                <w:rFonts w:cstheme="minorHAnsi"/>
                <w:sz w:val="16"/>
                <w:szCs w:val="16"/>
              </w:rPr>
              <w:t>Noted the example of many current vendors of commercial solutions may have some and others very limited audit functionality that is standardized.</w:t>
            </w:r>
          </w:p>
        </w:tc>
      </w:tr>
      <w:tr w:rsidR="00FE5CA0" w:rsidRPr="001E2ABA" w:rsidTr="009C0ECF">
        <w:trPr>
          <w:cantSplit/>
        </w:trPr>
        <w:tc>
          <w:tcPr>
            <w:cnfStyle w:val="001000000000"/>
            <w:tcW w:w="537" w:type="dxa"/>
          </w:tcPr>
          <w:p w:rsidR="00FE5CA0" w:rsidRPr="001E2ABA" w:rsidRDefault="0036565B" w:rsidP="002B70A0">
            <w:pPr>
              <w:rPr>
                <w:rFonts w:cstheme="minorHAnsi"/>
              </w:rPr>
            </w:pPr>
            <w:r w:rsidRPr="001E2ABA">
              <w:rPr>
                <w:rFonts w:cstheme="minorHAnsi"/>
              </w:rPr>
              <w:t>38</w:t>
            </w:r>
          </w:p>
        </w:tc>
        <w:tc>
          <w:tcPr>
            <w:tcW w:w="2181" w:type="dxa"/>
          </w:tcPr>
          <w:p w:rsidR="00FE5CA0" w:rsidRPr="001E2ABA" w:rsidRDefault="0052500F" w:rsidP="005674D1">
            <w:pPr>
              <w:cnfStyle w:val="000000000000"/>
              <w:rPr>
                <w:rFonts w:cstheme="minorHAnsi"/>
                <w:color w:val="0000FF"/>
                <w:sz w:val="16"/>
                <w:szCs w:val="16"/>
                <w:u w:val="single"/>
              </w:rPr>
            </w:pPr>
            <w:hyperlink r:id="rId44" w:anchor="!documentDetail;D=HHS-OS-2012-0007-0535" w:tooltip="The document ID for this document is HHS-OS-2012-0007-0535" w:history="1">
              <w:r w:rsidR="00FE5CA0" w:rsidRPr="001E2ABA">
                <w:rPr>
                  <w:rFonts w:cstheme="minorHAnsi"/>
                  <w:color w:val="0000FF"/>
                  <w:sz w:val="16"/>
                  <w:u w:val="single"/>
                </w:rPr>
                <w:t>HHS-OS-2012-0007-0535</w:t>
              </w:r>
            </w:hyperlink>
          </w:p>
        </w:tc>
        <w:tc>
          <w:tcPr>
            <w:tcW w:w="900" w:type="dxa"/>
          </w:tcPr>
          <w:p w:rsidR="00FE5CA0" w:rsidRPr="001E2ABA" w:rsidRDefault="00FE5CA0" w:rsidP="005674D1">
            <w:pPr>
              <w:cnfStyle w:val="000000000000"/>
              <w:rPr>
                <w:rFonts w:cstheme="minorHAnsi"/>
                <w:color w:val="000000"/>
                <w:sz w:val="16"/>
                <w:szCs w:val="16"/>
              </w:rPr>
            </w:pPr>
            <w:r w:rsidRPr="001E2ABA">
              <w:rPr>
                <w:rFonts w:cstheme="minorHAnsi"/>
                <w:color w:val="000000"/>
                <w:sz w:val="16"/>
                <w:szCs w:val="16"/>
              </w:rPr>
              <w:t>tab 4</w:t>
            </w:r>
          </w:p>
        </w:tc>
        <w:tc>
          <w:tcPr>
            <w:tcW w:w="1800" w:type="dxa"/>
          </w:tcPr>
          <w:p w:rsidR="00FE5CA0" w:rsidRPr="009C0ECF" w:rsidRDefault="00FE5CA0" w:rsidP="005674D1">
            <w:pPr>
              <w:cnfStyle w:val="000000000000"/>
              <w:rPr>
                <w:rFonts w:cstheme="minorHAnsi"/>
                <w:sz w:val="16"/>
                <w:szCs w:val="16"/>
              </w:rPr>
            </w:pPr>
            <w:r w:rsidRPr="009C0ECF">
              <w:rPr>
                <w:rFonts w:cstheme="minorHAnsi"/>
                <w:sz w:val="16"/>
                <w:szCs w:val="16"/>
              </w:rPr>
              <w:t>Dan  Rode</w:t>
            </w:r>
          </w:p>
        </w:tc>
        <w:tc>
          <w:tcPr>
            <w:tcW w:w="2700" w:type="dxa"/>
          </w:tcPr>
          <w:p w:rsidR="00FE5CA0" w:rsidRPr="009C0ECF" w:rsidRDefault="00FE5CA0" w:rsidP="005674D1">
            <w:pPr>
              <w:cnfStyle w:val="000000000000"/>
              <w:rPr>
                <w:rFonts w:cstheme="minorHAnsi"/>
                <w:sz w:val="16"/>
                <w:szCs w:val="16"/>
              </w:rPr>
            </w:pPr>
            <w:r w:rsidRPr="009C0ECF">
              <w:rPr>
                <w:rFonts w:cstheme="minorHAnsi"/>
                <w:sz w:val="16"/>
                <w:szCs w:val="16"/>
              </w:rPr>
              <w:t>American Health Information Management Association</w:t>
            </w:r>
          </w:p>
        </w:tc>
        <w:tc>
          <w:tcPr>
            <w:tcW w:w="5130" w:type="dxa"/>
          </w:tcPr>
          <w:p w:rsidR="00FE5CA0" w:rsidRPr="009C0ECF" w:rsidRDefault="00FE5C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D</w:t>
            </w:r>
            <w:r w:rsidR="00123B1C" w:rsidRPr="009C0ECF">
              <w:rPr>
                <w:rFonts w:cstheme="minorHAnsi"/>
                <w:sz w:val="16"/>
                <w:szCs w:val="16"/>
              </w:rPr>
              <w:t>id</w:t>
            </w:r>
            <w:r w:rsidRPr="009C0ECF">
              <w:rPr>
                <w:rFonts w:cstheme="minorHAnsi"/>
                <w:sz w:val="16"/>
                <w:szCs w:val="16"/>
              </w:rPr>
              <w:t xml:space="preserve"> not consider A</w:t>
            </w:r>
            <w:r w:rsidR="0083418C" w:rsidRPr="009C0ECF">
              <w:rPr>
                <w:rFonts w:cstheme="minorHAnsi"/>
                <w:sz w:val="16"/>
                <w:szCs w:val="16"/>
              </w:rPr>
              <w:t xml:space="preserve">ccounting of </w:t>
            </w:r>
            <w:r w:rsidRPr="009C0ECF">
              <w:rPr>
                <w:rFonts w:cstheme="minorHAnsi"/>
                <w:sz w:val="16"/>
                <w:szCs w:val="16"/>
              </w:rPr>
              <w:t>D</w:t>
            </w:r>
            <w:r w:rsidR="0083418C" w:rsidRPr="009C0ECF">
              <w:rPr>
                <w:rFonts w:cstheme="minorHAnsi"/>
                <w:sz w:val="16"/>
                <w:szCs w:val="16"/>
              </w:rPr>
              <w:t xml:space="preserve">isclosure </w:t>
            </w:r>
            <w:r w:rsidRPr="009C0ECF">
              <w:rPr>
                <w:rFonts w:cstheme="minorHAnsi"/>
                <w:sz w:val="16"/>
                <w:szCs w:val="16"/>
              </w:rPr>
              <w:t>to be a significant issue based on the last 10 yrs. that HIPAA has been around</w:t>
            </w:r>
            <w:r w:rsidR="00ED2643" w:rsidRPr="009C0ECF">
              <w:rPr>
                <w:rFonts w:cstheme="minorHAnsi"/>
                <w:sz w:val="16"/>
                <w:szCs w:val="16"/>
              </w:rPr>
              <w:t>.</w:t>
            </w:r>
          </w:p>
          <w:p w:rsidR="00FE5CA0" w:rsidRPr="009C0ECF" w:rsidRDefault="001130A0" w:rsidP="005674D1">
            <w:pPr>
              <w:pStyle w:val="ListParagraph"/>
              <w:numPr>
                <w:ilvl w:val="0"/>
                <w:numId w:val="1"/>
              </w:numPr>
              <w:ind w:left="288" w:hanging="144"/>
              <w:cnfStyle w:val="000000000000"/>
              <w:rPr>
                <w:rFonts w:cstheme="minorHAnsi"/>
                <w:sz w:val="16"/>
                <w:szCs w:val="16"/>
              </w:rPr>
            </w:pPr>
            <w:r w:rsidRPr="009C0ECF">
              <w:rPr>
                <w:rFonts w:cstheme="minorHAnsi"/>
                <w:sz w:val="16"/>
                <w:szCs w:val="16"/>
              </w:rPr>
              <w:t>Suggest</w:t>
            </w:r>
            <w:r w:rsidR="00123B1C" w:rsidRPr="009C0ECF">
              <w:rPr>
                <w:rFonts w:cstheme="minorHAnsi"/>
                <w:sz w:val="16"/>
                <w:szCs w:val="16"/>
              </w:rPr>
              <w:t>ed</w:t>
            </w:r>
            <w:r w:rsidR="00FE5CA0" w:rsidRPr="009C0ECF">
              <w:rPr>
                <w:rFonts w:cstheme="minorHAnsi"/>
                <w:sz w:val="16"/>
                <w:szCs w:val="16"/>
              </w:rPr>
              <w:t xml:space="preserve"> that ONC do not spend time on this</w:t>
            </w:r>
            <w:r w:rsidR="00ED2643" w:rsidRPr="009C0ECF">
              <w:rPr>
                <w:rFonts w:cstheme="minorHAnsi"/>
                <w:sz w:val="16"/>
                <w:szCs w:val="16"/>
              </w:rPr>
              <w:t>.</w:t>
            </w:r>
          </w:p>
          <w:p w:rsidR="00FE5CA0" w:rsidRPr="009C0ECF" w:rsidRDefault="001130A0" w:rsidP="00CA6D67">
            <w:pPr>
              <w:pStyle w:val="ListParagraph"/>
              <w:numPr>
                <w:ilvl w:val="0"/>
                <w:numId w:val="1"/>
              </w:numPr>
              <w:ind w:left="288" w:hanging="144"/>
              <w:cnfStyle w:val="000000000000"/>
              <w:rPr>
                <w:rFonts w:cstheme="minorHAnsi"/>
                <w:sz w:val="16"/>
                <w:szCs w:val="16"/>
              </w:rPr>
            </w:pPr>
            <w:r w:rsidRPr="009C0ECF">
              <w:rPr>
                <w:rFonts w:cstheme="minorHAnsi"/>
                <w:sz w:val="16"/>
                <w:szCs w:val="16"/>
              </w:rPr>
              <w:t>Suggest</w:t>
            </w:r>
            <w:r w:rsidR="00123B1C" w:rsidRPr="009C0ECF">
              <w:rPr>
                <w:rFonts w:cstheme="minorHAnsi"/>
                <w:sz w:val="16"/>
                <w:szCs w:val="16"/>
              </w:rPr>
              <w:t>ed</w:t>
            </w:r>
            <w:r w:rsidR="00FE5CA0" w:rsidRPr="009C0ECF">
              <w:rPr>
                <w:rFonts w:cstheme="minorHAnsi"/>
                <w:sz w:val="16"/>
                <w:szCs w:val="16"/>
              </w:rPr>
              <w:t xml:space="preserve"> and urge</w:t>
            </w:r>
            <w:r w:rsidR="00123B1C" w:rsidRPr="009C0ECF">
              <w:rPr>
                <w:rFonts w:cstheme="minorHAnsi"/>
                <w:sz w:val="16"/>
                <w:szCs w:val="16"/>
              </w:rPr>
              <w:t>d</w:t>
            </w:r>
            <w:r w:rsidR="00CA6D67" w:rsidRPr="009C0ECF">
              <w:rPr>
                <w:rFonts w:cstheme="minorHAnsi"/>
                <w:sz w:val="16"/>
                <w:szCs w:val="16"/>
              </w:rPr>
              <w:t xml:space="preserve"> the Office for Civil Rights</w:t>
            </w:r>
            <w:r w:rsidR="00FE5CA0" w:rsidRPr="009C0ECF">
              <w:rPr>
                <w:rFonts w:cstheme="minorHAnsi"/>
                <w:sz w:val="16"/>
                <w:szCs w:val="16"/>
              </w:rPr>
              <w:t xml:space="preserve"> </w:t>
            </w:r>
            <w:r w:rsidR="00CA6D67" w:rsidRPr="009C0ECF">
              <w:rPr>
                <w:rFonts w:cstheme="minorHAnsi"/>
                <w:sz w:val="16"/>
                <w:szCs w:val="16"/>
              </w:rPr>
              <w:t>(</w:t>
            </w:r>
            <w:r w:rsidR="00FE5CA0" w:rsidRPr="009C0ECF">
              <w:rPr>
                <w:rFonts w:cstheme="minorHAnsi"/>
                <w:sz w:val="16"/>
                <w:szCs w:val="16"/>
              </w:rPr>
              <w:t>OCR</w:t>
            </w:r>
            <w:r w:rsidR="00CA6D67" w:rsidRPr="009C0ECF">
              <w:rPr>
                <w:rFonts w:cstheme="minorHAnsi"/>
                <w:sz w:val="16"/>
                <w:szCs w:val="16"/>
              </w:rPr>
              <w:t>)</w:t>
            </w:r>
            <w:r w:rsidR="00FE5CA0" w:rsidRPr="009C0ECF">
              <w:rPr>
                <w:rFonts w:cstheme="minorHAnsi"/>
                <w:sz w:val="16"/>
                <w:szCs w:val="16"/>
              </w:rPr>
              <w:t xml:space="preserve"> to standardize the reporting methodology in the HIPAA privacy rule.</w:t>
            </w:r>
          </w:p>
        </w:tc>
      </w:tr>
    </w:tbl>
    <w:p w:rsidR="004D3F6D" w:rsidRDefault="004D3F6D" w:rsidP="001206EA">
      <w:pPr>
        <w:pStyle w:val="Title"/>
        <w:rPr>
          <w:rFonts w:asciiTheme="minorHAnsi" w:hAnsiTheme="minorHAnsi" w:cstheme="minorHAnsi"/>
          <w:b/>
          <w:sz w:val="28"/>
          <w:szCs w:val="28"/>
        </w:rPr>
      </w:pPr>
    </w:p>
    <w:p w:rsidR="004D3F6D" w:rsidRDefault="004D3F6D" w:rsidP="004D3F6D">
      <w:pPr>
        <w:rPr>
          <w:rFonts w:eastAsiaTheme="majorEastAsia"/>
          <w:color w:val="17365D" w:themeColor="text2" w:themeShade="BF"/>
          <w:spacing w:val="5"/>
          <w:kern w:val="28"/>
        </w:rPr>
      </w:pPr>
      <w:r>
        <w:br w:type="page"/>
      </w:r>
    </w:p>
    <w:p w:rsidR="001E2ABA" w:rsidRDefault="001E2ABA" w:rsidP="001206EA">
      <w:pPr>
        <w:pStyle w:val="Title"/>
        <w:rPr>
          <w:rFonts w:asciiTheme="minorHAnsi" w:hAnsiTheme="minorHAnsi" w:cstheme="minorHAnsi"/>
          <w:b/>
          <w:sz w:val="28"/>
          <w:szCs w:val="28"/>
        </w:rPr>
      </w:pPr>
    </w:p>
    <w:p w:rsidR="001206EA" w:rsidRPr="00592173" w:rsidRDefault="001206EA" w:rsidP="001206EA">
      <w:pPr>
        <w:pStyle w:val="Title"/>
        <w:rPr>
          <w:b/>
          <w:sz w:val="28"/>
          <w:szCs w:val="28"/>
        </w:rPr>
      </w:pPr>
      <w:r w:rsidRPr="00592173">
        <w:rPr>
          <w:b/>
          <w:sz w:val="28"/>
          <w:szCs w:val="28"/>
        </w:rPr>
        <w:t>Summary</w:t>
      </w:r>
    </w:p>
    <w:p w:rsidR="003F6C41" w:rsidRPr="004D3F6D" w:rsidRDefault="003F6C41" w:rsidP="003F6C41">
      <w:pPr>
        <w:rPr>
          <w:sz w:val="20"/>
          <w:szCs w:val="20"/>
        </w:rPr>
      </w:pPr>
      <w:r w:rsidRPr="004D3F6D">
        <w:rPr>
          <w:b/>
          <w:bCs/>
          <w:sz w:val="20"/>
          <w:szCs w:val="20"/>
        </w:rPr>
        <w:t xml:space="preserve">Number of Comments: </w:t>
      </w:r>
      <w:r w:rsidR="009C0ECF" w:rsidRPr="004D3F6D">
        <w:rPr>
          <w:bCs/>
          <w:sz w:val="20"/>
          <w:szCs w:val="20"/>
        </w:rPr>
        <w:t>32</w:t>
      </w:r>
      <w:r w:rsidRPr="004D3F6D">
        <w:rPr>
          <w:b/>
          <w:bCs/>
          <w:sz w:val="20"/>
          <w:szCs w:val="20"/>
        </w:rPr>
        <w:t xml:space="preserve"> </w:t>
      </w:r>
      <w:r w:rsidRPr="004D3F6D">
        <w:rPr>
          <w:sz w:val="20"/>
          <w:szCs w:val="20"/>
        </w:rPr>
        <w:t>(</w:t>
      </w:r>
      <w:r w:rsidR="009C0ECF" w:rsidRPr="004D3F6D">
        <w:rPr>
          <w:sz w:val="20"/>
          <w:szCs w:val="20"/>
        </w:rPr>
        <w:t>6 commenters did not provide a response or link was invalid)</w:t>
      </w:r>
    </w:p>
    <w:p w:rsidR="003F6C41" w:rsidRDefault="003F6C41" w:rsidP="004D3F6D">
      <w:pPr>
        <w:pStyle w:val="Heading2"/>
        <w:rPr>
          <w:rFonts w:asciiTheme="minorHAnsi" w:hAnsiTheme="minorHAnsi" w:cstheme="minorHAnsi"/>
          <w:b w:val="0"/>
          <w:color w:val="auto"/>
          <w:sz w:val="20"/>
          <w:szCs w:val="20"/>
        </w:rPr>
      </w:pPr>
      <w:r w:rsidRPr="004D3F6D">
        <w:rPr>
          <w:rFonts w:asciiTheme="minorHAnsi" w:hAnsiTheme="minorHAnsi"/>
          <w:bCs w:val="0"/>
          <w:color w:val="auto"/>
          <w:sz w:val="20"/>
          <w:szCs w:val="20"/>
        </w:rPr>
        <w:t>Summary</w:t>
      </w:r>
      <w:r w:rsidRPr="004D3F6D">
        <w:rPr>
          <w:rFonts w:asciiTheme="minorHAnsi" w:hAnsiTheme="minorHAnsi"/>
          <w:b w:val="0"/>
          <w:bCs w:val="0"/>
          <w:color w:val="auto"/>
          <w:sz w:val="20"/>
          <w:szCs w:val="20"/>
        </w:rPr>
        <w:t xml:space="preserve">:  </w:t>
      </w:r>
      <w:r w:rsidRPr="004D3F6D">
        <w:rPr>
          <w:rFonts w:asciiTheme="minorHAnsi" w:hAnsiTheme="minorHAnsi" w:cstheme="minorHAnsi"/>
          <w:b w:val="0"/>
          <w:color w:val="auto"/>
          <w:sz w:val="20"/>
          <w:szCs w:val="20"/>
        </w:rPr>
        <w:t xml:space="preserve">Commenters generally note that there is no dominant or mature existing standard to meet the stated need.   </w:t>
      </w:r>
      <w:r w:rsidRPr="004D3F6D">
        <w:rPr>
          <w:rFonts w:asciiTheme="minorHAnsi" w:hAnsiTheme="minorHAnsi"/>
          <w:b w:val="0"/>
          <w:bCs w:val="0"/>
          <w:color w:val="auto"/>
          <w:sz w:val="20"/>
          <w:szCs w:val="20"/>
        </w:rPr>
        <w:t xml:space="preserve">The majority of commenters support  </w:t>
      </w:r>
      <w:r w:rsidRPr="004D3F6D">
        <w:rPr>
          <w:rFonts w:asciiTheme="minorHAnsi" w:hAnsiTheme="minorHAnsi" w:cstheme="minorHAnsi"/>
          <w:b w:val="0"/>
          <w:color w:val="auto"/>
          <w:sz w:val="20"/>
          <w:szCs w:val="20"/>
        </w:rPr>
        <w:t xml:space="preserve">a requirement for a standard format for the log files of EHRs to support analysis of access to health information across multiple EHRs or other clinical systems in a healthcare enterprise.  Others are neutral or state that the adoption of such a standard presents the need for significant technical changes to existing systems.   Other commenters cited specific formats or solutions to meet the need.  Some commenters disagree with the need for a standard format, including the burden to healthcare organizations and vendors.  Other commenters disagree with the need for MU based standards related to the Accounting for Disclosures rule, in general.  </w:t>
      </w:r>
    </w:p>
    <w:p w:rsidR="004D3F6D" w:rsidRPr="004D3F6D" w:rsidRDefault="004D3F6D" w:rsidP="004D3F6D">
      <w:pPr>
        <w:spacing w:after="0" w:line="240" w:lineRule="auto"/>
      </w:pPr>
    </w:p>
    <w:p w:rsidR="003F6C41" w:rsidRPr="004D3F6D" w:rsidRDefault="003F6C41" w:rsidP="003F6C41">
      <w:pPr>
        <w:rPr>
          <w:sz w:val="20"/>
          <w:szCs w:val="20"/>
        </w:rPr>
      </w:pPr>
      <w:r w:rsidRPr="004D3F6D">
        <w:rPr>
          <w:b/>
          <w:bCs/>
          <w:sz w:val="20"/>
          <w:szCs w:val="20"/>
        </w:rPr>
        <w:t>No existing standard format requirement</w:t>
      </w:r>
      <w:r w:rsidR="004D3F6D">
        <w:rPr>
          <w:b/>
          <w:bCs/>
          <w:sz w:val="20"/>
          <w:szCs w:val="20"/>
        </w:rPr>
        <w:t>.</w:t>
      </w:r>
      <w:r w:rsidRPr="004D3F6D">
        <w:rPr>
          <w:b/>
          <w:bCs/>
          <w:sz w:val="20"/>
          <w:szCs w:val="20"/>
        </w:rPr>
        <w:t xml:space="preserve"> </w:t>
      </w:r>
      <w:r w:rsidRPr="004D3F6D">
        <w:rPr>
          <w:sz w:val="20"/>
          <w:szCs w:val="20"/>
        </w:rPr>
        <w:t>(6)</w:t>
      </w:r>
    </w:p>
    <w:p w:rsidR="003F6C41" w:rsidRPr="004D3F6D" w:rsidRDefault="003F6C41" w:rsidP="003F6C41">
      <w:pPr>
        <w:pStyle w:val="ListParagraph"/>
        <w:numPr>
          <w:ilvl w:val="0"/>
          <w:numId w:val="15"/>
        </w:numPr>
        <w:spacing w:after="0" w:line="240" w:lineRule="auto"/>
        <w:contextualSpacing w:val="0"/>
        <w:rPr>
          <w:sz w:val="20"/>
          <w:szCs w:val="20"/>
        </w:rPr>
      </w:pPr>
      <w:r w:rsidRPr="004D3F6D">
        <w:rPr>
          <w:i/>
          <w:iCs/>
          <w:sz w:val="20"/>
          <w:szCs w:val="20"/>
        </w:rPr>
        <w:t>With additional comment</w:t>
      </w:r>
      <w:r w:rsidRPr="004D3F6D">
        <w:rPr>
          <w:sz w:val="20"/>
          <w:szCs w:val="20"/>
        </w:rPr>
        <w:t xml:space="preserve">: </w:t>
      </w:r>
    </w:p>
    <w:p w:rsidR="003F6C41" w:rsidRPr="004D3F6D" w:rsidRDefault="003F6C41" w:rsidP="003F6C41">
      <w:pPr>
        <w:pStyle w:val="ListParagraph"/>
        <w:numPr>
          <w:ilvl w:val="1"/>
          <w:numId w:val="15"/>
        </w:numPr>
        <w:spacing w:after="0" w:line="240" w:lineRule="auto"/>
        <w:contextualSpacing w:val="0"/>
        <w:rPr>
          <w:b/>
          <w:bCs/>
          <w:sz w:val="20"/>
          <w:szCs w:val="20"/>
        </w:rPr>
      </w:pPr>
      <w:r w:rsidRPr="004D3F6D">
        <w:rPr>
          <w:sz w:val="20"/>
          <w:szCs w:val="20"/>
        </w:rPr>
        <w:t>No codified requirement for centralized enterprise audit review</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b/>
          <w:bCs/>
          <w:sz w:val="20"/>
          <w:szCs w:val="20"/>
        </w:rPr>
      </w:pPr>
      <w:r w:rsidRPr="004D3F6D">
        <w:rPr>
          <w:sz w:val="20"/>
          <w:szCs w:val="20"/>
        </w:rPr>
        <w:t>Unaware of any standard format for log files to meet stated need</w:t>
      </w:r>
      <w:r w:rsidR="004D3F6D">
        <w:rPr>
          <w:sz w:val="20"/>
          <w:szCs w:val="20"/>
        </w:rPr>
        <w:t>.</w:t>
      </w:r>
      <w:r w:rsidRPr="004D3F6D">
        <w:rPr>
          <w:sz w:val="20"/>
          <w:szCs w:val="20"/>
        </w:rPr>
        <w:t xml:space="preserve"> (3)</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Absence of mature or dominate standard</w:t>
      </w:r>
      <w:r w:rsidR="004D3F6D">
        <w:rPr>
          <w:sz w:val="20"/>
          <w:szCs w:val="20"/>
        </w:rPr>
        <w:t>.</w:t>
      </w:r>
      <w:r w:rsidRPr="004D3F6D">
        <w:rPr>
          <w:sz w:val="20"/>
          <w:szCs w:val="20"/>
        </w:rPr>
        <w:t xml:space="preserve"> (1)</w:t>
      </w:r>
    </w:p>
    <w:p w:rsidR="003F6C41" w:rsidRPr="004D3F6D" w:rsidRDefault="003F6C41" w:rsidP="003F6C41">
      <w:pPr>
        <w:rPr>
          <w:b/>
          <w:bCs/>
          <w:sz w:val="20"/>
          <w:szCs w:val="20"/>
        </w:rPr>
      </w:pPr>
    </w:p>
    <w:p w:rsidR="003F6C41" w:rsidRPr="004D3F6D" w:rsidRDefault="003F6C41" w:rsidP="003F6C41">
      <w:pPr>
        <w:rPr>
          <w:sz w:val="20"/>
          <w:szCs w:val="20"/>
        </w:rPr>
      </w:pPr>
      <w:r w:rsidRPr="004D3F6D">
        <w:rPr>
          <w:b/>
          <w:bCs/>
          <w:sz w:val="20"/>
          <w:szCs w:val="20"/>
        </w:rPr>
        <w:t xml:space="preserve">Support need for standard format requirement </w:t>
      </w:r>
      <w:r w:rsidRPr="004D3F6D">
        <w:rPr>
          <w:sz w:val="20"/>
          <w:szCs w:val="20"/>
        </w:rPr>
        <w:t>(14)</w:t>
      </w:r>
    </w:p>
    <w:p w:rsidR="003F6C41" w:rsidRPr="004D3F6D" w:rsidRDefault="003F6C41" w:rsidP="003F6C41">
      <w:pPr>
        <w:pStyle w:val="ListParagraph"/>
        <w:numPr>
          <w:ilvl w:val="0"/>
          <w:numId w:val="15"/>
        </w:numPr>
        <w:spacing w:after="0" w:line="240" w:lineRule="auto"/>
        <w:contextualSpacing w:val="0"/>
        <w:rPr>
          <w:sz w:val="20"/>
          <w:szCs w:val="20"/>
        </w:rPr>
      </w:pPr>
      <w:r w:rsidRPr="004D3F6D">
        <w:rPr>
          <w:i/>
          <w:iCs/>
          <w:sz w:val="20"/>
          <w:szCs w:val="20"/>
        </w:rPr>
        <w:t>With additional comment</w:t>
      </w:r>
      <w:r w:rsidRPr="004D3F6D">
        <w:rPr>
          <w:sz w:val="20"/>
          <w:szCs w:val="20"/>
        </w:rPr>
        <w:t xml:space="preserve">: </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IHE audit trail and ATNA standard attempt to resolve existing issue</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Support of centralized audit review</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Use of ASTM E-2147-01</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Based on open protocols and limit costs</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Improvement of ability to efficiently consolidate and correlate data</w:t>
      </w:r>
      <w:r w:rsidR="004D3F6D">
        <w:rPr>
          <w:sz w:val="20"/>
          <w:szCs w:val="20"/>
        </w:rPr>
        <w:t>.</w:t>
      </w:r>
      <w:r w:rsidRPr="004D3F6D">
        <w:rPr>
          <w:sz w:val="20"/>
          <w:szCs w:val="20"/>
        </w:rPr>
        <w:t xml:space="preserve"> (2)</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Export into standard format</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b/>
          <w:bCs/>
          <w:sz w:val="20"/>
          <w:szCs w:val="20"/>
        </w:rPr>
      </w:pPr>
      <w:r w:rsidRPr="004D3F6D">
        <w:rPr>
          <w:sz w:val="20"/>
          <w:szCs w:val="20"/>
        </w:rPr>
        <w:t>Waiting for final Accounting of Disclosure Rule</w:t>
      </w:r>
      <w:r w:rsidR="004D3F6D">
        <w:rPr>
          <w:sz w:val="20"/>
          <w:szCs w:val="20"/>
        </w:rPr>
        <w:t>.</w:t>
      </w:r>
      <w:r w:rsidRPr="004D3F6D">
        <w:rPr>
          <w:sz w:val="20"/>
          <w:szCs w:val="20"/>
        </w:rPr>
        <w:t xml:space="preserve"> (1) </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Changes to normalize HIPAA and ASTM definition</w:t>
      </w:r>
      <w:r w:rsidR="004D3F6D">
        <w:rPr>
          <w:sz w:val="20"/>
          <w:szCs w:val="20"/>
        </w:rPr>
        <w:t>.</w:t>
      </w:r>
      <w:r w:rsidRPr="004D3F6D">
        <w:rPr>
          <w:sz w:val="20"/>
          <w:szCs w:val="20"/>
        </w:rPr>
        <w:t xml:space="preserve"> (1) </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Need for significant changes in current system to allow for standard audit log</w:t>
      </w:r>
      <w:r w:rsidR="004D3F6D">
        <w:rPr>
          <w:sz w:val="20"/>
          <w:szCs w:val="20"/>
        </w:rPr>
        <w:t>.</w:t>
      </w:r>
      <w:r w:rsidRPr="004D3F6D">
        <w:rPr>
          <w:sz w:val="20"/>
          <w:szCs w:val="20"/>
        </w:rPr>
        <w:t xml:space="preserve"> (1)</w:t>
      </w:r>
    </w:p>
    <w:p w:rsidR="003F6C41" w:rsidRPr="004D3F6D" w:rsidRDefault="003F6C41" w:rsidP="003F6C41">
      <w:pPr>
        <w:pStyle w:val="ListParagraph"/>
        <w:spacing w:after="0" w:line="240" w:lineRule="auto"/>
        <w:ind w:left="1440"/>
        <w:rPr>
          <w:b/>
          <w:bCs/>
          <w:sz w:val="20"/>
          <w:szCs w:val="20"/>
        </w:rPr>
      </w:pPr>
    </w:p>
    <w:p w:rsidR="003F6C41" w:rsidRPr="004D3F6D" w:rsidRDefault="003F6C41" w:rsidP="003F6C41">
      <w:pPr>
        <w:rPr>
          <w:b/>
          <w:bCs/>
          <w:sz w:val="20"/>
          <w:szCs w:val="20"/>
        </w:rPr>
      </w:pPr>
      <w:r w:rsidRPr="004D3F6D">
        <w:rPr>
          <w:b/>
          <w:bCs/>
          <w:sz w:val="20"/>
          <w:szCs w:val="20"/>
        </w:rPr>
        <w:t xml:space="preserve">Neutral toward standard format requirement </w:t>
      </w:r>
      <w:r w:rsidRPr="004D3F6D">
        <w:rPr>
          <w:sz w:val="20"/>
          <w:szCs w:val="20"/>
        </w:rPr>
        <w:t>(8)</w:t>
      </w:r>
    </w:p>
    <w:p w:rsidR="003F6C41" w:rsidRPr="004D3F6D" w:rsidRDefault="003F6C41" w:rsidP="003F6C41">
      <w:pPr>
        <w:pStyle w:val="ListParagraph"/>
        <w:numPr>
          <w:ilvl w:val="0"/>
          <w:numId w:val="15"/>
        </w:numPr>
        <w:contextualSpacing w:val="0"/>
        <w:rPr>
          <w:sz w:val="20"/>
          <w:szCs w:val="20"/>
        </w:rPr>
      </w:pPr>
      <w:r w:rsidRPr="004D3F6D">
        <w:rPr>
          <w:i/>
          <w:iCs/>
          <w:sz w:val="20"/>
          <w:szCs w:val="20"/>
        </w:rPr>
        <w:t>With additional comment</w:t>
      </w:r>
      <w:r w:rsidRPr="004D3F6D">
        <w:rPr>
          <w:sz w:val="20"/>
          <w:szCs w:val="20"/>
        </w:rPr>
        <w:t xml:space="preserve">: </w:t>
      </w:r>
    </w:p>
    <w:p w:rsidR="003F6C41" w:rsidRPr="004D3F6D" w:rsidRDefault="003F6C41" w:rsidP="004D3F6D">
      <w:pPr>
        <w:pStyle w:val="ListParagraph"/>
        <w:numPr>
          <w:ilvl w:val="1"/>
          <w:numId w:val="15"/>
        </w:numPr>
        <w:spacing w:after="0" w:line="240" w:lineRule="auto"/>
        <w:contextualSpacing w:val="0"/>
        <w:rPr>
          <w:sz w:val="20"/>
          <w:szCs w:val="20"/>
        </w:rPr>
      </w:pPr>
      <w:r w:rsidRPr="004D3F6D">
        <w:rPr>
          <w:sz w:val="20"/>
          <w:szCs w:val="20"/>
        </w:rPr>
        <w:lastRenderedPageBreak/>
        <w:t>Government should dictate what but not how</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Variability on details captured in audit trail</w:t>
      </w:r>
      <w:r w:rsidR="004D3F6D">
        <w:rPr>
          <w:sz w:val="20"/>
          <w:szCs w:val="20"/>
        </w:rPr>
        <w:t>.</w:t>
      </w:r>
      <w:r w:rsidRPr="004D3F6D">
        <w:rPr>
          <w:sz w:val="20"/>
          <w:szCs w:val="20"/>
        </w:rPr>
        <w:t xml:space="preserve"> (2)</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Need for significant changes in current system to allow for standard audit log</w:t>
      </w:r>
      <w:r w:rsidR="004D3F6D">
        <w:rPr>
          <w:sz w:val="20"/>
          <w:szCs w:val="20"/>
        </w:rPr>
        <w:t>.</w:t>
      </w:r>
      <w:r w:rsidRPr="004D3F6D">
        <w:rPr>
          <w:sz w:val="20"/>
          <w:szCs w:val="20"/>
        </w:rPr>
        <w:t xml:space="preserve"> (2)</w:t>
      </w:r>
    </w:p>
    <w:p w:rsidR="003F6C41" w:rsidRPr="004D3F6D" w:rsidRDefault="00A3103E" w:rsidP="003F6C41">
      <w:pPr>
        <w:pStyle w:val="ListParagraph"/>
        <w:numPr>
          <w:ilvl w:val="1"/>
          <w:numId w:val="15"/>
        </w:numPr>
        <w:spacing w:after="0" w:line="240" w:lineRule="auto"/>
        <w:contextualSpacing w:val="0"/>
        <w:rPr>
          <w:sz w:val="20"/>
          <w:szCs w:val="20"/>
        </w:rPr>
      </w:pPr>
      <w:r w:rsidRPr="004D3F6D">
        <w:rPr>
          <w:sz w:val="20"/>
          <w:szCs w:val="20"/>
        </w:rPr>
        <w:t>Need for a</w:t>
      </w:r>
      <w:r w:rsidR="003F6C41" w:rsidRPr="004D3F6D">
        <w:rPr>
          <w:sz w:val="20"/>
          <w:szCs w:val="20"/>
        </w:rPr>
        <w:t>dditional feasibility studies</w:t>
      </w:r>
      <w:r w:rsidR="004D3F6D">
        <w:rPr>
          <w:sz w:val="20"/>
          <w:szCs w:val="20"/>
        </w:rPr>
        <w:t>.</w:t>
      </w:r>
      <w:r w:rsidR="003F6C41"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Use of existing audit logs in query model HIEs which reach across EHR vendor platform</w:t>
      </w:r>
      <w:r w:rsidR="004D3F6D">
        <w:rPr>
          <w:sz w:val="20"/>
          <w:szCs w:val="20"/>
        </w:rPr>
        <w:t>.</w:t>
      </w:r>
      <w:r w:rsidRPr="004D3F6D">
        <w:rPr>
          <w:sz w:val="20"/>
          <w:szCs w:val="20"/>
        </w:rPr>
        <w:t xml:space="preserve"> (1)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Use of SIEM solution for standard format for log file</w:t>
      </w:r>
      <w:r w:rsidR="004D3F6D">
        <w:rPr>
          <w:sz w:val="20"/>
          <w:szCs w:val="20"/>
        </w:rPr>
        <w:t>.</w:t>
      </w:r>
      <w:r w:rsidRPr="004D3F6D">
        <w:rPr>
          <w:sz w:val="20"/>
          <w:szCs w:val="20"/>
        </w:rPr>
        <w:t xml:space="preserve"> (2)</w:t>
      </w:r>
    </w:p>
    <w:p w:rsidR="003F6C41" w:rsidRPr="004D3F6D" w:rsidRDefault="003F6C41" w:rsidP="003F6C41">
      <w:pPr>
        <w:pStyle w:val="ListParagraph"/>
        <w:numPr>
          <w:ilvl w:val="1"/>
          <w:numId w:val="15"/>
        </w:numPr>
        <w:contextualSpacing w:val="0"/>
        <w:rPr>
          <w:sz w:val="20"/>
          <w:szCs w:val="20"/>
        </w:rPr>
      </w:pPr>
      <w:r w:rsidRPr="004D3F6D">
        <w:rPr>
          <w:sz w:val="20"/>
          <w:szCs w:val="20"/>
        </w:rPr>
        <w:t>Prescribe standard in HIPAA Privacy Rule</w:t>
      </w:r>
      <w:r w:rsidR="004D3F6D">
        <w:rPr>
          <w:sz w:val="20"/>
          <w:szCs w:val="20"/>
        </w:rPr>
        <w:t>.</w:t>
      </w:r>
      <w:r w:rsidRPr="004D3F6D">
        <w:rPr>
          <w:sz w:val="20"/>
          <w:szCs w:val="20"/>
        </w:rPr>
        <w:t xml:space="preserve"> (1)</w:t>
      </w:r>
    </w:p>
    <w:p w:rsidR="003F6C41" w:rsidRPr="004D3F6D" w:rsidRDefault="003F6C41" w:rsidP="003F6C41">
      <w:pPr>
        <w:rPr>
          <w:b/>
          <w:bCs/>
          <w:sz w:val="20"/>
          <w:szCs w:val="20"/>
        </w:rPr>
      </w:pPr>
      <w:r w:rsidRPr="004D3F6D">
        <w:rPr>
          <w:b/>
          <w:bCs/>
          <w:sz w:val="20"/>
          <w:szCs w:val="20"/>
        </w:rPr>
        <w:t xml:space="preserve">Disagree with need for standard format requirement </w:t>
      </w:r>
      <w:r w:rsidR="007E5093" w:rsidRPr="004D3F6D">
        <w:rPr>
          <w:sz w:val="20"/>
          <w:szCs w:val="20"/>
        </w:rPr>
        <w:t>(6</w:t>
      </w:r>
      <w:r w:rsidRPr="004D3F6D">
        <w:rPr>
          <w:sz w:val="20"/>
          <w:szCs w:val="20"/>
        </w:rPr>
        <w:t>)</w:t>
      </w:r>
    </w:p>
    <w:p w:rsidR="003F6C41" w:rsidRPr="004D3F6D" w:rsidRDefault="003F6C41" w:rsidP="003F6C41">
      <w:pPr>
        <w:pStyle w:val="ListParagraph"/>
        <w:numPr>
          <w:ilvl w:val="0"/>
          <w:numId w:val="16"/>
        </w:numPr>
        <w:contextualSpacing w:val="0"/>
        <w:rPr>
          <w:sz w:val="20"/>
          <w:szCs w:val="20"/>
        </w:rPr>
      </w:pPr>
      <w:r w:rsidRPr="004D3F6D">
        <w:rPr>
          <w:i/>
          <w:iCs/>
          <w:sz w:val="20"/>
          <w:szCs w:val="20"/>
        </w:rPr>
        <w:t>With additional comment</w:t>
      </w:r>
      <w:r w:rsidRPr="004D3F6D">
        <w:rPr>
          <w:sz w:val="20"/>
          <w:szCs w:val="20"/>
        </w:rPr>
        <w:t>:</w:t>
      </w:r>
    </w:p>
    <w:p w:rsidR="003F6C41" w:rsidRPr="004D3F6D" w:rsidRDefault="003F6C41" w:rsidP="004D3F6D">
      <w:pPr>
        <w:pStyle w:val="ListParagraph"/>
        <w:numPr>
          <w:ilvl w:val="1"/>
          <w:numId w:val="16"/>
        </w:numPr>
        <w:spacing w:after="0" w:line="240" w:lineRule="auto"/>
        <w:contextualSpacing w:val="0"/>
        <w:rPr>
          <w:sz w:val="20"/>
          <w:szCs w:val="20"/>
        </w:rPr>
      </w:pPr>
      <w:r w:rsidRPr="004D3F6D">
        <w:rPr>
          <w:sz w:val="20"/>
          <w:szCs w:val="20"/>
        </w:rPr>
        <w:t>Support for mandating requirement elements</w:t>
      </w:r>
      <w:r w:rsidR="004D3F6D">
        <w:rPr>
          <w:sz w:val="20"/>
          <w:szCs w:val="20"/>
        </w:rPr>
        <w:t>.</w:t>
      </w:r>
      <w:r w:rsidRPr="004D3F6D">
        <w:rPr>
          <w:sz w:val="20"/>
          <w:szCs w:val="20"/>
        </w:rPr>
        <w:t xml:space="preserve"> (1)</w:t>
      </w:r>
    </w:p>
    <w:p w:rsidR="003F6C41" w:rsidRPr="004D3F6D" w:rsidRDefault="003F6C41" w:rsidP="004D3F6D">
      <w:pPr>
        <w:pStyle w:val="ListParagraph"/>
        <w:numPr>
          <w:ilvl w:val="1"/>
          <w:numId w:val="16"/>
        </w:numPr>
        <w:spacing w:after="0" w:line="240" w:lineRule="auto"/>
        <w:contextualSpacing w:val="0"/>
        <w:rPr>
          <w:sz w:val="20"/>
          <w:szCs w:val="20"/>
        </w:rPr>
      </w:pPr>
      <w:r w:rsidRPr="004D3F6D">
        <w:rPr>
          <w:sz w:val="20"/>
          <w:szCs w:val="20"/>
        </w:rPr>
        <w:t>Burden on health care organizations and vendors</w:t>
      </w:r>
      <w:r w:rsidR="004D3F6D">
        <w:rPr>
          <w:sz w:val="20"/>
          <w:szCs w:val="20"/>
        </w:rPr>
        <w:t>.</w:t>
      </w:r>
      <w:r w:rsidRPr="004D3F6D">
        <w:rPr>
          <w:sz w:val="20"/>
          <w:szCs w:val="20"/>
        </w:rPr>
        <w:t xml:space="preserve"> (2)</w:t>
      </w:r>
    </w:p>
    <w:p w:rsidR="003F6C41" w:rsidRPr="004D3F6D" w:rsidRDefault="003F6C41" w:rsidP="004D3F6D">
      <w:pPr>
        <w:pStyle w:val="ListParagraph"/>
        <w:numPr>
          <w:ilvl w:val="1"/>
          <w:numId w:val="16"/>
        </w:numPr>
        <w:spacing w:after="0" w:line="240" w:lineRule="auto"/>
        <w:contextualSpacing w:val="0"/>
        <w:rPr>
          <w:sz w:val="20"/>
          <w:szCs w:val="20"/>
        </w:rPr>
      </w:pPr>
      <w:r w:rsidRPr="004D3F6D">
        <w:rPr>
          <w:sz w:val="20"/>
          <w:szCs w:val="20"/>
        </w:rPr>
        <w:t>Support for defining a minimum data set</w:t>
      </w:r>
      <w:r w:rsidR="004D3F6D">
        <w:rPr>
          <w:sz w:val="20"/>
          <w:szCs w:val="20"/>
        </w:rPr>
        <w:t>.</w:t>
      </w:r>
      <w:r w:rsidRPr="004D3F6D">
        <w:rPr>
          <w:sz w:val="20"/>
          <w:szCs w:val="20"/>
        </w:rPr>
        <w:t xml:space="preserve"> (1)</w:t>
      </w:r>
    </w:p>
    <w:p w:rsidR="007E5093" w:rsidRPr="004D3F6D" w:rsidRDefault="003F6C41" w:rsidP="004D3F6D">
      <w:pPr>
        <w:pStyle w:val="ListParagraph"/>
        <w:numPr>
          <w:ilvl w:val="1"/>
          <w:numId w:val="16"/>
        </w:numPr>
        <w:spacing w:after="0" w:line="240" w:lineRule="auto"/>
        <w:contextualSpacing w:val="0"/>
        <w:rPr>
          <w:sz w:val="20"/>
          <w:szCs w:val="20"/>
        </w:rPr>
      </w:pPr>
      <w:r w:rsidRPr="004D3F6D">
        <w:rPr>
          <w:sz w:val="20"/>
          <w:szCs w:val="20"/>
        </w:rPr>
        <w:t> Individual EHR system audit logs accessible</w:t>
      </w:r>
      <w:r w:rsidR="004D3F6D">
        <w:rPr>
          <w:sz w:val="20"/>
          <w:szCs w:val="20"/>
        </w:rPr>
        <w:t>.</w:t>
      </w:r>
      <w:r w:rsidRPr="004D3F6D">
        <w:rPr>
          <w:sz w:val="20"/>
          <w:szCs w:val="20"/>
        </w:rPr>
        <w:t xml:space="preserve"> (1)</w:t>
      </w:r>
    </w:p>
    <w:p w:rsidR="007E5093" w:rsidRDefault="007E5093" w:rsidP="004D3F6D">
      <w:pPr>
        <w:pStyle w:val="ListParagraph"/>
        <w:numPr>
          <w:ilvl w:val="1"/>
          <w:numId w:val="16"/>
        </w:numPr>
        <w:spacing w:after="0" w:line="240" w:lineRule="auto"/>
        <w:contextualSpacing w:val="0"/>
        <w:rPr>
          <w:sz w:val="20"/>
          <w:szCs w:val="20"/>
        </w:rPr>
      </w:pPr>
      <w:r w:rsidRPr="004D3F6D">
        <w:rPr>
          <w:sz w:val="20"/>
          <w:szCs w:val="20"/>
        </w:rPr>
        <w:t>Viewable audit log; no conversion of data into raw format</w:t>
      </w:r>
      <w:r w:rsidR="004D3F6D">
        <w:rPr>
          <w:sz w:val="20"/>
          <w:szCs w:val="20"/>
        </w:rPr>
        <w:t>.</w:t>
      </w:r>
      <w:r w:rsidRPr="004D3F6D">
        <w:rPr>
          <w:sz w:val="20"/>
          <w:szCs w:val="20"/>
        </w:rPr>
        <w:t xml:space="preserve"> (1)</w:t>
      </w:r>
    </w:p>
    <w:p w:rsidR="004D3F6D" w:rsidRPr="004D3F6D" w:rsidRDefault="004D3F6D" w:rsidP="004D3F6D">
      <w:pPr>
        <w:pStyle w:val="ListParagraph"/>
        <w:numPr>
          <w:ilvl w:val="1"/>
          <w:numId w:val="16"/>
        </w:numPr>
        <w:spacing w:after="0" w:line="240" w:lineRule="auto"/>
        <w:contextualSpacing w:val="0"/>
        <w:rPr>
          <w:sz w:val="20"/>
          <w:szCs w:val="20"/>
        </w:rPr>
      </w:pPr>
    </w:p>
    <w:p w:rsidR="003F6C41" w:rsidRPr="004D3F6D" w:rsidRDefault="003F6C41" w:rsidP="004D3F6D">
      <w:pPr>
        <w:spacing w:after="0"/>
        <w:rPr>
          <w:sz w:val="20"/>
          <w:szCs w:val="20"/>
        </w:rPr>
      </w:pPr>
      <w:r w:rsidRPr="004D3F6D">
        <w:rPr>
          <w:b/>
          <w:bCs/>
          <w:sz w:val="20"/>
          <w:szCs w:val="20"/>
        </w:rPr>
        <w:t>No need for MU based standards related to Account of Disclosures Rule</w:t>
      </w:r>
      <w:r w:rsidR="004D3F6D">
        <w:rPr>
          <w:b/>
          <w:bCs/>
          <w:sz w:val="20"/>
          <w:szCs w:val="20"/>
        </w:rPr>
        <w:t>.</w:t>
      </w:r>
      <w:r w:rsidRPr="004D3F6D">
        <w:rPr>
          <w:sz w:val="20"/>
          <w:szCs w:val="20"/>
        </w:rPr>
        <w:t xml:space="preserve"> (5)</w:t>
      </w:r>
    </w:p>
    <w:p w:rsidR="004D3F6D" w:rsidRDefault="004D3F6D" w:rsidP="003F6C41">
      <w:pPr>
        <w:rPr>
          <w:b/>
          <w:bCs/>
          <w:sz w:val="20"/>
          <w:szCs w:val="20"/>
        </w:rPr>
      </w:pPr>
    </w:p>
    <w:p w:rsidR="003F6C41" w:rsidRPr="004D3F6D" w:rsidRDefault="003F6C41" w:rsidP="004D3F6D">
      <w:pPr>
        <w:spacing w:after="0"/>
        <w:rPr>
          <w:b/>
          <w:bCs/>
          <w:sz w:val="20"/>
          <w:szCs w:val="20"/>
        </w:rPr>
      </w:pPr>
      <w:r w:rsidRPr="004D3F6D">
        <w:rPr>
          <w:b/>
          <w:bCs/>
          <w:sz w:val="20"/>
          <w:szCs w:val="20"/>
        </w:rPr>
        <w:t>Appendix:</w:t>
      </w:r>
    </w:p>
    <w:p w:rsidR="003F6C41" w:rsidRPr="004D3F6D" w:rsidRDefault="003F6C41" w:rsidP="003F6C41">
      <w:pPr>
        <w:rPr>
          <w:sz w:val="20"/>
          <w:szCs w:val="20"/>
        </w:rPr>
      </w:pPr>
      <w:r w:rsidRPr="004D3F6D">
        <w:rPr>
          <w:b/>
          <w:bCs/>
          <w:sz w:val="20"/>
          <w:szCs w:val="20"/>
        </w:rPr>
        <w:t xml:space="preserve">No existing standard format requirement </w:t>
      </w:r>
      <w:r w:rsidRPr="004D3F6D">
        <w:rPr>
          <w:sz w:val="20"/>
          <w:szCs w:val="20"/>
        </w:rPr>
        <w:t>(#1, #6, #20, #21, #32, #36)</w:t>
      </w:r>
    </w:p>
    <w:p w:rsidR="003F6C41" w:rsidRPr="004D3F6D" w:rsidRDefault="003F6C41" w:rsidP="003F6C41">
      <w:pPr>
        <w:pStyle w:val="ListParagraph"/>
        <w:numPr>
          <w:ilvl w:val="0"/>
          <w:numId w:val="15"/>
        </w:numPr>
        <w:spacing w:after="0" w:line="240" w:lineRule="auto"/>
        <w:contextualSpacing w:val="0"/>
        <w:rPr>
          <w:sz w:val="20"/>
          <w:szCs w:val="20"/>
        </w:rPr>
      </w:pPr>
      <w:r w:rsidRPr="004D3F6D">
        <w:rPr>
          <w:i/>
          <w:iCs/>
          <w:sz w:val="20"/>
          <w:szCs w:val="20"/>
        </w:rPr>
        <w:t>With additional comment</w:t>
      </w:r>
      <w:r w:rsidRPr="004D3F6D">
        <w:rPr>
          <w:sz w:val="20"/>
          <w:szCs w:val="20"/>
        </w:rPr>
        <w:t xml:space="preserve">: </w:t>
      </w:r>
    </w:p>
    <w:p w:rsidR="003F6C41" w:rsidRPr="004D3F6D" w:rsidRDefault="003F6C41" w:rsidP="003F6C41">
      <w:pPr>
        <w:pStyle w:val="ListParagraph"/>
        <w:numPr>
          <w:ilvl w:val="1"/>
          <w:numId w:val="15"/>
        </w:numPr>
        <w:spacing w:after="0" w:line="240" w:lineRule="auto"/>
        <w:contextualSpacing w:val="0"/>
        <w:rPr>
          <w:b/>
          <w:bCs/>
          <w:sz w:val="20"/>
          <w:szCs w:val="20"/>
        </w:rPr>
      </w:pPr>
      <w:r w:rsidRPr="004D3F6D">
        <w:rPr>
          <w:sz w:val="20"/>
          <w:szCs w:val="20"/>
        </w:rPr>
        <w:t xml:space="preserve">No </w:t>
      </w:r>
      <w:r w:rsidR="00D351AC" w:rsidRPr="004D3F6D">
        <w:rPr>
          <w:sz w:val="20"/>
          <w:szCs w:val="20"/>
        </w:rPr>
        <w:t>cod</w:t>
      </w:r>
      <w:r w:rsidRPr="004D3F6D">
        <w:rPr>
          <w:sz w:val="20"/>
          <w:szCs w:val="20"/>
        </w:rPr>
        <w:t>i</w:t>
      </w:r>
      <w:r w:rsidR="00D351AC" w:rsidRPr="004D3F6D">
        <w:rPr>
          <w:sz w:val="20"/>
          <w:szCs w:val="20"/>
        </w:rPr>
        <w:t>fi</w:t>
      </w:r>
      <w:r w:rsidRPr="004D3F6D">
        <w:rPr>
          <w:sz w:val="20"/>
          <w:szCs w:val="20"/>
        </w:rPr>
        <w:t>ed requirement for centralized enterprise audit review (#2)</w:t>
      </w:r>
    </w:p>
    <w:p w:rsidR="003F6C41" w:rsidRPr="004D3F6D" w:rsidRDefault="003F6C41" w:rsidP="003F6C41">
      <w:pPr>
        <w:pStyle w:val="ListParagraph"/>
        <w:numPr>
          <w:ilvl w:val="1"/>
          <w:numId w:val="15"/>
        </w:numPr>
        <w:spacing w:after="0" w:line="240" w:lineRule="auto"/>
        <w:contextualSpacing w:val="0"/>
        <w:rPr>
          <w:b/>
          <w:bCs/>
          <w:sz w:val="20"/>
          <w:szCs w:val="20"/>
        </w:rPr>
      </w:pPr>
      <w:r w:rsidRPr="004D3F6D">
        <w:rPr>
          <w:sz w:val="20"/>
          <w:szCs w:val="20"/>
        </w:rPr>
        <w:t>Unaware of any standard format for log files to meet stated need (#20, #21, #36)</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Absence of mature or dominate standard (#32)</w:t>
      </w:r>
    </w:p>
    <w:p w:rsidR="00D351AC" w:rsidRPr="004D3F6D" w:rsidRDefault="00D351AC" w:rsidP="00D351AC">
      <w:pPr>
        <w:pStyle w:val="ListParagraph"/>
        <w:spacing w:after="0" w:line="240" w:lineRule="auto"/>
        <w:ind w:left="1440"/>
        <w:contextualSpacing w:val="0"/>
        <w:rPr>
          <w:sz w:val="20"/>
          <w:szCs w:val="20"/>
        </w:rPr>
      </w:pPr>
    </w:p>
    <w:p w:rsidR="003F6C41" w:rsidRPr="004D3F6D" w:rsidRDefault="003F6C41" w:rsidP="003F6C41">
      <w:pPr>
        <w:rPr>
          <w:sz w:val="20"/>
          <w:szCs w:val="20"/>
        </w:rPr>
      </w:pPr>
      <w:r w:rsidRPr="004D3F6D">
        <w:rPr>
          <w:b/>
          <w:bCs/>
          <w:sz w:val="20"/>
          <w:szCs w:val="20"/>
        </w:rPr>
        <w:t xml:space="preserve">Support need for standard format requirement </w:t>
      </w:r>
      <w:r w:rsidRPr="004D3F6D">
        <w:rPr>
          <w:sz w:val="20"/>
          <w:szCs w:val="20"/>
        </w:rPr>
        <w:t>(#3, #4, #6, #11, #13, #16, #20, #22, #23, #25, #32, #33, #36, #37)</w:t>
      </w:r>
    </w:p>
    <w:p w:rsidR="003F6C41" w:rsidRPr="004D3F6D" w:rsidRDefault="003F6C41" w:rsidP="003F6C41">
      <w:pPr>
        <w:pStyle w:val="ListParagraph"/>
        <w:numPr>
          <w:ilvl w:val="0"/>
          <w:numId w:val="15"/>
        </w:numPr>
        <w:spacing w:after="0" w:line="240" w:lineRule="auto"/>
        <w:contextualSpacing w:val="0"/>
        <w:rPr>
          <w:sz w:val="20"/>
          <w:szCs w:val="20"/>
        </w:rPr>
      </w:pPr>
      <w:r w:rsidRPr="004D3F6D">
        <w:rPr>
          <w:i/>
          <w:iCs/>
          <w:sz w:val="20"/>
          <w:szCs w:val="20"/>
        </w:rPr>
        <w:t>With additional comment</w:t>
      </w:r>
      <w:r w:rsidRPr="004D3F6D">
        <w:rPr>
          <w:sz w:val="20"/>
          <w:szCs w:val="20"/>
        </w:rPr>
        <w:t xml:space="preserve">: </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IHE audit trail and ATNA standard attempt to resolve existing issue (#3)</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Support of centralized audit review (#6)</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Use of ASTM E-2147-01 (#11)</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Based on open protocols and limit costs (#13)</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Improvement of ability to efficiently consolidate and correlate data (#16, #25)</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Export into standard format (#22)</w:t>
      </w:r>
    </w:p>
    <w:p w:rsidR="003F6C41" w:rsidRPr="004D3F6D" w:rsidRDefault="003F6C41" w:rsidP="003F6C41">
      <w:pPr>
        <w:pStyle w:val="ListParagraph"/>
        <w:numPr>
          <w:ilvl w:val="1"/>
          <w:numId w:val="15"/>
        </w:numPr>
        <w:spacing w:after="0" w:line="240" w:lineRule="auto"/>
        <w:contextualSpacing w:val="0"/>
        <w:rPr>
          <w:b/>
          <w:bCs/>
          <w:sz w:val="20"/>
          <w:szCs w:val="20"/>
        </w:rPr>
      </w:pPr>
      <w:r w:rsidRPr="004D3F6D">
        <w:rPr>
          <w:sz w:val="20"/>
          <w:szCs w:val="20"/>
        </w:rPr>
        <w:lastRenderedPageBreak/>
        <w:t xml:space="preserve">Waiting for final Accounting of Disclosure Rule (#32) </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 xml:space="preserve">Changes to normalize HIPAA and ASTM definition (#33) </w:t>
      </w:r>
    </w:p>
    <w:p w:rsidR="003F6C41" w:rsidRPr="004D3F6D" w:rsidRDefault="003F6C41" w:rsidP="003F6C41">
      <w:pPr>
        <w:pStyle w:val="ListParagraph"/>
        <w:numPr>
          <w:ilvl w:val="1"/>
          <w:numId w:val="15"/>
        </w:numPr>
        <w:spacing w:after="0" w:line="240" w:lineRule="auto"/>
        <w:contextualSpacing w:val="0"/>
        <w:rPr>
          <w:sz w:val="20"/>
          <w:szCs w:val="20"/>
        </w:rPr>
      </w:pPr>
      <w:r w:rsidRPr="004D3F6D">
        <w:rPr>
          <w:sz w:val="20"/>
          <w:szCs w:val="20"/>
        </w:rPr>
        <w:t>Need for significant changes in current system to allow for standard audit log (#37)</w:t>
      </w:r>
    </w:p>
    <w:p w:rsidR="003F6C41" w:rsidRPr="004D3F6D" w:rsidRDefault="003F6C41" w:rsidP="003F6C41">
      <w:pPr>
        <w:pStyle w:val="ListParagraph"/>
        <w:spacing w:after="0" w:line="240" w:lineRule="auto"/>
        <w:ind w:left="1440"/>
        <w:rPr>
          <w:b/>
          <w:bCs/>
          <w:sz w:val="20"/>
          <w:szCs w:val="20"/>
        </w:rPr>
      </w:pPr>
    </w:p>
    <w:p w:rsidR="003F6C41" w:rsidRPr="004D3F6D" w:rsidRDefault="003F6C41" w:rsidP="003F6C41">
      <w:pPr>
        <w:rPr>
          <w:b/>
          <w:bCs/>
          <w:sz w:val="20"/>
          <w:szCs w:val="20"/>
        </w:rPr>
      </w:pPr>
      <w:r w:rsidRPr="004D3F6D">
        <w:rPr>
          <w:b/>
          <w:bCs/>
          <w:sz w:val="20"/>
          <w:szCs w:val="20"/>
        </w:rPr>
        <w:t xml:space="preserve">Neutral toward standard format requirement </w:t>
      </w:r>
      <w:r w:rsidRPr="004D3F6D">
        <w:rPr>
          <w:sz w:val="20"/>
          <w:szCs w:val="20"/>
        </w:rPr>
        <w:t>(#2, #4, #8, #15, #19, #29, #30, #38)</w:t>
      </w:r>
    </w:p>
    <w:p w:rsidR="003F6C41" w:rsidRPr="004D3F6D" w:rsidRDefault="003F6C41" w:rsidP="003F6C41">
      <w:pPr>
        <w:pStyle w:val="ListParagraph"/>
        <w:numPr>
          <w:ilvl w:val="0"/>
          <w:numId w:val="15"/>
        </w:numPr>
        <w:contextualSpacing w:val="0"/>
        <w:rPr>
          <w:sz w:val="20"/>
          <w:szCs w:val="20"/>
        </w:rPr>
      </w:pPr>
      <w:r w:rsidRPr="004D3F6D">
        <w:rPr>
          <w:i/>
          <w:iCs/>
          <w:sz w:val="20"/>
          <w:szCs w:val="20"/>
        </w:rPr>
        <w:t>With additional comment</w:t>
      </w:r>
      <w:r w:rsidRPr="004D3F6D">
        <w:rPr>
          <w:sz w:val="20"/>
          <w:szCs w:val="20"/>
        </w:rPr>
        <w:t xml:space="preserve">: </w:t>
      </w:r>
    </w:p>
    <w:p w:rsidR="00A3103E" w:rsidRPr="004D3F6D" w:rsidRDefault="003F6C41" w:rsidP="00A3103E">
      <w:pPr>
        <w:pStyle w:val="ListParagraph"/>
        <w:numPr>
          <w:ilvl w:val="1"/>
          <w:numId w:val="15"/>
        </w:numPr>
        <w:spacing w:line="240" w:lineRule="auto"/>
        <w:contextualSpacing w:val="0"/>
        <w:rPr>
          <w:sz w:val="20"/>
          <w:szCs w:val="20"/>
        </w:rPr>
      </w:pPr>
      <w:r w:rsidRPr="004D3F6D">
        <w:rPr>
          <w:sz w:val="20"/>
          <w:szCs w:val="20"/>
        </w:rPr>
        <w:t>Government should dictate what but not how (#2)</w:t>
      </w:r>
    </w:p>
    <w:p w:rsidR="003F6C41" w:rsidRPr="004D3F6D" w:rsidRDefault="003F6C41" w:rsidP="00A3103E">
      <w:pPr>
        <w:pStyle w:val="ListParagraph"/>
        <w:numPr>
          <w:ilvl w:val="1"/>
          <w:numId w:val="15"/>
        </w:numPr>
        <w:spacing w:line="240" w:lineRule="auto"/>
        <w:contextualSpacing w:val="0"/>
        <w:rPr>
          <w:sz w:val="20"/>
          <w:szCs w:val="20"/>
        </w:rPr>
      </w:pPr>
      <w:r w:rsidRPr="004D3F6D">
        <w:rPr>
          <w:sz w:val="20"/>
          <w:szCs w:val="20"/>
        </w:rPr>
        <w:t>Variability on details captured in audit trail (#8, #29)</w:t>
      </w:r>
    </w:p>
    <w:p w:rsidR="003F6C41" w:rsidRPr="004D3F6D" w:rsidRDefault="003F6C41" w:rsidP="00A3103E">
      <w:pPr>
        <w:pStyle w:val="ListParagraph"/>
        <w:numPr>
          <w:ilvl w:val="1"/>
          <w:numId w:val="15"/>
        </w:numPr>
        <w:spacing w:after="0" w:line="240" w:lineRule="auto"/>
        <w:contextualSpacing w:val="0"/>
        <w:rPr>
          <w:sz w:val="20"/>
          <w:szCs w:val="20"/>
        </w:rPr>
      </w:pPr>
      <w:r w:rsidRPr="004D3F6D">
        <w:rPr>
          <w:sz w:val="20"/>
          <w:szCs w:val="20"/>
        </w:rPr>
        <w:t>Need for significant changes in current system to allow for standard audit log (#8, #29)</w:t>
      </w:r>
    </w:p>
    <w:p w:rsidR="003F6C41" w:rsidRPr="004D3F6D" w:rsidRDefault="00A3103E" w:rsidP="00A3103E">
      <w:pPr>
        <w:pStyle w:val="ListParagraph"/>
        <w:numPr>
          <w:ilvl w:val="1"/>
          <w:numId w:val="15"/>
        </w:numPr>
        <w:spacing w:after="0" w:line="240" w:lineRule="auto"/>
        <w:contextualSpacing w:val="0"/>
        <w:rPr>
          <w:sz w:val="20"/>
          <w:szCs w:val="20"/>
        </w:rPr>
      </w:pPr>
      <w:r w:rsidRPr="004D3F6D">
        <w:rPr>
          <w:sz w:val="20"/>
          <w:szCs w:val="20"/>
        </w:rPr>
        <w:t xml:space="preserve">Need for additional feasibility studies </w:t>
      </w:r>
      <w:r w:rsidR="003F6C41" w:rsidRPr="004D3F6D">
        <w:rPr>
          <w:sz w:val="20"/>
          <w:szCs w:val="20"/>
        </w:rPr>
        <w:t xml:space="preserve"> (#15)</w:t>
      </w:r>
    </w:p>
    <w:p w:rsidR="003F6C41" w:rsidRPr="004D3F6D" w:rsidRDefault="003F6C41" w:rsidP="00A3103E">
      <w:pPr>
        <w:pStyle w:val="ListParagraph"/>
        <w:numPr>
          <w:ilvl w:val="1"/>
          <w:numId w:val="15"/>
        </w:numPr>
        <w:spacing w:after="0" w:line="240" w:lineRule="auto"/>
        <w:contextualSpacing w:val="0"/>
        <w:rPr>
          <w:sz w:val="20"/>
          <w:szCs w:val="20"/>
        </w:rPr>
      </w:pPr>
      <w:r w:rsidRPr="004D3F6D">
        <w:rPr>
          <w:sz w:val="20"/>
          <w:szCs w:val="20"/>
        </w:rPr>
        <w:t>Use of existing audit logs in query model HIEs which reach across EHR vendor platform (#19)</w:t>
      </w:r>
    </w:p>
    <w:p w:rsidR="003F6C41" w:rsidRPr="004D3F6D" w:rsidRDefault="003F6C41" w:rsidP="00A3103E">
      <w:pPr>
        <w:pStyle w:val="ListParagraph"/>
        <w:numPr>
          <w:ilvl w:val="1"/>
          <w:numId w:val="15"/>
        </w:numPr>
        <w:spacing w:after="0" w:line="240" w:lineRule="auto"/>
        <w:contextualSpacing w:val="0"/>
        <w:rPr>
          <w:sz w:val="20"/>
          <w:szCs w:val="20"/>
        </w:rPr>
      </w:pPr>
      <w:r w:rsidRPr="004D3F6D">
        <w:rPr>
          <w:sz w:val="20"/>
          <w:szCs w:val="20"/>
        </w:rPr>
        <w:t>Use of SIEM solution for standard format for log file (#4, #30)</w:t>
      </w:r>
    </w:p>
    <w:p w:rsidR="003F6C41" w:rsidRPr="004D3F6D" w:rsidRDefault="003F6C41" w:rsidP="00A3103E">
      <w:pPr>
        <w:pStyle w:val="ListParagraph"/>
        <w:numPr>
          <w:ilvl w:val="1"/>
          <w:numId w:val="15"/>
        </w:numPr>
        <w:spacing w:line="240" w:lineRule="auto"/>
        <w:contextualSpacing w:val="0"/>
        <w:rPr>
          <w:b/>
          <w:bCs/>
          <w:sz w:val="20"/>
          <w:szCs w:val="20"/>
        </w:rPr>
      </w:pPr>
      <w:r w:rsidRPr="004D3F6D">
        <w:rPr>
          <w:sz w:val="20"/>
          <w:szCs w:val="20"/>
        </w:rPr>
        <w:t>Prescribe standard in HIPAA Privacy Rule (#38)</w:t>
      </w:r>
    </w:p>
    <w:p w:rsidR="003F6C41" w:rsidRPr="004D3F6D" w:rsidRDefault="003F6C41" w:rsidP="003F6C41">
      <w:pPr>
        <w:rPr>
          <w:b/>
          <w:bCs/>
          <w:sz w:val="20"/>
          <w:szCs w:val="20"/>
        </w:rPr>
      </w:pPr>
      <w:r w:rsidRPr="004D3F6D">
        <w:rPr>
          <w:b/>
          <w:bCs/>
          <w:sz w:val="20"/>
          <w:szCs w:val="20"/>
        </w:rPr>
        <w:t xml:space="preserve">Disagree with need for standard format requirement </w:t>
      </w:r>
      <w:r w:rsidRPr="004D3F6D">
        <w:rPr>
          <w:sz w:val="20"/>
          <w:szCs w:val="20"/>
        </w:rPr>
        <w:t>(#12, #21, #27, #34, #35)</w:t>
      </w:r>
    </w:p>
    <w:p w:rsidR="003F6C41" w:rsidRPr="004D3F6D" w:rsidRDefault="003F6C41" w:rsidP="003F6C41">
      <w:pPr>
        <w:pStyle w:val="ListParagraph"/>
        <w:numPr>
          <w:ilvl w:val="0"/>
          <w:numId w:val="16"/>
        </w:numPr>
        <w:contextualSpacing w:val="0"/>
        <w:rPr>
          <w:sz w:val="20"/>
          <w:szCs w:val="20"/>
        </w:rPr>
      </w:pPr>
      <w:r w:rsidRPr="004D3F6D">
        <w:rPr>
          <w:i/>
          <w:iCs/>
          <w:sz w:val="20"/>
          <w:szCs w:val="20"/>
        </w:rPr>
        <w:t>With additional comment</w:t>
      </w:r>
      <w:r w:rsidRPr="004D3F6D">
        <w:rPr>
          <w:sz w:val="20"/>
          <w:szCs w:val="20"/>
        </w:rPr>
        <w:t>:</w:t>
      </w:r>
    </w:p>
    <w:p w:rsidR="003F6C41" w:rsidRPr="004D3F6D" w:rsidRDefault="003F6C41" w:rsidP="007E5093">
      <w:pPr>
        <w:pStyle w:val="ListParagraph"/>
        <w:numPr>
          <w:ilvl w:val="1"/>
          <w:numId w:val="16"/>
        </w:numPr>
        <w:spacing w:line="240" w:lineRule="auto"/>
        <w:contextualSpacing w:val="0"/>
        <w:rPr>
          <w:sz w:val="20"/>
          <w:szCs w:val="20"/>
        </w:rPr>
      </w:pPr>
      <w:r w:rsidRPr="004D3F6D">
        <w:rPr>
          <w:sz w:val="20"/>
          <w:szCs w:val="20"/>
        </w:rPr>
        <w:t>Support for mandating requirement elements (#12)</w:t>
      </w:r>
    </w:p>
    <w:p w:rsidR="007E5093" w:rsidRPr="004D3F6D" w:rsidRDefault="003F6C41" w:rsidP="007E5093">
      <w:pPr>
        <w:pStyle w:val="ListParagraph"/>
        <w:numPr>
          <w:ilvl w:val="1"/>
          <w:numId w:val="16"/>
        </w:numPr>
        <w:spacing w:line="240" w:lineRule="auto"/>
        <w:contextualSpacing w:val="0"/>
        <w:rPr>
          <w:sz w:val="20"/>
          <w:szCs w:val="20"/>
        </w:rPr>
      </w:pPr>
      <w:r w:rsidRPr="004D3F6D">
        <w:rPr>
          <w:sz w:val="20"/>
          <w:szCs w:val="20"/>
        </w:rPr>
        <w:t>Burden on health care organizations and vendors (#27, #34)</w:t>
      </w:r>
    </w:p>
    <w:p w:rsidR="003F6C41" w:rsidRPr="004D3F6D" w:rsidRDefault="003F6C41" w:rsidP="007E5093">
      <w:pPr>
        <w:pStyle w:val="ListParagraph"/>
        <w:numPr>
          <w:ilvl w:val="1"/>
          <w:numId w:val="16"/>
        </w:numPr>
        <w:spacing w:line="240" w:lineRule="auto"/>
        <w:contextualSpacing w:val="0"/>
        <w:rPr>
          <w:sz w:val="20"/>
          <w:szCs w:val="20"/>
        </w:rPr>
      </w:pPr>
      <w:r w:rsidRPr="004D3F6D">
        <w:rPr>
          <w:sz w:val="20"/>
          <w:szCs w:val="20"/>
        </w:rPr>
        <w:t>Support for defining a minimum data set (#34)</w:t>
      </w:r>
    </w:p>
    <w:p w:rsidR="007E5093" w:rsidRPr="004D3F6D" w:rsidRDefault="003F6C41" w:rsidP="007E5093">
      <w:pPr>
        <w:pStyle w:val="ListParagraph"/>
        <w:numPr>
          <w:ilvl w:val="1"/>
          <w:numId w:val="16"/>
        </w:numPr>
        <w:spacing w:line="240" w:lineRule="auto"/>
        <w:contextualSpacing w:val="0"/>
        <w:rPr>
          <w:sz w:val="20"/>
          <w:szCs w:val="20"/>
        </w:rPr>
      </w:pPr>
      <w:r w:rsidRPr="004D3F6D">
        <w:rPr>
          <w:sz w:val="20"/>
          <w:szCs w:val="20"/>
        </w:rPr>
        <w:t> Individual EHR system audit logs accessible (#35)</w:t>
      </w:r>
    </w:p>
    <w:p w:rsidR="007E5093" w:rsidRPr="004D3F6D" w:rsidRDefault="007E5093" w:rsidP="007E5093">
      <w:pPr>
        <w:pStyle w:val="ListParagraph"/>
        <w:numPr>
          <w:ilvl w:val="1"/>
          <w:numId w:val="16"/>
        </w:numPr>
        <w:spacing w:line="240" w:lineRule="auto"/>
        <w:contextualSpacing w:val="0"/>
        <w:rPr>
          <w:sz w:val="20"/>
          <w:szCs w:val="20"/>
        </w:rPr>
      </w:pPr>
      <w:r w:rsidRPr="004D3F6D">
        <w:rPr>
          <w:sz w:val="20"/>
          <w:szCs w:val="20"/>
        </w:rPr>
        <w:t>Viewable audit log; no conversion of data into raw format (#27)</w:t>
      </w:r>
    </w:p>
    <w:p w:rsidR="003F6C41" w:rsidRPr="004D3F6D" w:rsidRDefault="003F6C41" w:rsidP="003F6C41">
      <w:pPr>
        <w:rPr>
          <w:sz w:val="20"/>
          <w:szCs w:val="20"/>
        </w:rPr>
      </w:pPr>
      <w:r w:rsidRPr="004D3F6D">
        <w:rPr>
          <w:b/>
          <w:bCs/>
          <w:sz w:val="20"/>
          <w:szCs w:val="20"/>
        </w:rPr>
        <w:t>No need for MU based standards related to Account of Disclosures Rule</w:t>
      </w:r>
      <w:r w:rsidRPr="004D3F6D">
        <w:rPr>
          <w:sz w:val="20"/>
          <w:szCs w:val="20"/>
        </w:rPr>
        <w:t xml:space="preserve"> (#1, #5, #7, #18, #24)</w:t>
      </w:r>
    </w:p>
    <w:p w:rsidR="00FE5CA0" w:rsidRPr="004D3F6D" w:rsidRDefault="00FE5CA0" w:rsidP="003F6C41">
      <w:pPr>
        <w:pStyle w:val="ListParagraph"/>
        <w:spacing w:after="0"/>
        <w:ind w:left="360"/>
        <w:contextualSpacing w:val="0"/>
        <w:rPr>
          <w:rFonts w:cstheme="minorHAnsi"/>
          <w:sz w:val="20"/>
          <w:szCs w:val="20"/>
        </w:rPr>
      </w:pPr>
    </w:p>
    <w:sectPr w:rsidR="00FE5CA0" w:rsidRPr="004D3F6D" w:rsidSect="006C6DF2">
      <w:headerReference w:type="default" r:id="rId45"/>
      <w:footerReference w:type="default" r:id="rId46"/>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8B9" w:rsidRDefault="003478B9" w:rsidP="007C6DD5">
      <w:pPr>
        <w:spacing w:after="0" w:line="240" w:lineRule="auto"/>
      </w:pPr>
      <w:r>
        <w:separator/>
      </w:r>
    </w:p>
  </w:endnote>
  <w:endnote w:type="continuationSeparator" w:id="0">
    <w:p w:rsidR="003478B9" w:rsidRDefault="003478B9" w:rsidP="007C6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253"/>
      <w:gridCol w:w="1390"/>
      <w:gridCol w:w="6253"/>
    </w:tblGrid>
    <w:tr w:rsidR="007C6DD5">
      <w:trPr>
        <w:trHeight w:val="151"/>
      </w:trPr>
      <w:tc>
        <w:tcPr>
          <w:tcW w:w="2250" w:type="pct"/>
          <w:tcBorders>
            <w:bottom w:val="single" w:sz="4" w:space="0" w:color="4F81BD" w:themeColor="accent1"/>
          </w:tcBorders>
        </w:tcPr>
        <w:p w:rsidR="007C6DD5" w:rsidRDefault="007C6DD5">
          <w:pPr>
            <w:pStyle w:val="Header"/>
            <w:rPr>
              <w:rFonts w:asciiTheme="majorHAnsi" w:eastAsiaTheme="majorEastAsia" w:hAnsiTheme="majorHAnsi" w:cstheme="majorBidi"/>
              <w:b/>
              <w:bCs/>
            </w:rPr>
          </w:pPr>
        </w:p>
      </w:tc>
      <w:tc>
        <w:tcPr>
          <w:tcW w:w="500" w:type="pct"/>
          <w:vMerge w:val="restart"/>
          <w:noWrap/>
          <w:vAlign w:val="center"/>
        </w:tcPr>
        <w:p w:rsidR="007C6DD5" w:rsidRDefault="007C6DD5">
          <w:pPr>
            <w:pStyle w:val="NoSpacing"/>
            <w:rPr>
              <w:rFonts w:asciiTheme="majorHAnsi" w:hAnsiTheme="majorHAnsi"/>
            </w:rPr>
          </w:pPr>
          <w:r>
            <w:rPr>
              <w:rFonts w:asciiTheme="majorHAnsi" w:hAnsiTheme="majorHAnsi"/>
              <w:b/>
            </w:rPr>
            <w:t xml:space="preserve">Page </w:t>
          </w:r>
          <w:r w:rsidR="0052500F" w:rsidRPr="0052500F">
            <w:fldChar w:fldCharType="begin"/>
          </w:r>
          <w:r w:rsidR="0028213A">
            <w:instrText xml:space="preserve"> PAGE  \* MERGEFORMAT </w:instrText>
          </w:r>
          <w:r w:rsidR="0052500F" w:rsidRPr="0052500F">
            <w:fldChar w:fldCharType="separate"/>
          </w:r>
          <w:r w:rsidR="00604CCC" w:rsidRPr="00604CCC">
            <w:rPr>
              <w:rFonts w:asciiTheme="majorHAnsi" w:hAnsiTheme="majorHAnsi"/>
              <w:b/>
              <w:noProof/>
            </w:rPr>
            <w:t>1</w:t>
          </w:r>
          <w:r w:rsidR="0052500F">
            <w:rPr>
              <w:rFonts w:asciiTheme="majorHAnsi" w:hAnsiTheme="majorHAnsi"/>
              <w:b/>
              <w:noProof/>
            </w:rPr>
            <w:fldChar w:fldCharType="end"/>
          </w:r>
        </w:p>
      </w:tc>
      <w:tc>
        <w:tcPr>
          <w:tcW w:w="2250" w:type="pct"/>
          <w:tcBorders>
            <w:bottom w:val="single" w:sz="4" w:space="0" w:color="4F81BD" w:themeColor="accent1"/>
          </w:tcBorders>
        </w:tcPr>
        <w:p w:rsidR="007C6DD5" w:rsidRDefault="007C6DD5">
          <w:pPr>
            <w:pStyle w:val="Header"/>
            <w:rPr>
              <w:rFonts w:asciiTheme="majorHAnsi" w:eastAsiaTheme="majorEastAsia" w:hAnsiTheme="majorHAnsi" w:cstheme="majorBidi"/>
              <w:b/>
              <w:bCs/>
            </w:rPr>
          </w:pPr>
        </w:p>
      </w:tc>
    </w:tr>
    <w:tr w:rsidR="007C6DD5">
      <w:trPr>
        <w:trHeight w:val="150"/>
      </w:trPr>
      <w:tc>
        <w:tcPr>
          <w:tcW w:w="2250" w:type="pct"/>
          <w:tcBorders>
            <w:top w:val="single" w:sz="4" w:space="0" w:color="4F81BD" w:themeColor="accent1"/>
          </w:tcBorders>
        </w:tcPr>
        <w:p w:rsidR="007C6DD5" w:rsidRDefault="007C6DD5">
          <w:pPr>
            <w:pStyle w:val="Header"/>
            <w:rPr>
              <w:rFonts w:asciiTheme="majorHAnsi" w:eastAsiaTheme="majorEastAsia" w:hAnsiTheme="majorHAnsi" w:cstheme="majorBidi"/>
              <w:b/>
              <w:bCs/>
            </w:rPr>
          </w:pPr>
        </w:p>
      </w:tc>
      <w:tc>
        <w:tcPr>
          <w:tcW w:w="500" w:type="pct"/>
          <w:vMerge/>
        </w:tcPr>
        <w:p w:rsidR="007C6DD5" w:rsidRDefault="007C6DD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C6DD5" w:rsidRDefault="007C6DD5">
          <w:pPr>
            <w:pStyle w:val="Header"/>
            <w:rPr>
              <w:rFonts w:asciiTheme="majorHAnsi" w:eastAsiaTheme="majorEastAsia" w:hAnsiTheme="majorHAnsi" w:cstheme="majorBidi"/>
              <w:b/>
              <w:bCs/>
            </w:rPr>
          </w:pPr>
        </w:p>
      </w:tc>
    </w:tr>
  </w:tbl>
  <w:p w:rsidR="007C6DD5" w:rsidRDefault="007C6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8B9" w:rsidRDefault="003478B9" w:rsidP="007C6DD5">
      <w:pPr>
        <w:spacing w:after="0" w:line="240" w:lineRule="auto"/>
      </w:pPr>
      <w:r>
        <w:separator/>
      </w:r>
    </w:p>
  </w:footnote>
  <w:footnote w:type="continuationSeparator" w:id="0">
    <w:p w:rsidR="003478B9" w:rsidRDefault="003478B9" w:rsidP="007C6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D5" w:rsidRDefault="007C6DD5" w:rsidP="00145C02">
    <w:pPr>
      <w:pStyle w:val="Header"/>
      <w:tabs>
        <w:tab w:val="clear" w:pos="4680"/>
        <w:tab w:val="clear" w:pos="9360"/>
        <w:tab w:val="left" w:pos="833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174"/>
    <w:multiLevelType w:val="hybridMultilevel"/>
    <w:tmpl w:val="7A207F9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1C60FE"/>
    <w:multiLevelType w:val="hybridMultilevel"/>
    <w:tmpl w:val="790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023954"/>
    <w:multiLevelType w:val="hybridMultilevel"/>
    <w:tmpl w:val="BE98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38BD"/>
    <w:multiLevelType w:val="hybridMultilevel"/>
    <w:tmpl w:val="CD3C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23D7047"/>
    <w:multiLevelType w:val="hybridMultilevel"/>
    <w:tmpl w:val="2A0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6335"/>
    <w:multiLevelType w:val="hybridMultilevel"/>
    <w:tmpl w:val="81B45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30F91"/>
    <w:multiLevelType w:val="hybridMultilevel"/>
    <w:tmpl w:val="E250CB8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1760EA"/>
    <w:multiLevelType w:val="hybridMultilevel"/>
    <w:tmpl w:val="7472C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8">
    <w:nsid w:val="4C3C5AC0"/>
    <w:multiLevelType w:val="hybridMultilevel"/>
    <w:tmpl w:val="5B9A972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0200589"/>
    <w:multiLevelType w:val="hybridMultilevel"/>
    <w:tmpl w:val="F3EEB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nsid w:val="61997EC7"/>
    <w:multiLevelType w:val="hybridMultilevel"/>
    <w:tmpl w:val="576E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096284"/>
    <w:multiLevelType w:val="hybridMultilevel"/>
    <w:tmpl w:val="674AE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2">
    <w:nsid w:val="6C820FA3"/>
    <w:multiLevelType w:val="hybridMultilevel"/>
    <w:tmpl w:val="D2F0D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3">
    <w:nsid w:val="6D373294"/>
    <w:multiLevelType w:val="hybridMultilevel"/>
    <w:tmpl w:val="0958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75397"/>
    <w:multiLevelType w:val="hybridMultilevel"/>
    <w:tmpl w:val="3BF45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5">
    <w:nsid w:val="7D2A070B"/>
    <w:multiLevelType w:val="hybridMultilevel"/>
    <w:tmpl w:val="AAB8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5"/>
  </w:num>
  <w:num w:numId="5">
    <w:abstractNumId w:val="13"/>
  </w:num>
  <w:num w:numId="6">
    <w:abstractNumId w:val="4"/>
  </w:num>
  <w:num w:numId="7">
    <w:abstractNumId w:val="6"/>
  </w:num>
  <w:num w:numId="8">
    <w:abstractNumId w:val="8"/>
  </w:num>
  <w:num w:numId="9">
    <w:abstractNumId w:val="1"/>
  </w:num>
  <w:num w:numId="10">
    <w:abstractNumId w:val="12"/>
  </w:num>
  <w:num w:numId="11">
    <w:abstractNumId w:val="11"/>
  </w:num>
  <w:num w:numId="12">
    <w:abstractNumId w:val="7"/>
  </w:num>
  <w:num w:numId="13">
    <w:abstractNumId w:val="14"/>
  </w:num>
  <w:num w:numId="14">
    <w:abstractNumId w:val="9"/>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F9B"/>
    <w:rsid w:val="00022586"/>
    <w:rsid w:val="0006401C"/>
    <w:rsid w:val="000759E6"/>
    <w:rsid w:val="000B5452"/>
    <w:rsid w:val="000C28EB"/>
    <w:rsid w:val="000E1045"/>
    <w:rsid w:val="000E3A55"/>
    <w:rsid w:val="000F141D"/>
    <w:rsid w:val="001062D7"/>
    <w:rsid w:val="001130A0"/>
    <w:rsid w:val="001206EA"/>
    <w:rsid w:val="00122B82"/>
    <w:rsid w:val="00123B1C"/>
    <w:rsid w:val="00145C02"/>
    <w:rsid w:val="00186328"/>
    <w:rsid w:val="001B1AEE"/>
    <w:rsid w:val="001B6A90"/>
    <w:rsid w:val="001C2907"/>
    <w:rsid w:val="001E0169"/>
    <w:rsid w:val="001E2ABA"/>
    <w:rsid w:val="00201B2D"/>
    <w:rsid w:val="00206823"/>
    <w:rsid w:val="00214125"/>
    <w:rsid w:val="00220A42"/>
    <w:rsid w:val="002307C6"/>
    <w:rsid w:val="002429B3"/>
    <w:rsid w:val="002463C7"/>
    <w:rsid w:val="00257F9B"/>
    <w:rsid w:val="00264067"/>
    <w:rsid w:val="00270A7D"/>
    <w:rsid w:val="00275C39"/>
    <w:rsid w:val="0028213A"/>
    <w:rsid w:val="0029421A"/>
    <w:rsid w:val="00296149"/>
    <w:rsid w:val="002B6255"/>
    <w:rsid w:val="002B70A0"/>
    <w:rsid w:val="002C2CDD"/>
    <w:rsid w:val="00304BFF"/>
    <w:rsid w:val="003270C8"/>
    <w:rsid w:val="00337FED"/>
    <w:rsid w:val="00346585"/>
    <w:rsid w:val="003478B9"/>
    <w:rsid w:val="0036565B"/>
    <w:rsid w:val="003740B1"/>
    <w:rsid w:val="003756FA"/>
    <w:rsid w:val="003810C2"/>
    <w:rsid w:val="003C229C"/>
    <w:rsid w:val="003C3376"/>
    <w:rsid w:val="003D1ADA"/>
    <w:rsid w:val="003F6C41"/>
    <w:rsid w:val="004064EB"/>
    <w:rsid w:val="00420F87"/>
    <w:rsid w:val="004213A3"/>
    <w:rsid w:val="0042486C"/>
    <w:rsid w:val="004260B2"/>
    <w:rsid w:val="00454AFF"/>
    <w:rsid w:val="00457377"/>
    <w:rsid w:val="0048431B"/>
    <w:rsid w:val="00485E3D"/>
    <w:rsid w:val="00487D0A"/>
    <w:rsid w:val="00487E6C"/>
    <w:rsid w:val="004A5326"/>
    <w:rsid w:val="004B7FE0"/>
    <w:rsid w:val="004C1E26"/>
    <w:rsid w:val="004D3F6D"/>
    <w:rsid w:val="004D5EC3"/>
    <w:rsid w:val="004E1A20"/>
    <w:rsid w:val="005104DA"/>
    <w:rsid w:val="00513697"/>
    <w:rsid w:val="00516A28"/>
    <w:rsid w:val="00524468"/>
    <w:rsid w:val="0052500F"/>
    <w:rsid w:val="005629DF"/>
    <w:rsid w:val="00563706"/>
    <w:rsid w:val="00576B61"/>
    <w:rsid w:val="005836F0"/>
    <w:rsid w:val="00592173"/>
    <w:rsid w:val="005952FB"/>
    <w:rsid w:val="005B2C90"/>
    <w:rsid w:val="005B33D6"/>
    <w:rsid w:val="005D1AB2"/>
    <w:rsid w:val="005D2BF1"/>
    <w:rsid w:val="005E3079"/>
    <w:rsid w:val="005E76B2"/>
    <w:rsid w:val="00604CCC"/>
    <w:rsid w:val="00623495"/>
    <w:rsid w:val="006408BC"/>
    <w:rsid w:val="006658DC"/>
    <w:rsid w:val="00675475"/>
    <w:rsid w:val="00675F5D"/>
    <w:rsid w:val="00686C2B"/>
    <w:rsid w:val="0068703B"/>
    <w:rsid w:val="006B63FA"/>
    <w:rsid w:val="006C6DF2"/>
    <w:rsid w:val="006D02D7"/>
    <w:rsid w:val="006E6736"/>
    <w:rsid w:val="0070525A"/>
    <w:rsid w:val="007119A0"/>
    <w:rsid w:val="00724164"/>
    <w:rsid w:val="00770AA7"/>
    <w:rsid w:val="00770D79"/>
    <w:rsid w:val="00771DF1"/>
    <w:rsid w:val="00793D45"/>
    <w:rsid w:val="007C03ED"/>
    <w:rsid w:val="007C6DD5"/>
    <w:rsid w:val="007D2B85"/>
    <w:rsid w:val="007D2CD9"/>
    <w:rsid w:val="007E1EA8"/>
    <w:rsid w:val="007E5093"/>
    <w:rsid w:val="008108D3"/>
    <w:rsid w:val="0083418C"/>
    <w:rsid w:val="00866456"/>
    <w:rsid w:val="00891591"/>
    <w:rsid w:val="008A4803"/>
    <w:rsid w:val="008B2FD8"/>
    <w:rsid w:val="008C347C"/>
    <w:rsid w:val="008D1118"/>
    <w:rsid w:val="008E41FA"/>
    <w:rsid w:val="008F4C84"/>
    <w:rsid w:val="00915D26"/>
    <w:rsid w:val="00922DEE"/>
    <w:rsid w:val="00924EF2"/>
    <w:rsid w:val="00936CE0"/>
    <w:rsid w:val="00962FD8"/>
    <w:rsid w:val="009637F3"/>
    <w:rsid w:val="00963E0F"/>
    <w:rsid w:val="009C0ECF"/>
    <w:rsid w:val="009D24DA"/>
    <w:rsid w:val="009D3D06"/>
    <w:rsid w:val="009E5781"/>
    <w:rsid w:val="00A03207"/>
    <w:rsid w:val="00A3103E"/>
    <w:rsid w:val="00A40376"/>
    <w:rsid w:val="00A4097F"/>
    <w:rsid w:val="00A70AAC"/>
    <w:rsid w:val="00AB038C"/>
    <w:rsid w:val="00AC05CF"/>
    <w:rsid w:val="00AC5B4B"/>
    <w:rsid w:val="00B050B7"/>
    <w:rsid w:val="00B42A83"/>
    <w:rsid w:val="00B97857"/>
    <w:rsid w:val="00BC7751"/>
    <w:rsid w:val="00BE3475"/>
    <w:rsid w:val="00BF350F"/>
    <w:rsid w:val="00BF35F1"/>
    <w:rsid w:val="00C131E0"/>
    <w:rsid w:val="00C50243"/>
    <w:rsid w:val="00CA6D67"/>
    <w:rsid w:val="00CD079F"/>
    <w:rsid w:val="00CD27EA"/>
    <w:rsid w:val="00CE43DF"/>
    <w:rsid w:val="00CE7D14"/>
    <w:rsid w:val="00D02076"/>
    <w:rsid w:val="00D20246"/>
    <w:rsid w:val="00D34967"/>
    <w:rsid w:val="00D351AC"/>
    <w:rsid w:val="00D430EC"/>
    <w:rsid w:val="00D82DF1"/>
    <w:rsid w:val="00DB5B80"/>
    <w:rsid w:val="00DD0366"/>
    <w:rsid w:val="00DD6491"/>
    <w:rsid w:val="00DD6768"/>
    <w:rsid w:val="00DD7976"/>
    <w:rsid w:val="00DF3C7F"/>
    <w:rsid w:val="00DF58FA"/>
    <w:rsid w:val="00E17C0C"/>
    <w:rsid w:val="00E75B70"/>
    <w:rsid w:val="00E944D8"/>
    <w:rsid w:val="00EA1BB1"/>
    <w:rsid w:val="00EA2B2F"/>
    <w:rsid w:val="00EA5061"/>
    <w:rsid w:val="00EB3B4F"/>
    <w:rsid w:val="00EB4733"/>
    <w:rsid w:val="00EC318C"/>
    <w:rsid w:val="00EC3F90"/>
    <w:rsid w:val="00ED2643"/>
    <w:rsid w:val="00ED5A9B"/>
    <w:rsid w:val="00EE30BF"/>
    <w:rsid w:val="00EE7C47"/>
    <w:rsid w:val="00F0375B"/>
    <w:rsid w:val="00F421B5"/>
    <w:rsid w:val="00F5562D"/>
    <w:rsid w:val="00F61049"/>
    <w:rsid w:val="00F63AE1"/>
    <w:rsid w:val="00F7780B"/>
    <w:rsid w:val="00F90E77"/>
    <w:rsid w:val="00FB0538"/>
    <w:rsid w:val="00FB4940"/>
    <w:rsid w:val="00FD7307"/>
    <w:rsid w:val="00FE5CA0"/>
    <w:rsid w:val="00FE6A73"/>
    <w:rsid w:val="00FF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DD"/>
  </w:style>
  <w:style w:type="paragraph" w:styleId="Heading1">
    <w:name w:val="heading 1"/>
    <w:basedOn w:val="Normal"/>
    <w:next w:val="Normal"/>
    <w:link w:val="Heading1Char"/>
    <w:uiPriority w:val="9"/>
    <w:qFormat/>
    <w:rsid w:val="007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paragraph" w:styleId="BalloonText">
    <w:name w:val="Balloon Text"/>
    <w:basedOn w:val="Normal"/>
    <w:link w:val="BalloonTextChar"/>
    <w:uiPriority w:val="99"/>
    <w:semiHidden/>
    <w:unhideWhenUsed/>
    <w:rsid w:val="003C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76"/>
    <w:rPr>
      <w:rFonts w:ascii="Tahoma" w:hAnsi="Tahoma" w:cs="Tahoma"/>
      <w:sz w:val="16"/>
      <w:szCs w:val="16"/>
    </w:rPr>
  </w:style>
  <w:style w:type="paragraph" w:customStyle="1" w:styleId="Default">
    <w:name w:val="Default"/>
    <w:rsid w:val="00EB473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C03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D5"/>
  </w:style>
  <w:style w:type="paragraph" w:styleId="Footer">
    <w:name w:val="footer"/>
    <w:basedOn w:val="Normal"/>
    <w:link w:val="FooterChar"/>
    <w:uiPriority w:val="99"/>
    <w:unhideWhenUsed/>
    <w:rsid w:val="007C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D5"/>
  </w:style>
  <w:style w:type="paragraph" w:styleId="NoSpacing">
    <w:name w:val="No Spacing"/>
    <w:link w:val="NoSpacingChar"/>
    <w:uiPriority w:val="1"/>
    <w:qFormat/>
    <w:rsid w:val="007C6DD5"/>
    <w:pPr>
      <w:spacing w:after="0" w:line="240" w:lineRule="auto"/>
    </w:pPr>
  </w:style>
  <w:style w:type="character" w:customStyle="1" w:styleId="NoSpacingChar">
    <w:name w:val="No Spacing Char"/>
    <w:basedOn w:val="DefaultParagraphFont"/>
    <w:link w:val="NoSpacing"/>
    <w:uiPriority w:val="1"/>
    <w:rsid w:val="007C6DD5"/>
    <w:rPr>
      <w:rFonts w:eastAsiaTheme="minorEastAsia"/>
    </w:rPr>
  </w:style>
  <w:style w:type="character" w:styleId="CommentReference">
    <w:name w:val="annotation reference"/>
    <w:basedOn w:val="DefaultParagraphFont"/>
    <w:uiPriority w:val="99"/>
    <w:semiHidden/>
    <w:unhideWhenUsed/>
    <w:rsid w:val="00FE5CA0"/>
    <w:rPr>
      <w:sz w:val="16"/>
      <w:szCs w:val="16"/>
    </w:rPr>
  </w:style>
  <w:style w:type="paragraph" w:styleId="CommentText">
    <w:name w:val="annotation text"/>
    <w:basedOn w:val="Normal"/>
    <w:link w:val="CommentTextChar"/>
    <w:uiPriority w:val="99"/>
    <w:semiHidden/>
    <w:unhideWhenUsed/>
    <w:rsid w:val="00FE5CA0"/>
    <w:pPr>
      <w:spacing w:line="240" w:lineRule="auto"/>
    </w:pPr>
    <w:rPr>
      <w:sz w:val="20"/>
      <w:szCs w:val="20"/>
    </w:rPr>
  </w:style>
  <w:style w:type="character" w:customStyle="1" w:styleId="CommentTextChar">
    <w:name w:val="Comment Text Char"/>
    <w:basedOn w:val="DefaultParagraphFont"/>
    <w:link w:val="CommentText"/>
    <w:uiPriority w:val="99"/>
    <w:semiHidden/>
    <w:rsid w:val="00FE5CA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02D7"/>
    <w:rPr>
      <w:b/>
      <w:bCs/>
    </w:rPr>
  </w:style>
  <w:style w:type="character" w:customStyle="1" w:styleId="CommentSubjectChar">
    <w:name w:val="Comment Subject Char"/>
    <w:basedOn w:val="CommentTextChar"/>
    <w:link w:val="CommentSubject"/>
    <w:uiPriority w:val="99"/>
    <w:semiHidden/>
    <w:rsid w:val="006D02D7"/>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paragraph" w:styleId="BalloonText">
    <w:name w:val="Balloon Text"/>
    <w:basedOn w:val="Normal"/>
    <w:link w:val="BalloonTextChar"/>
    <w:uiPriority w:val="99"/>
    <w:semiHidden/>
    <w:unhideWhenUsed/>
    <w:rsid w:val="003C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76"/>
    <w:rPr>
      <w:rFonts w:ascii="Tahoma" w:hAnsi="Tahoma" w:cs="Tahoma"/>
      <w:sz w:val="16"/>
      <w:szCs w:val="16"/>
    </w:rPr>
  </w:style>
  <w:style w:type="paragraph" w:customStyle="1" w:styleId="Default">
    <w:name w:val="Default"/>
    <w:rsid w:val="00EB473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C03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D5"/>
  </w:style>
  <w:style w:type="paragraph" w:styleId="Footer">
    <w:name w:val="footer"/>
    <w:basedOn w:val="Normal"/>
    <w:link w:val="FooterChar"/>
    <w:uiPriority w:val="99"/>
    <w:unhideWhenUsed/>
    <w:rsid w:val="007C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D5"/>
  </w:style>
  <w:style w:type="paragraph" w:styleId="NoSpacing">
    <w:name w:val="No Spacing"/>
    <w:link w:val="NoSpacingChar"/>
    <w:uiPriority w:val="1"/>
    <w:qFormat/>
    <w:rsid w:val="007C6DD5"/>
    <w:pPr>
      <w:spacing w:after="0" w:line="240" w:lineRule="auto"/>
    </w:pPr>
  </w:style>
  <w:style w:type="character" w:customStyle="1" w:styleId="NoSpacingChar">
    <w:name w:val="No Spacing Char"/>
    <w:basedOn w:val="DefaultParagraphFont"/>
    <w:link w:val="NoSpacing"/>
    <w:uiPriority w:val="1"/>
    <w:rsid w:val="007C6DD5"/>
    <w:rPr>
      <w:rFonts w:eastAsiaTheme="minorEastAsia"/>
    </w:rPr>
  </w:style>
  <w:style w:type="character" w:styleId="CommentReference">
    <w:name w:val="annotation reference"/>
    <w:basedOn w:val="DefaultParagraphFont"/>
    <w:uiPriority w:val="99"/>
    <w:semiHidden/>
    <w:unhideWhenUsed/>
    <w:rsid w:val="00FE5CA0"/>
    <w:rPr>
      <w:sz w:val="16"/>
      <w:szCs w:val="16"/>
    </w:rPr>
  </w:style>
  <w:style w:type="paragraph" w:styleId="CommentText">
    <w:name w:val="annotation text"/>
    <w:basedOn w:val="Normal"/>
    <w:link w:val="CommentTextChar"/>
    <w:uiPriority w:val="99"/>
    <w:semiHidden/>
    <w:unhideWhenUsed/>
    <w:rsid w:val="00FE5CA0"/>
    <w:pPr>
      <w:spacing w:line="240" w:lineRule="auto"/>
    </w:pPr>
    <w:rPr>
      <w:sz w:val="20"/>
      <w:szCs w:val="20"/>
    </w:rPr>
  </w:style>
  <w:style w:type="character" w:customStyle="1" w:styleId="CommentTextChar">
    <w:name w:val="Comment Text Char"/>
    <w:basedOn w:val="DefaultParagraphFont"/>
    <w:link w:val="CommentText"/>
    <w:uiPriority w:val="99"/>
    <w:semiHidden/>
    <w:rsid w:val="00FE5CA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02D7"/>
    <w:rPr>
      <w:b/>
      <w:bCs/>
    </w:rPr>
  </w:style>
  <w:style w:type="character" w:customStyle="1" w:styleId="CommentSubjectChar">
    <w:name w:val="Comment Subject Char"/>
    <w:basedOn w:val="CommentTextChar"/>
    <w:link w:val="CommentSubject"/>
    <w:uiPriority w:val="99"/>
    <w:semiHidden/>
    <w:rsid w:val="006D02D7"/>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104739377">
      <w:bodyDiv w:val="1"/>
      <w:marLeft w:val="0"/>
      <w:marRight w:val="0"/>
      <w:marTop w:val="0"/>
      <w:marBottom w:val="0"/>
      <w:divBdr>
        <w:top w:val="none" w:sz="0" w:space="0" w:color="auto"/>
        <w:left w:val="none" w:sz="0" w:space="0" w:color="auto"/>
        <w:bottom w:val="none" w:sz="0" w:space="0" w:color="auto"/>
        <w:right w:val="none" w:sz="0" w:space="0" w:color="auto"/>
      </w:divBdr>
    </w:div>
    <w:div w:id="1662267212">
      <w:bodyDiv w:val="1"/>
      <w:marLeft w:val="0"/>
      <w:marRight w:val="0"/>
      <w:marTop w:val="0"/>
      <w:marBottom w:val="0"/>
      <w:divBdr>
        <w:top w:val="none" w:sz="0" w:space="0" w:color="auto"/>
        <w:left w:val="none" w:sz="0" w:space="0" w:color="auto"/>
        <w:bottom w:val="none" w:sz="0" w:space="0" w:color="auto"/>
        <w:right w:val="none" w:sz="0" w:space="0" w:color="auto"/>
      </w:divBdr>
    </w:div>
    <w:div w:id="1711343712">
      <w:bodyDiv w:val="1"/>
      <w:marLeft w:val="0"/>
      <w:marRight w:val="0"/>
      <w:marTop w:val="0"/>
      <w:marBottom w:val="0"/>
      <w:divBdr>
        <w:top w:val="none" w:sz="0" w:space="0" w:color="auto"/>
        <w:left w:val="none" w:sz="0" w:space="0" w:color="auto"/>
        <w:bottom w:val="none" w:sz="0" w:space="0" w:color="auto"/>
        <w:right w:val="none" w:sz="0" w:space="0" w:color="auto"/>
      </w:divBdr>
      <w:divsChild>
        <w:div w:id="647174305">
          <w:marLeft w:val="0"/>
          <w:marRight w:val="0"/>
          <w:marTop w:val="0"/>
          <w:marBottom w:val="0"/>
          <w:divBdr>
            <w:top w:val="none" w:sz="0" w:space="0" w:color="auto"/>
            <w:left w:val="none" w:sz="0" w:space="0" w:color="auto"/>
            <w:bottom w:val="none" w:sz="0" w:space="0" w:color="auto"/>
            <w:right w:val="none" w:sz="0" w:space="0" w:color="auto"/>
          </w:divBdr>
          <w:divsChild>
            <w:div w:id="2144344440">
              <w:marLeft w:val="0"/>
              <w:marRight w:val="0"/>
              <w:marTop w:val="0"/>
              <w:marBottom w:val="0"/>
              <w:divBdr>
                <w:top w:val="none" w:sz="0" w:space="0" w:color="auto"/>
                <w:left w:val="none" w:sz="0" w:space="0" w:color="auto"/>
                <w:bottom w:val="none" w:sz="0" w:space="0" w:color="auto"/>
                <w:right w:val="none" w:sz="0" w:space="0" w:color="auto"/>
              </w:divBdr>
              <w:divsChild>
                <w:div w:id="1704473824">
                  <w:marLeft w:val="0"/>
                  <w:marRight w:val="0"/>
                  <w:marTop w:val="0"/>
                  <w:marBottom w:val="0"/>
                  <w:divBdr>
                    <w:top w:val="none" w:sz="0" w:space="0" w:color="auto"/>
                    <w:left w:val="none" w:sz="0" w:space="0" w:color="auto"/>
                    <w:bottom w:val="none" w:sz="0" w:space="0" w:color="auto"/>
                    <w:right w:val="none" w:sz="0" w:space="0" w:color="auto"/>
                  </w:divBdr>
                  <w:divsChild>
                    <w:div w:id="1504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hyperlink" Target="http://www.regulations.gov/" TargetMode="External"/><Relationship Id="rId39"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hyperlink" Target="http://www.regulations.gov/" TargetMode="External"/><Relationship Id="rId34" Type="http://schemas.openxmlformats.org/officeDocument/2006/relationships/hyperlink" Target="http://www.regulations.gov/" TargetMode="External"/><Relationship Id="rId42" Type="http://schemas.openxmlformats.org/officeDocument/2006/relationships/hyperlink" Target="http://www.regulations.go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33" Type="http://schemas.openxmlformats.org/officeDocument/2006/relationships/hyperlink" Target="http://www.regulations.gov/" TargetMode="External"/><Relationship Id="rId38" Type="http://schemas.openxmlformats.org/officeDocument/2006/relationships/hyperlink" Target="http://www.regulations.gov/"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yperlink" Target="http://www.regulations.gov/" TargetMode="External"/><Relationship Id="rId29" Type="http://schemas.openxmlformats.org/officeDocument/2006/relationships/hyperlink" Target="http://www.regulations.gov/" TargetMode="External"/><Relationship Id="rId41"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hyperlink" Target="http://www.regulations.gov/" TargetMode="External"/><Relationship Id="rId32" Type="http://schemas.openxmlformats.org/officeDocument/2006/relationships/hyperlink" Target="http://www.regulations.gov/" TargetMode="External"/><Relationship Id="rId37" Type="http://schemas.openxmlformats.org/officeDocument/2006/relationships/hyperlink" Target="http://www.regulations.gov/" TargetMode="External"/><Relationship Id="rId40" Type="http://schemas.openxmlformats.org/officeDocument/2006/relationships/hyperlink" Target="http://www.regulations.go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49" Type="http://schemas.microsoft.com/office/2007/relationships/stylesWithEffects" Target="stylesWithEffects.xml"/><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31" Type="http://schemas.openxmlformats.org/officeDocument/2006/relationships/hyperlink" Target="http://www.regulations.gov/" TargetMode="External"/><Relationship Id="rId44"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 Id="rId30" Type="http://schemas.openxmlformats.org/officeDocument/2006/relationships/hyperlink" Target="http://www.regulations.gov/" TargetMode="External"/><Relationship Id="rId35" Type="http://schemas.openxmlformats.org/officeDocument/2006/relationships/hyperlink" Target="http://www.regulations.gov/" TargetMode="External"/><Relationship Id="rId43" Type="http://schemas.openxmlformats.org/officeDocument/2006/relationships/hyperlink" Target="http://www.regulations.gov/" TargetMode="External"/><Relationship Id="rId48" Type="http://schemas.openxmlformats.org/officeDocument/2006/relationships/theme" Target="theme/theme1.xml"/><Relationship Id="rId8"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CE0C-13EF-417A-BDEB-05EB74A2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Cindrich, Frank</dc:creator>
  <cp:lastModifiedBy>MM</cp:lastModifiedBy>
  <cp:revision>10</cp:revision>
  <cp:lastPrinted>2013-01-30T03:30:00Z</cp:lastPrinted>
  <dcterms:created xsi:type="dcterms:W3CDTF">2013-01-30T03:04:00Z</dcterms:created>
  <dcterms:modified xsi:type="dcterms:W3CDTF">2013-01-30T16:42:00Z</dcterms:modified>
</cp:coreProperties>
</file>