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97" w:rsidRPr="00125B85" w:rsidRDefault="00125B85">
      <w:pPr>
        <w:rPr>
          <w:b/>
          <w:u w:val="single"/>
        </w:rPr>
      </w:pPr>
      <w:r w:rsidRPr="00125B85">
        <w:rPr>
          <w:b/>
          <w:u w:val="single"/>
        </w:rPr>
        <w:t xml:space="preserve">Excerpt from </w:t>
      </w:r>
      <w:r w:rsidR="00BC37B6">
        <w:rPr>
          <w:b/>
          <w:u w:val="single"/>
        </w:rPr>
        <w:t xml:space="preserve">American </w:t>
      </w:r>
      <w:r w:rsidRPr="00125B85">
        <w:rPr>
          <w:b/>
          <w:u w:val="single"/>
        </w:rPr>
        <w:t>Tax Relief Act of 2012</w:t>
      </w:r>
    </w:p>
    <w:p w:rsidR="00125B85" w:rsidRPr="00125B85" w:rsidRDefault="00125B85" w:rsidP="00125B85">
      <w:r w:rsidRPr="00125B85">
        <w:t>‘(D) SATISFACTORY REPORTING MEASURES THROUGH</w:t>
      </w:r>
    </w:p>
    <w:p w:rsidR="00125B85" w:rsidRPr="00125B85" w:rsidRDefault="00125B85" w:rsidP="00125B85">
      <w:r w:rsidRPr="00125B85">
        <w:t xml:space="preserve">PARTICIPATION IN A QUALIFIED CLINICAL DATA REGISTRY.— </w:t>
      </w:r>
    </w:p>
    <w:p w:rsidR="00125B85" w:rsidRPr="00125B85" w:rsidRDefault="00125B85" w:rsidP="00125B85">
      <w:r w:rsidRPr="00125B85">
        <w:t xml:space="preserve">For 2014 and subsequent years, the Secretary shall treat H. R. 8—34 </w:t>
      </w:r>
    </w:p>
    <w:p w:rsidR="00125B85" w:rsidRPr="00125B85" w:rsidRDefault="00125B85" w:rsidP="00125B85">
      <w:r w:rsidRPr="00125B85">
        <w:t xml:space="preserve">an eligible professional as satisfactorily submitting data </w:t>
      </w:r>
    </w:p>
    <w:p w:rsidR="00125B85" w:rsidRPr="00125B85" w:rsidRDefault="00125B85" w:rsidP="00125B85">
      <w:r w:rsidRPr="00125B85">
        <w:t xml:space="preserve">on quality measures under subparagraph (A) if, in lieu </w:t>
      </w:r>
    </w:p>
    <w:p w:rsidR="00125B85" w:rsidRPr="00125B85" w:rsidRDefault="00125B85" w:rsidP="00125B85">
      <w:r w:rsidRPr="00125B85">
        <w:t xml:space="preserve">of reporting measures under subsection (k)(2)(C), the </w:t>
      </w:r>
    </w:p>
    <w:p w:rsidR="00794076" w:rsidRDefault="00125B85" w:rsidP="00125B85">
      <w:r w:rsidRPr="00125B85">
        <w:t>eligible professional is satisfactorily participating,</w:t>
      </w:r>
    </w:p>
    <w:p w:rsidR="00125B85" w:rsidRPr="00125B85" w:rsidRDefault="00125B85" w:rsidP="00125B85">
      <w:r w:rsidRPr="00125B85">
        <w:t xml:space="preserve"> as determined by the Secretary, in a qualified clinical data registry </w:t>
      </w:r>
    </w:p>
    <w:p w:rsidR="00125B85" w:rsidRPr="00125B85" w:rsidRDefault="00125B85" w:rsidP="00125B85">
      <w:r w:rsidRPr="00125B85">
        <w:t>(as described in subparagraph (E)) for the year.</w:t>
      </w:r>
    </w:p>
    <w:p w:rsidR="00125B85" w:rsidRPr="00125B85" w:rsidRDefault="00125B85" w:rsidP="00125B85">
      <w:r w:rsidRPr="00125B85">
        <w:t xml:space="preserve">(E) QUALIFIED CLINICAL DATA REGISTRY.— </w:t>
      </w:r>
    </w:p>
    <w:p w:rsidR="00125B85" w:rsidRPr="00125B85" w:rsidRDefault="00125B85" w:rsidP="00125B85">
      <w:r w:rsidRPr="00125B85">
        <w:t xml:space="preserve">‘‘(i) IN GENERAL.—The Secretary shall establish </w:t>
      </w:r>
    </w:p>
    <w:p w:rsidR="00125B85" w:rsidRPr="00125B85" w:rsidRDefault="00125B85" w:rsidP="00125B85">
      <w:r w:rsidRPr="00125B85">
        <w:t xml:space="preserve">requirements for an entity to be considered a qualified </w:t>
      </w:r>
    </w:p>
    <w:p w:rsidR="00125B85" w:rsidRPr="00125B85" w:rsidRDefault="00125B85" w:rsidP="00125B85">
      <w:r w:rsidRPr="00125B85">
        <w:t xml:space="preserve">clinical data registry. Such requirements shall include </w:t>
      </w:r>
    </w:p>
    <w:p w:rsidR="00125B85" w:rsidRPr="00125B85" w:rsidRDefault="00125B85" w:rsidP="00125B85">
      <w:r w:rsidRPr="00125B85">
        <w:t xml:space="preserve">a requirement that the entity provide the Secretary </w:t>
      </w:r>
    </w:p>
    <w:p w:rsidR="00125B85" w:rsidRPr="00125B85" w:rsidRDefault="00125B85" w:rsidP="00125B85">
      <w:r w:rsidRPr="00125B85">
        <w:t xml:space="preserve">with such information, at such times, and in such </w:t>
      </w:r>
    </w:p>
    <w:p w:rsidR="00125B85" w:rsidRPr="00125B85" w:rsidRDefault="00125B85" w:rsidP="00125B85">
      <w:r w:rsidRPr="00125B85">
        <w:t xml:space="preserve">manner, as the Secretary determines necessary to carry </w:t>
      </w:r>
    </w:p>
    <w:p w:rsidR="00125B85" w:rsidRPr="00125B85" w:rsidRDefault="00125B85" w:rsidP="00125B85">
      <w:r w:rsidRPr="00125B85">
        <w:t xml:space="preserve">out this subsection. </w:t>
      </w:r>
    </w:p>
    <w:p w:rsidR="00125B85" w:rsidRPr="00125B85" w:rsidRDefault="00125B85" w:rsidP="00125B85">
      <w:r w:rsidRPr="00125B85">
        <w:t xml:space="preserve">‘‘(ii) CONSIDERATIONS.—In establishing the requirements under clause (i), the Secretary shall consider </w:t>
      </w:r>
    </w:p>
    <w:p w:rsidR="00125B85" w:rsidRPr="00125B85" w:rsidRDefault="00125B85" w:rsidP="00125B85">
      <w:r w:rsidRPr="00125B85">
        <w:t xml:space="preserve">whether an entity— </w:t>
      </w:r>
    </w:p>
    <w:p w:rsidR="00125B85" w:rsidRPr="00125B85" w:rsidRDefault="00125B85" w:rsidP="00125B85">
      <w:r w:rsidRPr="00125B85">
        <w:t xml:space="preserve">‘‘(I) has in place mechanisms for the transparency of data elements and specifications, risk </w:t>
      </w:r>
    </w:p>
    <w:p w:rsidR="00125B85" w:rsidRPr="00125B85" w:rsidRDefault="00125B85" w:rsidP="00125B85">
      <w:r w:rsidRPr="00125B85">
        <w:t xml:space="preserve">models, and measures; </w:t>
      </w:r>
    </w:p>
    <w:p w:rsidR="00125B85" w:rsidRPr="00125B85" w:rsidRDefault="00125B85" w:rsidP="00125B85">
      <w:r w:rsidRPr="00125B85">
        <w:t xml:space="preserve">‘‘(II) requires the submission of data from </w:t>
      </w:r>
    </w:p>
    <w:p w:rsidR="00125B85" w:rsidRPr="00125B85" w:rsidRDefault="00125B85" w:rsidP="00125B85">
      <w:r w:rsidRPr="00125B85">
        <w:t xml:space="preserve">participants with respect to multiple payers; </w:t>
      </w:r>
    </w:p>
    <w:p w:rsidR="00125B85" w:rsidRPr="00125B85" w:rsidRDefault="00125B85" w:rsidP="00125B85">
      <w:r w:rsidRPr="00125B85">
        <w:t xml:space="preserve">‘‘(III) provides timely performance reports to </w:t>
      </w:r>
    </w:p>
    <w:p w:rsidR="00125B85" w:rsidRPr="00125B85" w:rsidRDefault="00125B85" w:rsidP="00125B85">
      <w:r w:rsidRPr="00125B85">
        <w:lastRenderedPageBreak/>
        <w:t xml:space="preserve">participants at the individual participant level; and </w:t>
      </w:r>
    </w:p>
    <w:p w:rsidR="00125B85" w:rsidRPr="00125B85" w:rsidRDefault="00125B85" w:rsidP="00125B85">
      <w:r w:rsidRPr="00125B85">
        <w:t xml:space="preserve">‘‘(IV) supports quality improvement initiatives </w:t>
      </w:r>
    </w:p>
    <w:p w:rsidR="00125B85" w:rsidRPr="00125B85" w:rsidRDefault="00125B85" w:rsidP="00125B85">
      <w:r w:rsidRPr="00125B85">
        <w:t xml:space="preserve">for participants. </w:t>
      </w:r>
    </w:p>
    <w:p w:rsidR="00125B85" w:rsidRPr="00125B85" w:rsidRDefault="00125B85" w:rsidP="00125B85">
      <w:r w:rsidRPr="00125B85">
        <w:t xml:space="preserve">‘‘(iii) MEASURES.—With respect to measures used </w:t>
      </w:r>
    </w:p>
    <w:p w:rsidR="00125B85" w:rsidRPr="00125B85" w:rsidRDefault="00125B85" w:rsidP="00125B85">
      <w:r w:rsidRPr="00125B85">
        <w:t xml:space="preserve">by a qualified clinical data registry— </w:t>
      </w:r>
    </w:p>
    <w:p w:rsidR="00125B85" w:rsidRPr="00125B85" w:rsidRDefault="00125B85" w:rsidP="00125B85">
      <w:r w:rsidRPr="00125B85">
        <w:t xml:space="preserve">‘‘(I) sections 1890(b)(7) and 1890A(a) shall not </w:t>
      </w:r>
    </w:p>
    <w:p w:rsidR="00125B85" w:rsidRPr="00125B85" w:rsidRDefault="00125B85" w:rsidP="00125B85">
      <w:r w:rsidRPr="00125B85">
        <w:t xml:space="preserve">apply; and </w:t>
      </w:r>
    </w:p>
    <w:p w:rsidR="00125B85" w:rsidRPr="00125B85" w:rsidRDefault="00125B85" w:rsidP="00125B85">
      <w:r w:rsidRPr="00125B85">
        <w:t xml:space="preserve">‘‘(II) measures endorsed by the entity with </w:t>
      </w:r>
    </w:p>
    <w:p w:rsidR="00125B85" w:rsidRPr="00125B85" w:rsidRDefault="00125B85" w:rsidP="00125B85">
      <w:r w:rsidRPr="00125B85">
        <w:t xml:space="preserve">a contract with the Secretary under section 1890(a) </w:t>
      </w:r>
    </w:p>
    <w:p w:rsidR="00125B85" w:rsidRPr="00125B85" w:rsidRDefault="00125B85" w:rsidP="00125B85">
      <w:r w:rsidRPr="00125B85">
        <w:t xml:space="preserve">may be used. </w:t>
      </w:r>
    </w:p>
    <w:p w:rsidR="00125B85" w:rsidRPr="00125B85" w:rsidRDefault="00125B85" w:rsidP="00125B85">
      <w:r w:rsidRPr="00125B85">
        <w:t xml:space="preserve">‘‘(iv) CONSULTATION.—In carrying out this subparagraph, the Secretary shall consult with interested parties. </w:t>
      </w:r>
    </w:p>
    <w:p w:rsidR="00125B85" w:rsidRPr="00125B85" w:rsidRDefault="00125B85" w:rsidP="00125B85">
      <w:r w:rsidRPr="00125B85">
        <w:t xml:space="preserve">‘‘(v) DETERMINATION.—The Secretary shall establish a process to determine whether or not an entity </w:t>
      </w:r>
    </w:p>
    <w:p w:rsidR="00125B85" w:rsidRPr="00125B85" w:rsidRDefault="00125B85" w:rsidP="00125B85">
      <w:r w:rsidRPr="00125B85">
        <w:t xml:space="preserve">meets the requirements established under clause (i). </w:t>
      </w:r>
    </w:p>
    <w:p w:rsidR="00125B85" w:rsidRPr="00125B85" w:rsidRDefault="00125B85" w:rsidP="00125B85">
      <w:r w:rsidRPr="00125B85">
        <w:t xml:space="preserve">Such process may involve one or both of the following: </w:t>
      </w:r>
    </w:p>
    <w:p w:rsidR="00125B85" w:rsidRPr="00125B85" w:rsidRDefault="00125B85" w:rsidP="00125B85">
      <w:r w:rsidRPr="00125B85">
        <w:t xml:space="preserve">‘‘(I) A determination by the Secretary. </w:t>
      </w:r>
    </w:p>
    <w:p w:rsidR="00125B85" w:rsidRPr="00125B85" w:rsidRDefault="00125B85" w:rsidP="00125B85">
      <w:r w:rsidRPr="00125B85">
        <w:t xml:space="preserve">‘‘(II) A designation by the Secretary of one </w:t>
      </w:r>
    </w:p>
    <w:p w:rsidR="00125B85" w:rsidRPr="00125B85" w:rsidRDefault="00125B85" w:rsidP="00125B85">
      <w:r w:rsidRPr="00125B85">
        <w:t xml:space="preserve">or more independent organizations to make such </w:t>
      </w:r>
    </w:p>
    <w:p w:rsidR="00125B85" w:rsidRPr="00125B85" w:rsidRDefault="00125B85" w:rsidP="00125B85">
      <w:r w:rsidRPr="00125B85">
        <w:t xml:space="preserve">determination.’’. </w:t>
      </w:r>
    </w:p>
    <w:p w:rsidR="00125B85" w:rsidRDefault="00125B85"/>
    <w:sectPr w:rsidR="00125B85" w:rsidSect="00FB2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5B85"/>
    <w:rsid w:val="00023222"/>
    <w:rsid w:val="00125B85"/>
    <w:rsid w:val="00193380"/>
    <w:rsid w:val="00692089"/>
    <w:rsid w:val="00794076"/>
    <w:rsid w:val="007D5BBF"/>
    <w:rsid w:val="00AC5FB7"/>
    <w:rsid w:val="00BA411E"/>
    <w:rsid w:val="00BC37B6"/>
    <w:rsid w:val="00E47F4F"/>
    <w:rsid w:val="00FB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C James</dc:creator>
  <cp:keywords/>
  <dc:description/>
  <cp:lastModifiedBy>Caitlin Collins</cp:lastModifiedBy>
  <cp:revision>2</cp:revision>
  <dcterms:created xsi:type="dcterms:W3CDTF">2013-04-05T15:35:00Z</dcterms:created>
  <dcterms:modified xsi:type="dcterms:W3CDTF">2013-04-05T15:35:00Z</dcterms:modified>
</cp:coreProperties>
</file>