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161E3" w14:textId="77777777" w:rsidR="006406A4" w:rsidRDefault="007C2469" w:rsidP="00B078A0">
      <w:pPr>
        <w:jc w:val="right"/>
        <w:rPr>
          <w:b/>
        </w:rPr>
      </w:pPr>
      <w:bookmarkStart w:id="0" w:name="_GoBack"/>
      <w:bookmarkEnd w:id="0"/>
      <w:r>
        <w:rPr>
          <w:b/>
          <w:noProof/>
        </w:rPr>
        <w:drawing>
          <wp:inline distT="0" distB="0" distL="0" distR="0" wp14:anchorId="40991FC1" wp14:editId="4D6401D5">
            <wp:extent cx="1038225" cy="10953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038225" cy="1095375"/>
                    </a:xfrm>
                    <a:prstGeom prst="rect">
                      <a:avLst/>
                    </a:prstGeom>
                    <a:noFill/>
                    <a:ln w="9525">
                      <a:noFill/>
                      <a:miter lim="800000"/>
                      <a:headEnd/>
                      <a:tailEnd/>
                    </a:ln>
                  </pic:spPr>
                </pic:pic>
              </a:graphicData>
            </a:graphic>
          </wp:inline>
        </w:drawing>
      </w:r>
    </w:p>
    <w:p w14:paraId="2C252964" w14:textId="77777777" w:rsidR="00FA3205" w:rsidRDefault="002838B6">
      <w:pPr>
        <w:spacing w:after="0" w:line="240" w:lineRule="auto"/>
        <w:rPr>
          <w:rFonts w:ascii="Times New Roman" w:hAnsi="Times New Roman"/>
          <w:sz w:val="24"/>
          <w:szCs w:val="24"/>
        </w:rPr>
      </w:pPr>
      <w:r>
        <w:rPr>
          <w:rFonts w:ascii="Times New Roman" w:hAnsi="Times New Roman"/>
          <w:sz w:val="24"/>
          <w:szCs w:val="24"/>
        </w:rPr>
        <w:t>February 27, 2015</w:t>
      </w:r>
    </w:p>
    <w:p w14:paraId="28B1B8C5" w14:textId="77777777" w:rsidR="004A6FC2" w:rsidRDefault="004A6FC2" w:rsidP="004A6FC2">
      <w:pPr>
        <w:spacing w:after="0" w:line="240" w:lineRule="auto"/>
        <w:rPr>
          <w:rFonts w:ascii="Times New Roman" w:hAnsi="Times New Roman"/>
          <w:sz w:val="24"/>
          <w:szCs w:val="24"/>
        </w:rPr>
      </w:pPr>
    </w:p>
    <w:p w14:paraId="450A366E" w14:textId="77777777" w:rsidR="004A6FC2" w:rsidRPr="00992EAE" w:rsidRDefault="004A6FC2" w:rsidP="004A6FC2">
      <w:pPr>
        <w:spacing w:after="0" w:line="240" w:lineRule="auto"/>
        <w:rPr>
          <w:rFonts w:ascii="Times New Roman" w:hAnsi="Times New Roman"/>
          <w:noProof/>
          <w:sz w:val="24"/>
          <w:szCs w:val="24"/>
        </w:rPr>
      </w:pPr>
      <w:r w:rsidRPr="00992EAE">
        <w:rPr>
          <w:rFonts w:ascii="Times New Roman" w:hAnsi="Times New Roman"/>
          <w:noProof/>
          <w:sz w:val="24"/>
          <w:szCs w:val="24"/>
        </w:rPr>
        <w:t>National Coordinator for Health Information Technology</w:t>
      </w:r>
    </w:p>
    <w:p w14:paraId="33D70423" w14:textId="77777777" w:rsidR="002838B6" w:rsidRDefault="004A6FC2" w:rsidP="004A6FC2">
      <w:pPr>
        <w:spacing w:after="0" w:line="240" w:lineRule="auto"/>
        <w:rPr>
          <w:rFonts w:ascii="Times New Roman" w:hAnsi="Times New Roman"/>
          <w:sz w:val="24"/>
          <w:szCs w:val="24"/>
        </w:rPr>
      </w:pPr>
      <w:r w:rsidRPr="00992EAE">
        <w:rPr>
          <w:rFonts w:ascii="Times New Roman" w:hAnsi="Times New Roman"/>
          <w:sz w:val="24"/>
          <w:szCs w:val="24"/>
        </w:rPr>
        <w:t>Office of the National Coordinator for Health Information Technology</w:t>
      </w:r>
      <w:r w:rsidRPr="00992EAE">
        <w:rPr>
          <w:rFonts w:ascii="Times New Roman" w:hAnsi="Times New Roman"/>
          <w:sz w:val="24"/>
          <w:szCs w:val="24"/>
        </w:rPr>
        <w:br/>
        <w:t>U.S. Department of Health and Human Services</w:t>
      </w:r>
    </w:p>
    <w:p w14:paraId="5AC674F3" w14:textId="77777777" w:rsidR="004A6FC2" w:rsidRPr="00992EAE" w:rsidRDefault="002838B6" w:rsidP="004A6FC2">
      <w:pPr>
        <w:spacing w:after="0" w:line="240" w:lineRule="auto"/>
        <w:rPr>
          <w:rFonts w:ascii="Times New Roman" w:hAnsi="Times New Roman"/>
          <w:sz w:val="24"/>
          <w:szCs w:val="24"/>
        </w:rPr>
      </w:pPr>
      <w:r>
        <w:rPr>
          <w:rFonts w:ascii="Times New Roman" w:hAnsi="Times New Roman"/>
          <w:sz w:val="24"/>
          <w:szCs w:val="24"/>
        </w:rPr>
        <w:t>Standards and Interoperability Framework Initiative – Task Force</w:t>
      </w:r>
      <w:r w:rsidR="004A6FC2" w:rsidRPr="00992EAE">
        <w:rPr>
          <w:rFonts w:ascii="Times New Roman" w:hAnsi="Times New Roman"/>
          <w:sz w:val="24"/>
          <w:szCs w:val="24"/>
        </w:rPr>
        <w:br/>
        <w:t>200 Independence Avenue</w:t>
      </w:r>
      <w:r w:rsidR="004A6FC2">
        <w:rPr>
          <w:rFonts w:ascii="Times New Roman" w:hAnsi="Times New Roman"/>
          <w:sz w:val="24"/>
          <w:szCs w:val="24"/>
        </w:rPr>
        <w:t>,</w:t>
      </w:r>
      <w:r w:rsidR="004A6FC2" w:rsidRPr="00992EAE">
        <w:rPr>
          <w:rFonts w:ascii="Times New Roman" w:hAnsi="Times New Roman"/>
          <w:sz w:val="24"/>
          <w:szCs w:val="24"/>
        </w:rPr>
        <w:t xml:space="preserve"> S.W</w:t>
      </w:r>
      <w:proofErr w:type="gramStart"/>
      <w:r w:rsidR="004A6FC2" w:rsidRPr="00992EAE">
        <w:rPr>
          <w:rFonts w:ascii="Times New Roman" w:hAnsi="Times New Roman"/>
          <w:sz w:val="24"/>
          <w:szCs w:val="24"/>
        </w:rPr>
        <w:t>.</w:t>
      </w:r>
      <w:proofErr w:type="gramEnd"/>
      <w:r w:rsidR="004A6FC2" w:rsidRPr="00992EAE">
        <w:rPr>
          <w:rFonts w:ascii="Times New Roman" w:hAnsi="Times New Roman"/>
          <w:sz w:val="24"/>
          <w:szCs w:val="24"/>
        </w:rPr>
        <w:br/>
        <w:t>Suite 729-D</w:t>
      </w:r>
      <w:r w:rsidR="004A6FC2" w:rsidRPr="00992EAE">
        <w:rPr>
          <w:rFonts w:ascii="Times New Roman" w:hAnsi="Times New Roman"/>
          <w:sz w:val="24"/>
          <w:szCs w:val="24"/>
        </w:rPr>
        <w:br/>
        <w:t>Washington, D.C. 20201</w:t>
      </w:r>
    </w:p>
    <w:p w14:paraId="0A817E00" w14:textId="77777777" w:rsidR="006406A4" w:rsidRPr="005E4857" w:rsidRDefault="006406A4" w:rsidP="005E4857">
      <w:pPr>
        <w:spacing w:after="0" w:line="240" w:lineRule="auto"/>
        <w:rPr>
          <w:rFonts w:ascii="Times New Roman" w:hAnsi="Times New Roman"/>
          <w:sz w:val="24"/>
          <w:szCs w:val="24"/>
        </w:rPr>
      </w:pPr>
    </w:p>
    <w:p w14:paraId="24CB72CF" w14:textId="1E3AACE1" w:rsidR="006406A4" w:rsidRPr="005E4857" w:rsidRDefault="006406A4" w:rsidP="005E4857">
      <w:pPr>
        <w:spacing w:after="0" w:line="240" w:lineRule="auto"/>
        <w:rPr>
          <w:rFonts w:ascii="Times New Roman" w:hAnsi="Times New Roman"/>
          <w:sz w:val="24"/>
          <w:szCs w:val="24"/>
        </w:rPr>
      </w:pPr>
      <w:r w:rsidRPr="005E4857">
        <w:rPr>
          <w:rFonts w:ascii="Times New Roman" w:hAnsi="Times New Roman"/>
          <w:sz w:val="24"/>
          <w:szCs w:val="24"/>
        </w:rPr>
        <w:t>Dear</w:t>
      </w:r>
      <w:r w:rsidR="00263DA9">
        <w:rPr>
          <w:rFonts w:ascii="Times New Roman" w:hAnsi="Times New Roman"/>
          <w:sz w:val="24"/>
          <w:szCs w:val="24"/>
        </w:rPr>
        <w:t xml:space="preserve"> </w:t>
      </w:r>
      <w:r w:rsidR="002838B6">
        <w:rPr>
          <w:rFonts w:ascii="Times New Roman" w:hAnsi="Times New Roman"/>
          <w:sz w:val="24"/>
          <w:szCs w:val="24"/>
        </w:rPr>
        <w:t>Task Force</w:t>
      </w:r>
      <w:r w:rsidR="0020672B">
        <w:rPr>
          <w:rFonts w:ascii="Times New Roman" w:hAnsi="Times New Roman"/>
          <w:sz w:val="24"/>
          <w:szCs w:val="24"/>
        </w:rPr>
        <w:t>:</w:t>
      </w:r>
    </w:p>
    <w:p w14:paraId="2C003A81" w14:textId="77777777" w:rsidR="006406A4" w:rsidRPr="005E4857" w:rsidRDefault="006406A4" w:rsidP="005E4857">
      <w:pPr>
        <w:spacing w:after="0" w:line="240" w:lineRule="auto"/>
        <w:rPr>
          <w:rFonts w:ascii="Times New Roman" w:hAnsi="Times New Roman"/>
          <w:sz w:val="24"/>
          <w:szCs w:val="24"/>
        </w:rPr>
      </w:pPr>
    </w:p>
    <w:p w14:paraId="1FD12F65" w14:textId="04C428FF" w:rsidR="004A6FC2" w:rsidRDefault="004A6FC2" w:rsidP="000D0743">
      <w:pPr>
        <w:autoSpaceDE w:val="0"/>
        <w:autoSpaceDN w:val="0"/>
        <w:adjustRightInd w:val="0"/>
        <w:spacing w:after="0" w:line="240" w:lineRule="auto"/>
        <w:jc w:val="both"/>
        <w:rPr>
          <w:rFonts w:ascii="Times New Roman" w:hAnsi="Times New Roman"/>
          <w:sz w:val="24"/>
          <w:szCs w:val="24"/>
        </w:rPr>
      </w:pPr>
      <w:r>
        <w:rPr>
          <w:rFonts w:ascii="Times New Roman" w:hAnsi="Times New Roman" w:cs="TimesNewRoman"/>
          <w:sz w:val="24"/>
          <w:szCs w:val="24"/>
        </w:rPr>
        <w:t>On behalf of t</w:t>
      </w:r>
      <w:r w:rsidRPr="005E4857">
        <w:rPr>
          <w:rFonts w:ascii="Times New Roman" w:hAnsi="Times New Roman" w:cs="TimesNewRoman"/>
          <w:sz w:val="24"/>
          <w:szCs w:val="24"/>
        </w:rPr>
        <w:t xml:space="preserve">he </w:t>
      </w:r>
      <w:r w:rsidR="006406A4" w:rsidRPr="005E4857">
        <w:rPr>
          <w:rFonts w:ascii="Times New Roman" w:hAnsi="Times New Roman" w:cs="TimesNewRoman"/>
          <w:sz w:val="24"/>
          <w:szCs w:val="24"/>
        </w:rPr>
        <w:t>American Clinical Laboratory Association (ACLA)</w:t>
      </w:r>
      <w:r w:rsidR="0020672B">
        <w:rPr>
          <w:rFonts w:ascii="Times New Roman" w:hAnsi="Times New Roman" w:cs="TimesNewRoman"/>
          <w:sz w:val="24"/>
          <w:szCs w:val="24"/>
        </w:rPr>
        <w:t>,</w:t>
      </w:r>
      <w:r w:rsidR="006406A4" w:rsidRPr="005E4857">
        <w:rPr>
          <w:rFonts w:ascii="Times New Roman" w:hAnsi="Times New Roman" w:cs="TimesNewRoman"/>
          <w:sz w:val="24"/>
          <w:szCs w:val="24"/>
        </w:rPr>
        <w:t xml:space="preserve"> </w:t>
      </w:r>
      <w:r w:rsidR="008D7ED7">
        <w:rPr>
          <w:rFonts w:ascii="Times New Roman" w:hAnsi="Times New Roman" w:cs="TimesNewRoman"/>
          <w:sz w:val="24"/>
          <w:szCs w:val="24"/>
        </w:rPr>
        <w:t>we wish</w:t>
      </w:r>
      <w:r>
        <w:rPr>
          <w:rFonts w:ascii="Times New Roman" w:hAnsi="Times New Roman" w:cs="TimesNewRoman"/>
          <w:sz w:val="24"/>
          <w:szCs w:val="24"/>
        </w:rPr>
        <w:t xml:space="preserve"> to express our continued support of the Meanin</w:t>
      </w:r>
      <w:r w:rsidR="00A00461">
        <w:rPr>
          <w:rFonts w:ascii="Times New Roman" w:hAnsi="Times New Roman" w:cs="TimesNewRoman"/>
          <w:sz w:val="24"/>
          <w:szCs w:val="24"/>
        </w:rPr>
        <w:t>g</w:t>
      </w:r>
      <w:r w:rsidR="002838B6">
        <w:rPr>
          <w:rFonts w:ascii="Times New Roman" w:hAnsi="Times New Roman" w:cs="TimesNewRoman"/>
          <w:sz w:val="24"/>
          <w:szCs w:val="24"/>
        </w:rPr>
        <w:t>ful Use rules</w:t>
      </w:r>
      <w:r w:rsidR="00C36730">
        <w:rPr>
          <w:rFonts w:ascii="Times New Roman" w:hAnsi="Times New Roman" w:cs="TimesNewRoman"/>
          <w:sz w:val="24"/>
          <w:szCs w:val="24"/>
        </w:rPr>
        <w:t xml:space="preserve"> and </w:t>
      </w:r>
      <w:r w:rsidR="00ED6906">
        <w:rPr>
          <w:rFonts w:ascii="Times New Roman" w:hAnsi="Times New Roman" w:cs="TimesNewRoman"/>
          <w:sz w:val="24"/>
          <w:szCs w:val="24"/>
        </w:rPr>
        <w:t>the ONC EHR Meaningful Use Certification program,</w:t>
      </w:r>
      <w:r w:rsidR="002838B6">
        <w:rPr>
          <w:rFonts w:ascii="Times New Roman" w:hAnsi="Times New Roman" w:cs="TimesNewRoman"/>
          <w:sz w:val="24"/>
          <w:szCs w:val="24"/>
        </w:rPr>
        <w:t xml:space="preserve"> and thank you for allowing us to </w:t>
      </w:r>
      <w:r w:rsidR="00EA4B57">
        <w:rPr>
          <w:rFonts w:ascii="Times New Roman" w:hAnsi="Times New Roman" w:cs="TimesNewRoman"/>
          <w:sz w:val="24"/>
          <w:szCs w:val="24"/>
        </w:rPr>
        <w:t>speak to the task force today.</w:t>
      </w:r>
      <w:r>
        <w:rPr>
          <w:rFonts w:ascii="Times New Roman" w:hAnsi="Times New Roman" w:cs="TimesNewRoman"/>
          <w:sz w:val="24"/>
          <w:szCs w:val="24"/>
        </w:rPr>
        <w:t xml:space="preserve"> </w:t>
      </w:r>
      <w:r>
        <w:rPr>
          <w:rFonts w:ascii="Times New Roman" w:hAnsi="Times New Roman"/>
          <w:sz w:val="24"/>
          <w:szCs w:val="24"/>
        </w:rPr>
        <w:t>ACLA is an association representing clinical laboratories throughout the country, including local, regional, and national laboratories</w:t>
      </w:r>
      <w:r w:rsidR="008D3FB0">
        <w:rPr>
          <w:rFonts w:ascii="Times New Roman" w:hAnsi="Times New Roman"/>
          <w:sz w:val="24"/>
          <w:szCs w:val="24"/>
        </w:rPr>
        <w:t>, in addition to esoteric labs, hospital labs, and nursing home labs</w:t>
      </w:r>
      <w:r>
        <w:rPr>
          <w:rFonts w:ascii="Times New Roman" w:hAnsi="Times New Roman"/>
          <w:sz w:val="24"/>
          <w:szCs w:val="24"/>
        </w:rPr>
        <w:t xml:space="preserve">.  As providers of millions of clinical laboratory testing services each year, ACLA member companies are actively engaged in the secure and standards-based electronic exchange of health information, and are supportive of appropriate efforts to accelerate the advancement of interoperable health information exchange through such programs as Meaningful Use. </w:t>
      </w:r>
      <w:r w:rsidRPr="00102150">
        <w:rPr>
          <w:rFonts w:ascii="Times New Roman" w:hAnsi="Times New Roman"/>
          <w:sz w:val="24"/>
          <w:szCs w:val="24"/>
        </w:rPr>
        <w:t>Given their central role in providing l</w:t>
      </w:r>
      <w:r>
        <w:rPr>
          <w:rFonts w:ascii="Times New Roman" w:hAnsi="Times New Roman"/>
          <w:sz w:val="24"/>
          <w:szCs w:val="24"/>
        </w:rPr>
        <w:t>aboratory</w:t>
      </w:r>
      <w:r w:rsidR="00ED6906">
        <w:rPr>
          <w:rFonts w:ascii="Times New Roman" w:hAnsi="Times New Roman"/>
          <w:sz w:val="24"/>
          <w:szCs w:val="24"/>
        </w:rPr>
        <w:t xml:space="preserve"> diagnostic</w:t>
      </w:r>
      <w:r>
        <w:rPr>
          <w:rFonts w:ascii="Times New Roman" w:hAnsi="Times New Roman"/>
          <w:sz w:val="24"/>
          <w:szCs w:val="24"/>
        </w:rPr>
        <w:t xml:space="preserve"> testing, ACLA members </w:t>
      </w:r>
      <w:r w:rsidR="00001B50">
        <w:rPr>
          <w:rFonts w:ascii="Times New Roman" w:hAnsi="Times New Roman"/>
          <w:sz w:val="24"/>
          <w:szCs w:val="24"/>
        </w:rPr>
        <w:t>are on the front-line of these work efforts to ultimately increase the quality of care available to patients</w:t>
      </w:r>
      <w:r w:rsidR="000D0743">
        <w:rPr>
          <w:rFonts w:ascii="Times New Roman" w:hAnsi="Times New Roman"/>
          <w:sz w:val="24"/>
          <w:szCs w:val="24"/>
        </w:rPr>
        <w:t>.</w:t>
      </w:r>
    </w:p>
    <w:p w14:paraId="371408F0" w14:textId="77777777" w:rsidR="002838B6" w:rsidRDefault="002838B6" w:rsidP="000D0743">
      <w:pPr>
        <w:autoSpaceDE w:val="0"/>
        <w:autoSpaceDN w:val="0"/>
        <w:adjustRightInd w:val="0"/>
        <w:spacing w:after="0" w:line="240" w:lineRule="auto"/>
        <w:jc w:val="both"/>
        <w:rPr>
          <w:rFonts w:ascii="Times New Roman" w:hAnsi="Times New Roman"/>
          <w:sz w:val="24"/>
          <w:szCs w:val="24"/>
        </w:rPr>
      </w:pPr>
    </w:p>
    <w:p w14:paraId="06DB3C39" w14:textId="31AA53C2" w:rsidR="00001B50" w:rsidRDefault="002838B6" w:rsidP="000D07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 you are well aware</w:t>
      </w:r>
      <w:r w:rsidR="00001B50">
        <w:rPr>
          <w:rFonts w:ascii="Times New Roman" w:hAnsi="Times New Roman"/>
          <w:sz w:val="24"/>
          <w:szCs w:val="24"/>
        </w:rPr>
        <w:t>, clinical</w:t>
      </w:r>
      <w:r>
        <w:rPr>
          <w:rFonts w:ascii="Times New Roman" w:hAnsi="Times New Roman"/>
          <w:sz w:val="24"/>
          <w:szCs w:val="24"/>
        </w:rPr>
        <w:t xml:space="preserve"> laboratory results </w:t>
      </w:r>
      <w:r w:rsidR="00001B50">
        <w:rPr>
          <w:rFonts w:ascii="Times New Roman" w:hAnsi="Times New Roman"/>
          <w:sz w:val="24"/>
          <w:szCs w:val="24"/>
        </w:rPr>
        <w:t>impact a majority of patient diagnostic and therapeutic decisions</w:t>
      </w:r>
      <w:r>
        <w:rPr>
          <w:rFonts w:ascii="Times New Roman" w:hAnsi="Times New Roman"/>
          <w:sz w:val="24"/>
          <w:szCs w:val="24"/>
        </w:rPr>
        <w:t xml:space="preserve"> and the member ACLA laboratories continue to work closely with Standards Development Organizations (S</w:t>
      </w:r>
      <w:r w:rsidR="00ED6906">
        <w:rPr>
          <w:rFonts w:ascii="Times New Roman" w:hAnsi="Times New Roman"/>
          <w:sz w:val="24"/>
          <w:szCs w:val="24"/>
        </w:rPr>
        <w:t>D</w:t>
      </w:r>
      <w:r>
        <w:rPr>
          <w:rFonts w:ascii="Times New Roman" w:hAnsi="Times New Roman"/>
          <w:sz w:val="24"/>
          <w:szCs w:val="24"/>
        </w:rPr>
        <w:t>O) and with vendors providing systems to our clients that help drive their diagnosti</w:t>
      </w:r>
      <w:r w:rsidR="00413239">
        <w:rPr>
          <w:rFonts w:ascii="Times New Roman" w:hAnsi="Times New Roman"/>
          <w:sz w:val="24"/>
          <w:szCs w:val="24"/>
        </w:rPr>
        <w:t>c evaluations. ACLA members</w:t>
      </w:r>
      <w:r>
        <w:rPr>
          <w:rFonts w:ascii="Times New Roman" w:hAnsi="Times New Roman"/>
          <w:sz w:val="24"/>
          <w:szCs w:val="24"/>
        </w:rPr>
        <w:t xml:space="preserve"> were engaged early in the Standards and Interoperability Framework Initiatives (S&amp;I Framework) taking leadership roles to help move critical solutions forward. </w:t>
      </w:r>
    </w:p>
    <w:p w14:paraId="1C89E66F" w14:textId="77777777" w:rsidR="00001B50" w:rsidRDefault="00001B50" w:rsidP="000D0743">
      <w:pPr>
        <w:autoSpaceDE w:val="0"/>
        <w:autoSpaceDN w:val="0"/>
        <w:adjustRightInd w:val="0"/>
        <w:spacing w:after="0" w:line="240" w:lineRule="auto"/>
        <w:jc w:val="both"/>
        <w:rPr>
          <w:rFonts w:ascii="Times New Roman" w:hAnsi="Times New Roman"/>
          <w:sz w:val="24"/>
          <w:szCs w:val="24"/>
        </w:rPr>
      </w:pPr>
    </w:p>
    <w:p w14:paraId="4DB20882" w14:textId="603C41B7" w:rsidR="00001B50" w:rsidRDefault="002838B6" w:rsidP="000D07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For the first time, the healthcare industry has introduced a single laboratory results interface guide, the Laboratory Results Interface Implementation Guide (LRI IG), to support interoperability across all laboratories and EHRs. This was done as a Draft Standards for </w:t>
      </w:r>
      <w:r w:rsidR="00001B50">
        <w:rPr>
          <w:rFonts w:ascii="Times New Roman" w:hAnsi="Times New Roman"/>
          <w:sz w:val="24"/>
          <w:szCs w:val="24"/>
        </w:rPr>
        <w:t>Trial</w:t>
      </w:r>
      <w:r>
        <w:rPr>
          <w:rFonts w:ascii="Times New Roman" w:hAnsi="Times New Roman"/>
          <w:sz w:val="24"/>
          <w:szCs w:val="24"/>
        </w:rPr>
        <w:t xml:space="preserve"> Use (DSTU). The significance of this first time effort within the U</w:t>
      </w:r>
      <w:r w:rsidR="00001B50">
        <w:rPr>
          <w:rFonts w:ascii="Times New Roman" w:hAnsi="Times New Roman"/>
          <w:sz w:val="24"/>
          <w:szCs w:val="24"/>
        </w:rPr>
        <w:t>.</w:t>
      </w:r>
      <w:r>
        <w:rPr>
          <w:rFonts w:ascii="Times New Roman" w:hAnsi="Times New Roman"/>
          <w:sz w:val="24"/>
          <w:szCs w:val="24"/>
        </w:rPr>
        <w:t>S</w:t>
      </w:r>
      <w:r w:rsidR="00001B50">
        <w:rPr>
          <w:rFonts w:ascii="Times New Roman" w:hAnsi="Times New Roman"/>
          <w:sz w:val="24"/>
          <w:szCs w:val="24"/>
        </w:rPr>
        <w:t>.</w:t>
      </w:r>
      <w:r>
        <w:rPr>
          <w:rFonts w:ascii="Times New Roman" w:hAnsi="Times New Roman"/>
          <w:sz w:val="24"/>
          <w:szCs w:val="24"/>
        </w:rPr>
        <w:t xml:space="preserve"> market </w:t>
      </w:r>
      <w:r w:rsidR="00001B50">
        <w:rPr>
          <w:rFonts w:ascii="Times New Roman" w:hAnsi="Times New Roman"/>
          <w:sz w:val="24"/>
          <w:szCs w:val="24"/>
        </w:rPr>
        <w:t xml:space="preserve">– </w:t>
      </w:r>
      <w:r>
        <w:rPr>
          <w:rFonts w:ascii="Times New Roman" w:hAnsi="Times New Roman"/>
          <w:sz w:val="24"/>
          <w:szCs w:val="24"/>
        </w:rPr>
        <w:t>where healthcare is not managed by a centralized structure, but is uniquely distributed across organizations</w:t>
      </w:r>
      <w:r w:rsidR="00001B50">
        <w:rPr>
          <w:rFonts w:ascii="Times New Roman" w:hAnsi="Times New Roman"/>
          <w:sz w:val="24"/>
          <w:szCs w:val="24"/>
        </w:rPr>
        <w:t xml:space="preserve"> – </w:t>
      </w:r>
      <w:r>
        <w:rPr>
          <w:rFonts w:ascii="Times New Roman" w:hAnsi="Times New Roman"/>
          <w:sz w:val="24"/>
          <w:szCs w:val="24"/>
        </w:rPr>
        <w:t>should not be overlooked. Before this</w:t>
      </w:r>
      <w:r w:rsidR="00001B50">
        <w:rPr>
          <w:rFonts w:ascii="Times New Roman" w:hAnsi="Times New Roman"/>
          <w:sz w:val="24"/>
          <w:szCs w:val="24"/>
        </w:rPr>
        <w:t xml:space="preserve"> particular effort</w:t>
      </w:r>
      <w:r>
        <w:rPr>
          <w:rFonts w:ascii="Times New Roman" w:hAnsi="Times New Roman"/>
          <w:sz w:val="24"/>
          <w:szCs w:val="24"/>
        </w:rPr>
        <w:t>, interfaces were uniquely defined and implemented point</w:t>
      </w:r>
      <w:r w:rsidR="00001B50">
        <w:rPr>
          <w:rFonts w:ascii="Times New Roman" w:hAnsi="Times New Roman"/>
          <w:sz w:val="24"/>
          <w:szCs w:val="24"/>
        </w:rPr>
        <w:t>-</w:t>
      </w:r>
      <w:r>
        <w:rPr>
          <w:rFonts w:ascii="Times New Roman" w:hAnsi="Times New Roman"/>
          <w:sz w:val="24"/>
          <w:szCs w:val="24"/>
        </w:rPr>
        <w:t>to</w:t>
      </w:r>
      <w:r w:rsidR="00001B50">
        <w:rPr>
          <w:rFonts w:ascii="Times New Roman" w:hAnsi="Times New Roman"/>
          <w:sz w:val="24"/>
          <w:szCs w:val="24"/>
        </w:rPr>
        <w:t>-</w:t>
      </w:r>
      <w:r>
        <w:rPr>
          <w:rFonts w:ascii="Times New Roman" w:hAnsi="Times New Roman"/>
          <w:sz w:val="24"/>
          <w:szCs w:val="24"/>
        </w:rPr>
        <w:t xml:space="preserve">point even when the interface was consistent between vendors, </w:t>
      </w:r>
      <w:r w:rsidR="00001B50">
        <w:rPr>
          <w:rFonts w:ascii="Times New Roman" w:hAnsi="Times New Roman"/>
          <w:sz w:val="24"/>
          <w:szCs w:val="24"/>
        </w:rPr>
        <w:t xml:space="preserve">however, </w:t>
      </w:r>
      <w:r>
        <w:rPr>
          <w:rFonts w:ascii="Times New Roman" w:hAnsi="Times New Roman"/>
          <w:sz w:val="24"/>
          <w:szCs w:val="24"/>
        </w:rPr>
        <w:lastRenderedPageBreak/>
        <w:t xml:space="preserve">due to unique business requirements, adjustments were made even in “Standards Interfaces” to accommodate local issues. While many laboratories had single interfaces with a single EHR vendor, often unique local modifications had to be developed. With the establishment of LRI IG across the industry, this requires re-evaluation of those unique local business rules to determine how relevant </w:t>
      </w:r>
      <w:r w:rsidR="00001B50">
        <w:rPr>
          <w:rFonts w:ascii="Times New Roman" w:hAnsi="Times New Roman"/>
          <w:sz w:val="24"/>
          <w:szCs w:val="24"/>
        </w:rPr>
        <w:t xml:space="preserve">those rules may be </w:t>
      </w:r>
      <w:r>
        <w:rPr>
          <w:rFonts w:ascii="Times New Roman" w:hAnsi="Times New Roman"/>
          <w:sz w:val="24"/>
          <w:szCs w:val="24"/>
        </w:rPr>
        <w:t xml:space="preserve">considering the </w:t>
      </w:r>
      <w:r w:rsidR="00D829D9">
        <w:rPr>
          <w:rFonts w:ascii="Times New Roman" w:hAnsi="Times New Roman"/>
          <w:sz w:val="24"/>
          <w:szCs w:val="24"/>
        </w:rPr>
        <w:t>larger</w:t>
      </w:r>
      <w:r>
        <w:rPr>
          <w:rFonts w:ascii="Times New Roman" w:hAnsi="Times New Roman"/>
          <w:sz w:val="24"/>
          <w:szCs w:val="24"/>
        </w:rPr>
        <w:t xml:space="preserve"> context of consistent </w:t>
      </w:r>
      <w:r w:rsidR="00D829D9">
        <w:rPr>
          <w:rFonts w:ascii="Times New Roman" w:hAnsi="Times New Roman"/>
          <w:sz w:val="24"/>
          <w:szCs w:val="24"/>
        </w:rPr>
        <w:t>patient</w:t>
      </w:r>
      <w:r>
        <w:rPr>
          <w:rFonts w:ascii="Times New Roman" w:hAnsi="Times New Roman"/>
          <w:sz w:val="24"/>
          <w:szCs w:val="24"/>
        </w:rPr>
        <w:t xml:space="preserve"> care across the continuum of care.</w:t>
      </w:r>
      <w:r w:rsidR="0094277D">
        <w:rPr>
          <w:rFonts w:ascii="Times New Roman" w:hAnsi="Times New Roman"/>
          <w:sz w:val="24"/>
          <w:szCs w:val="24"/>
        </w:rPr>
        <w:t xml:space="preserve"> </w:t>
      </w:r>
    </w:p>
    <w:p w14:paraId="2CC5F3B5" w14:textId="77777777" w:rsidR="00001B50" w:rsidRDefault="00001B50" w:rsidP="000D0743">
      <w:pPr>
        <w:autoSpaceDE w:val="0"/>
        <w:autoSpaceDN w:val="0"/>
        <w:adjustRightInd w:val="0"/>
        <w:spacing w:after="0" w:line="240" w:lineRule="auto"/>
        <w:jc w:val="both"/>
        <w:rPr>
          <w:rFonts w:ascii="Times New Roman" w:hAnsi="Times New Roman"/>
          <w:sz w:val="24"/>
          <w:szCs w:val="24"/>
        </w:rPr>
      </w:pPr>
    </w:p>
    <w:p w14:paraId="16A7B176" w14:textId="05C5CC5E" w:rsidR="002838B6" w:rsidRDefault="0094277D" w:rsidP="000D07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Laboratories focus on providing services that help physicians better understand the health issues of their patients by providing laboratory results as quickly as possible</w:t>
      </w:r>
      <w:r w:rsidR="00001B50">
        <w:rPr>
          <w:rFonts w:ascii="Times New Roman" w:hAnsi="Times New Roman"/>
          <w:sz w:val="24"/>
          <w:szCs w:val="24"/>
        </w:rPr>
        <w:t xml:space="preserve">.  This has been achieved, in part, by </w:t>
      </w:r>
      <w:r>
        <w:rPr>
          <w:rFonts w:ascii="Times New Roman" w:hAnsi="Times New Roman"/>
          <w:sz w:val="24"/>
          <w:szCs w:val="24"/>
        </w:rPr>
        <w:t xml:space="preserve">providing connectivity in this space for over 30 years. </w:t>
      </w:r>
      <w:r w:rsidR="00001B50">
        <w:rPr>
          <w:rFonts w:ascii="Times New Roman" w:hAnsi="Times New Roman"/>
          <w:sz w:val="24"/>
          <w:szCs w:val="24"/>
        </w:rPr>
        <w:t xml:space="preserve">For example, when </w:t>
      </w:r>
      <w:r>
        <w:rPr>
          <w:rFonts w:ascii="Times New Roman" w:hAnsi="Times New Roman"/>
          <w:sz w:val="24"/>
          <w:szCs w:val="24"/>
        </w:rPr>
        <w:t>EHR vendors are not able to capture data in a structured digital record it has been the practice of the community to move vast pieces of data into “comment records” trailing the result segments (HL7 term is Observation Segments known as OBXs).</w:t>
      </w:r>
    </w:p>
    <w:p w14:paraId="3A4FC047" w14:textId="77777777" w:rsidR="0094277D" w:rsidRDefault="0094277D" w:rsidP="000D0743">
      <w:pPr>
        <w:autoSpaceDE w:val="0"/>
        <w:autoSpaceDN w:val="0"/>
        <w:adjustRightInd w:val="0"/>
        <w:spacing w:after="0" w:line="240" w:lineRule="auto"/>
        <w:jc w:val="both"/>
        <w:rPr>
          <w:rFonts w:ascii="Times New Roman" w:hAnsi="Times New Roman"/>
          <w:sz w:val="24"/>
          <w:szCs w:val="24"/>
        </w:rPr>
      </w:pPr>
    </w:p>
    <w:p w14:paraId="2090376A" w14:textId="09FB5629" w:rsidR="0094277D" w:rsidRDefault="0094277D" w:rsidP="000D07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For the first time, </w:t>
      </w:r>
      <w:r w:rsidR="00001B50">
        <w:rPr>
          <w:rFonts w:ascii="Times New Roman" w:hAnsi="Times New Roman"/>
          <w:sz w:val="24"/>
          <w:szCs w:val="24"/>
        </w:rPr>
        <w:t xml:space="preserve">attempts are being made to model </w:t>
      </w:r>
      <w:r>
        <w:rPr>
          <w:rFonts w:ascii="Times New Roman" w:hAnsi="Times New Roman"/>
          <w:sz w:val="24"/>
          <w:szCs w:val="24"/>
        </w:rPr>
        <w:t>consistent behaviors</w:t>
      </w:r>
      <w:r w:rsidR="00001B50">
        <w:rPr>
          <w:rFonts w:ascii="Times New Roman" w:hAnsi="Times New Roman"/>
          <w:sz w:val="24"/>
          <w:szCs w:val="24"/>
        </w:rPr>
        <w:t xml:space="preserve"> through the LRI IG effort.</w:t>
      </w:r>
      <w:r w:rsidR="001B4DA2">
        <w:rPr>
          <w:rFonts w:ascii="Times New Roman" w:hAnsi="Times New Roman"/>
          <w:sz w:val="24"/>
          <w:szCs w:val="24"/>
        </w:rPr>
        <w:t xml:space="preserve"> T</w:t>
      </w:r>
      <w:r>
        <w:rPr>
          <w:rFonts w:ascii="Times New Roman" w:hAnsi="Times New Roman"/>
          <w:sz w:val="24"/>
          <w:szCs w:val="24"/>
        </w:rPr>
        <w:t>he lab experience so far</w:t>
      </w:r>
      <w:r w:rsidR="00001B50">
        <w:rPr>
          <w:rFonts w:ascii="Times New Roman" w:hAnsi="Times New Roman"/>
          <w:sz w:val="24"/>
          <w:szCs w:val="24"/>
        </w:rPr>
        <w:t>,</w:t>
      </w:r>
      <w:r>
        <w:rPr>
          <w:rFonts w:ascii="Times New Roman" w:hAnsi="Times New Roman"/>
          <w:sz w:val="24"/>
          <w:szCs w:val="24"/>
        </w:rPr>
        <w:t xml:space="preserve"> </w:t>
      </w:r>
      <w:r w:rsidR="00ED6906">
        <w:rPr>
          <w:rFonts w:ascii="Times New Roman" w:hAnsi="Times New Roman"/>
          <w:sz w:val="24"/>
          <w:szCs w:val="24"/>
        </w:rPr>
        <w:t>is that</w:t>
      </w:r>
      <w:r>
        <w:rPr>
          <w:rFonts w:ascii="Times New Roman" w:hAnsi="Times New Roman"/>
          <w:sz w:val="24"/>
          <w:szCs w:val="24"/>
        </w:rPr>
        <w:t xml:space="preserve"> several vendors are struggling and have asked the labs to alter the LRI IG. The labs believe these alternations put the </w:t>
      </w:r>
      <w:r w:rsidR="00AC059C">
        <w:rPr>
          <w:rFonts w:ascii="Times New Roman" w:hAnsi="Times New Roman"/>
          <w:sz w:val="24"/>
          <w:szCs w:val="24"/>
        </w:rPr>
        <w:t>o</w:t>
      </w:r>
      <w:r>
        <w:rPr>
          <w:rFonts w:ascii="Times New Roman" w:hAnsi="Times New Roman"/>
          <w:sz w:val="24"/>
          <w:szCs w:val="24"/>
        </w:rPr>
        <w:t xml:space="preserve">rdering </w:t>
      </w:r>
      <w:r w:rsidR="00AC059C">
        <w:rPr>
          <w:rFonts w:ascii="Times New Roman" w:hAnsi="Times New Roman"/>
          <w:sz w:val="24"/>
          <w:szCs w:val="24"/>
        </w:rPr>
        <w:t xml:space="preserve">providers </w:t>
      </w:r>
      <w:r>
        <w:rPr>
          <w:rFonts w:ascii="Times New Roman" w:hAnsi="Times New Roman"/>
          <w:sz w:val="24"/>
          <w:szCs w:val="24"/>
        </w:rPr>
        <w:t>at risk of attestation</w:t>
      </w:r>
      <w:r w:rsidR="00ED6906">
        <w:rPr>
          <w:rFonts w:ascii="Times New Roman" w:hAnsi="Times New Roman"/>
          <w:sz w:val="24"/>
          <w:szCs w:val="24"/>
        </w:rPr>
        <w:t xml:space="preserve"> failure</w:t>
      </w:r>
      <w:r>
        <w:rPr>
          <w:rFonts w:ascii="Times New Roman" w:hAnsi="Times New Roman"/>
          <w:sz w:val="24"/>
          <w:szCs w:val="24"/>
        </w:rPr>
        <w:t xml:space="preserve"> and this will not be known until a few of these interfaces are validated. In some cases, the EHR vendors could not make </w:t>
      </w:r>
      <w:r w:rsidR="00001B50">
        <w:rPr>
          <w:rFonts w:ascii="Times New Roman" w:hAnsi="Times New Roman"/>
          <w:sz w:val="24"/>
          <w:szCs w:val="24"/>
        </w:rPr>
        <w:t xml:space="preserve">the timely </w:t>
      </w:r>
      <w:r>
        <w:rPr>
          <w:rFonts w:ascii="Times New Roman" w:hAnsi="Times New Roman"/>
          <w:sz w:val="24"/>
          <w:szCs w:val="24"/>
        </w:rPr>
        <w:t>changes to their systems befor</w:t>
      </w:r>
      <w:r w:rsidR="001B4DA2">
        <w:rPr>
          <w:rFonts w:ascii="Times New Roman" w:hAnsi="Times New Roman"/>
          <w:sz w:val="24"/>
          <w:szCs w:val="24"/>
        </w:rPr>
        <w:t>e needing to deliver the updated</w:t>
      </w:r>
      <w:r>
        <w:rPr>
          <w:rFonts w:ascii="Times New Roman" w:hAnsi="Times New Roman"/>
          <w:sz w:val="24"/>
          <w:szCs w:val="24"/>
        </w:rPr>
        <w:t xml:space="preserve"> software to their clients.</w:t>
      </w:r>
    </w:p>
    <w:p w14:paraId="57AAAC42" w14:textId="77777777" w:rsidR="002838B6" w:rsidRDefault="002838B6" w:rsidP="000D0743">
      <w:pPr>
        <w:autoSpaceDE w:val="0"/>
        <w:autoSpaceDN w:val="0"/>
        <w:adjustRightInd w:val="0"/>
        <w:spacing w:after="0" w:line="240" w:lineRule="auto"/>
        <w:jc w:val="both"/>
        <w:rPr>
          <w:rFonts w:ascii="Times New Roman" w:hAnsi="Times New Roman"/>
          <w:sz w:val="24"/>
          <w:szCs w:val="24"/>
        </w:rPr>
      </w:pPr>
    </w:p>
    <w:p w14:paraId="499F3625" w14:textId="77777777" w:rsidR="00F50D60" w:rsidRDefault="00F50D60" w:rsidP="000D07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Understanding these issues helps explain our next statements.</w:t>
      </w:r>
    </w:p>
    <w:p w14:paraId="4506A2E5" w14:textId="77777777" w:rsidR="00801B08" w:rsidRDefault="00801B08" w:rsidP="000D0743">
      <w:pPr>
        <w:autoSpaceDE w:val="0"/>
        <w:autoSpaceDN w:val="0"/>
        <w:adjustRightInd w:val="0"/>
        <w:spacing w:after="0" w:line="240" w:lineRule="auto"/>
        <w:jc w:val="both"/>
        <w:rPr>
          <w:rFonts w:ascii="Times New Roman" w:hAnsi="Times New Roman"/>
          <w:sz w:val="24"/>
          <w:szCs w:val="24"/>
        </w:rPr>
      </w:pPr>
    </w:p>
    <w:p w14:paraId="7BECFEEE" w14:textId="1B6909A9" w:rsidR="00F50D60" w:rsidRDefault="00F50D60" w:rsidP="00F50D60">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0B429B">
        <w:rPr>
          <w:rFonts w:ascii="Times New Roman" w:hAnsi="Times New Roman"/>
          <w:b/>
          <w:sz w:val="24"/>
          <w:szCs w:val="24"/>
        </w:rPr>
        <w:t>National Priori</w:t>
      </w:r>
      <w:r w:rsidR="007E74CF">
        <w:rPr>
          <w:rFonts w:ascii="Times New Roman" w:hAnsi="Times New Roman"/>
          <w:b/>
          <w:sz w:val="24"/>
          <w:szCs w:val="24"/>
        </w:rPr>
        <w:t>ti</w:t>
      </w:r>
      <w:r w:rsidRPr="000B429B">
        <w:rPr>
          <w:rFonts w:ascii="Times New Roman" w:hAnsi="Times New Roman"/>
          <w:b/>
          <w:sz w:val="24"/>
          <w:szCs w:val="24"/>
        </w:rPr>
        <w:t>es</w:t>
      </w:r>
      <w:r>
        <w:rPr>
          <w:rFonts w:ascii="Times New Roman" w:hAnsi="Times New Roman"/>
          <w:sz w:val="24"/>
          <w:szCs w:val="24"/>
        </w:rPr>
        <w:t xml:space="preserve"> should drive improved patient care across </w:t>
      </w:r>
      <w:r w:rsidR="00B434E8">
        <w:rPr>
          <w:rFonts w:ascii="Times New Roman" w:hAnsi="Times New Roman"/>
          <w:sz w:val="24"/>
          <w:szCs w:val="24"/>
        </w:rPr>
        <w:t xml:space="preserve">different healthcare </w:t>
      </w:r>
      <w:r>
        <w:rPr>
          <w:rFonts w:ascii="Times New Roman" w:hAnsi="Times New Roman"/>
          <w:sz w:val="24"/>
          <w:szCs w:val="24"/>
        </w:rPr>
        <w:t xml:space="preserve">providers through the successful exchange of data </w:t>
      </w:r>
      <w:r w:rsidR="00C834D5">
        <w:rPr>
          <w:rFonts w:ascii="Times New Roman" w:hAnsi="Times New Roman"/>
          <w:sz w:val="24"/>
          <w:szCs w:val="24"/>
        </w:rPr>
        <w:t>through</w:t>
      </w:r>
      <w:r>
        <w:rPr>
          <w:rFonts w:ascii="Times New Roman" w:hAnsi="Times New Roman"/>
          <w:sz w:val="24"/>
          <w:szCs w:val="24"/>
        </w:rPr>
        <w:t xml:space="preserve"> highly interoperable</w:t>
      </w:r>
      <w:r w:rsidR="00C834D5">
        <w:rPr>
          <w:rFonts w:ascii="Times New Roman" w:hAnsi="Times New Roman"/>
          <w:sz w:val="24"/>
          <w:szCs w:val="24"/>
        </w:rPr>
        <w:t xml:space="preserve"> systems</w:t>
      </w:r>
      <w:r>
        <w:rPr>
          <w:rFonts w:ascii="Times New Roman" w:hAnsi="Times New Roman"/>
          <w:sz w:val="24"/>
          <w:szCs w:val="24"/>
        </w:rPr>
        <w:t>. This can only be done with deliberate piloting of DSTU</w:t>
      </w:r>
      <w:r w:rsidR="00ED6906">
        <w:rPr>
          <w:rFonts w:ascii="Times New Roman" w:hAnsi="Times New Roman"/>
          <w:sz w:val="24"/>
          <w:szCs w:val="24"/>
        </w:rPr>
        <w:t xml:space="preserve"> implementation guides</w:t>
      </w:r>
      <w:r>
        <w:rPr>
          <w:rFonts w:ascii="Times New Roman" w:hAnsi="Times New Roman"/>
          <w:sz w:val="24"/>
          <w:szCs w:val="24"/>
        </w:rPr>
        <w:t xml:space="preserve"> that </w:t>
      </w:r>
      <w:r w:rsidR="00ED6906">
        <w:rPr>
          <w:rFonts w:ascii="Times New Roman" w:hAnsi="Times New Roman"/>
          <w:sz w:val="24"/>
          <w:szCs w:val="24"/>
        </w:rPr>
        <w:t>are</w:t>
      </w:r>
      <w:r>
        <w:rPr>
          <w:rFonts w:ascii="Times New Roman" w:hAnsi="Times New Roman"/>
          <w:sz w:val="24"/>
          <w:szCs w:val="24"/>
        </w:rPr>
        <w:t xml:space="preserve"> driving interoperability. </w:t>
      </w:r>
      <w:r w:rsidR="00C834D5">
        <w:rPr>
          <w:rFonts w:ascii="Times New Roman" w:hAnsi="Times New Roman"/>
          <w:sz w:val="24"/>
          <w:szCs w:val="24"/>
        </w:rPr>
        <w:t xml:space="preserve">Such an effort </w:t>
      </w:r>
      <w:r>
        <w:rPr>
          <w:rFonts w:ascii="Times New Roman" w:hAnsi="Times New Roman"/>
          <w:sz w:val="24"/>
          <w:szCs w:val="24"/>
        </w:rPr>
        <w:t xml:space="preserve">will require additional initiatives to help facilitate expanded implementation guidance on areas in the lab space where expanded structure can be developed and standardized. There is no incentive to pilot DSTUs because of the threat of having to </w:t>
      </w:r>
      <w:r w:rsidR="000B429B">
        <w:rPr>
          <w:rFonts w:ascii="Times New Roman" w:hAnsi="Times New Roman"/>
          <w:sz w:val="24"/>
          <w:szCs w:val="24"/>
        </w:rPr>
        <w:t>abandon</w:t>
      </w:r>
      <w:r>
        <w:rPr>
          <w:rFonts w:ascii="Times New Roman" w:hAnsi="Times New Roman"/>
          <w:sz w:val="24"/>
          <w:szCs w:val="24"/>
        </w:rPr>
        <w:t xml:space="preserve"> development if it </w:t>
      </w:r>
      <w:r w:rsidR="001B4DA2">
        <w:rPr>
          <w:rFonts w:ascii="Times New Roman" w:hAnsi="Times New Roman"/>
          <w:sz w:val="24"/>
          <w:szCs w:val="24"/>
        </w:rPr>
        <w:t xml:space="preserve">is not adopted by the community. </w:t>
      </w:r>
      <w:r w:rsidR="004C0146">
        <w:rPr>
          <w:rFonts w:ascii="Times New Roman" w:hAnsi="Times New Roman"/>
          <w:sz w:val="24"/>
          <w:szCs w:val="24"/>
        </w:rPr>
        <w:t>Laboratories</w:t>
      </w:r>
      <w:r w:rsidR="001B4DA2">
        <w:rPr>
          <w:rFonts w:ascii="Times New Roman" w:hAnsi="Times New Roman"/>
          <w:sz w:val="24"/>
          <w:szCs w:val="24"/>
        </w:rPr>
        <w:t xml:space="preserve"> </w:t>
      </w:r>
      <w:r w:rsidR="004C0146">
        <w:rPr>
          <w:rFonts w:ascii="Times New Roman" w:hAnsi="Times New Roman"/>
          <w:sz w:val="24"/>
          <w:szCs w:val="24"/>
        </w:rPr>
        <w:t>have an additional burden as</w:t>
      </w:r>
      <w:r w:rsidR="001B4DA2">
        <w:rPr>
          <w:rFonts w:ascii="Times New Roman" w:hAnsi="Times New Roman"/>
          <w:sz w:val="24"/>
          <w:szCs w:val="24"/>
        </w:rPr>
        <w:t xml:space="preserve"> their interfaces </w:t>
      </w:r>
      <w:r w:rsidR="004C0146">
        <w:rPr>
          <w:rFonts w:ascii="Times New Roman" w:hAnsi="Times New Roman"/>
          <w:sz w:val="24"/>
          <w:szCs w:val="24"/>
        </w:rPr>
        <w:t xml:space="preserve">need to be </w:t>
      </w:r>
      <w:r w:rsidR="007E74CF">
        <w:rPr>
          <w:rFonts w:ascii="Times New Roman" w:hAnsi="Times New Roman"/>
          <w:sz w:val="24"/>
          <w:szCs w:val="24"/>
        </w:rPr>
        <w:t xml:space="preserve">verified </w:t>
      </w:r>
      <w:r>
        <w:rPr>
          <w:rFonts w:ascii="Times New Roman" w:hAnsi="Times New Roman"/>
          <w:sz w:val="24"/>
          <w:szCs w:val="24"/>
        </w:rPr>
        <w:t xml:space="preserve">with </w:t>
      </w:r>
      <w:r w:rsidR="004C0146">
        <w:rPr>
          <w:rFonts w:ascii="Times New Roman" w:hAnsi="Times New Roman"/>
          <w:sz w:val="24"/>
          <w:szCs w:val="24"/>
        </w:rPr>
        <w:t>College of American Pathologists (CAP)</w:t>
      </w:r>
      <w:r w:rsidR="001B4DA2">
        <w:rPr>
          <w:rFonts w:ascii="Times New Roman" w:hAnsi="Times New Roman"/>
          <w:sz w:val="24"/>
          <w:szCs w:val="24"/>
        </w:rPr>
        <w:t xml:space="preserve"> to validate that the changes meet the requirements of </w:t>
      </w:r>
      <w:r w:rsidR="004C0146">
        <w:rPr>
          <w:rFonts w:ascii="Times New Roman" w:hAnsi="Times New Roman"/>
          <w:sz w:val="24"/>
          <w:szCs w:val="24"/>
        </w:rPr>
        <w:t>the Clinical Laboratory Improvement Amendments (CLIA)</w:t>
      </w:r>
      <w:r>
        <w:rPr>
          <w:rFonts w:ascii="Times New Roman" w:hAnsi="Times New Roman"/>
          <w:sz w:val="24"/>
          <w:szCs w:val="24"/>
        </w:rPr>
        <w:t xml:space="preserve">. </w:t>
      </w:r>
      <w:r w:rsidR="00ED6906">
        <w:rPr>
          <w:rFonts w:ascii="Times New Roman" w:hAnsi="Times New Roman"/>
          <w:sz w:val="24"/>
          <w:szCs w:val="24"/>
        </w:rPr>
        <w:t>Laboratories n</w:t>
      </w:r>
      <w:r>
        <w:rPr>
          <w:rFonts w:ascii="Times New Roman" w:hAnsi="Times New Roman"/>
          <w:sz w:val="24"/>
          <w:szCs w:val="24"/>
        </w:rPr>
        <w:t xml:space="preserve">eed support from other government agencies to have </w:t>
      </w:r>
      <w:r w:rsidR="000B429B">
        <w:rPr>
          <w:rFonts w:ascii="Times New Roman" w:hAnsi="Times New Roman"/>
          <w:sz w:val="24"/>
          <w:szCs w:val="24"/>
        </w:rPr>
        <w:t xml:space="preserve">reduced penalties </w:t>
      </w:r>
      <w:r w:rsidR="008A38A5">
        <w:rPr>
          <w:rFonts w:ascii="Times New Roman" w:hAnsi="Times New Roman"/>
          <w:sz w:val="24"/>
          <w:szCs w:val="24"/>
        </w:rPr>
        <w:t xml:space="preserve">or burdens </w:t>
      </w:r>
      <w:r w:rsidR="000B429B">
        <w:rPr>
          <w:rFonts w:ascii="Times New Roman" w:hAnsi="Times New Roman"/>
          <w:sz w:val="24"/>
          <w:szCs w:val="24"/>
        </w:rPr>
        <w:t>for those</w:t>
      </w:r>
      <w:r w:rsidR="001B4DA2">
        <w:rPr>
          <w:rFonts w:ascii="Times New Roman" w:hAnsi="Times New Roman"/>
          <w:sz w:val="24"/>
          <w:szCs w:val="24"/>
        </w:rPr>
        <w:t xml:space="preserve"> providers (including</w:t>
      </w:r>
      <w:r w:rsidR="000B429B">
        <w:rPr>
          <w:rFonts w:ascii="Times New Roman" w:hAnsi="Times New Roman"/>
          <w:sz w:val="24"/>
          <w:szCs w:val="24"/>
        </w:rPr>
        <w:t xml:space="preserve"> labs</w:t>
      </w:r>
      <w:r w:rsidR="001B4DA2">
        <w:rPr>
          <w:rFonts w:ascii="Times New Roman" w:hAnsi="Times New Roman"/>
          <w:sz w:val="24"/>
          <w:szCs w:val="24"/>
        </w:rPr>
        <w:t>)</w:t>
      </w:r>
      <w:r w:rsidR="000B429B">
        <w:rPr>
          <w:rFonts w:ascii="Times New Roman" w:hAnsi="Times New Roman"/>
          <w:sz w:val="24"/>
          <w:szCs w:val="24"/>
        </w:rPr>
        <w:t xml:space="preserve"> piloting new S&amp;I Framework Initiatives to validate proposed solutions for a prescribed timeframe.</w:t>
      </w:r>
      <w:r w:rsidR="00ED6906">
        <w:rPr>
          <w:rFonts w:ascii="Times New Roman" w:hAnsi="Times New Roman"/>
          <w:sz w:val="24"/>
          <w:szCs w:val="24"/>
        </w:rPr>
        <w:t xml:space="preserve"> </w:t>
      </w:r>
    </w:p>
    <w:p w14:paraId="6EFAB140" w14:textId="77777777" w:rsidR="00801B08" w:rsidRDefault="00801B08" w:rsidP="00272037">
      <w:pPr>
        <w:pStyle w:val="ListParagraph"/>
        <w:autoSpaceDE w:val="0"/>
        <w:autoSpaceDN w:val="0"/>
        <w:adjustRightInd w:val="0"/>
        <w:spacing w:after="0" w:line="240" w:lineRule="auto"/>
        <w:jc w:val="both"/>
        <w:rPr>
          <w:rFonts w:ascii="Times New Roman" w:hAnsi="Times New Roman"/>
          <w:sz w:val="24"/>
          <w:szCs w:val="24"/>
        </w:rPr>
      </w:pPr>
    </w:p>
    <w:p w14:paraId="4DFCFA54" w14:textId="27A4619A" w:rsidR="000B429B" w:rsidRDefault="000B429B" w:rsidP="00F50D60">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31CE6">
        <w:rPr>
          <w:rFonts w:ascii="Times New Roman" w:hAnsi="Times New Roman"/>
          <w:b/>
          <w:sz w:val="24"/>
          <w:szCs w:val="24"/>
        </w:rPr>
        <w:t>Facilitat</w:t>
      </w:r>
      <w:r w:rsidR="00644EC9">
        <w:rPr>
          <w:rFonts w:ascii="Times New Roman" w:hAnsi="Times New Roman"/>
          <w:b/>
          <w:sz w:val="24"/>
          <w:szCs w:val="24"/>
        </w:rPr>
        <w:t>ing</w:t>
      </w:r>
      <w:r w:rsidRPr="00E31CE6">
        <w:rPr>
          <w:rFonts w:ascii="Times New Roman" w:hAnsi="Times New Roman"/>
          <w:b/>
          <w:sz w:val="24"/>
          <w:szCs w:val="24"/>
        </w:rPr>
        <w:t xml:space="preserve"> Federal Participation</w:t>
      </w:r>
      <w:r w:rsidR="00ED6906">
        <w:rPr>
          <w:rFonts w:ascii="Times New Roman" w:hAnsi="Times New Roman"/>
          <w:b/>
          <w:sz w:val="24"/>
          <w:szCs w:val="24"/>
        </w:rPr>
        <w:t xml:space="preserve"> in SDOs</w:t>
      </w:r>
      <w:r>
        <w:rPr>
          <w:rFonts w:ascii="Times New Roman" w:hAnsi="Times New Roman"/>
          <w:sz w:val="24"/>
          <w:szCs w:val="24"/>
        </w:rPr>
        <w:t xml:space="preserve"> is not as critical as the support of the community to facilitate changes to SDOs to resolve issues encountered during the pilot of DSTUs.</w:t>
      </w:r>
      <w:r w:rsidR="00ED6906">
        <w:rPr>
          <w:rFonts w:ascii="Times New Roman" w:hAnsi="Times New Roman"/>
          <w:sz w:val="24"/>
          <w:szCs w:val="24"/>
        </w:rPr>
        <w:t xml:space="preserve">  ONC's support through the S&amp;I Framework has been successful in engaging broader participation from a core team of dedicated initiative participants, including representation from the Office of National Coordinator (ONC), </w:t>
      </w:r>
      <w:r w:rsidR="00ED6906" w:rsidRPr="00ED6906">
        <w:rPr>
          <w:rFonts w:ascii="Times New Roman" w:hAnsi="Times New Roman"/>
          <w:sz w:val="24"/>
          <w:szCs w:val="24"/>
        </w:rPr>
        <w:t>National Institute of Standards and Technology</w:t>
      </w:r>
      <w:r w:rsidR="00ED6906">
        <w:rPr>
          <w:rFonts w:ascii="Times New Roman" w:hAnsi="Times New Roman"/>
          <w:sz w:val="24"/>
          <w:szCs w:val="24"/>
        </w:rPr>
        <w:t xml:space="preserve"> (NIST), National Library of Medicine (NLM), and </w:t>
      </w:r>
      <w:r w:rsidR="00ED6906" w:rsidRPr="00ED6906">
        <w:rPr>
          <w:rFonts w:ascii="Times New Roman" w:hAnsi="Times New Roman"/>
          <w:sz w:val="24"/>
          <w:szCs w:val="24"/>
        </w:rPr>
        <w:t>The Centers for Medicare and Medicaid Services (</w:t>
      </w:r>
      <w:r w:rsidR="00ED6906">
        <w:rPr>
          <w:rFonts w:ascii="Times New Roman" w:hAnsi="Times New Roman"/>
          <w:sz w:val="24"/>
          <w:szCs w:val="24"/>
        </w:rPr>
        <w:t xml:space="preserve">CMS).  Many of these agencies are already involved in applicable SDOs. </w:t>
      </w:r>
    </w:p>
    <w:p w14:paraId="226EE38E" w14:textId="77777777" w:rsidR="00801B08" w:rsidRDefault="00801B08" w:rsidP="00272037">
      <w:pPr>
        <w:pStyle w:val="ListParagraph"/>
        <w:autoSpaceDE w:val="0"/>
        <w:autoSpaceDN w:val="0"/>
        <w:adjustRightInd w:val="0"/>
        <w:spacing w:after="0" w:line="240" w:lineRule="auto"/>
        <w:jc w:val="both"/>
        <w:rPr>
          <w:rFonts w:ascii="Times New Roman" w:hAnsi="Times New Roman"/>
          <w:sz w:val="24"/>
          <w:szCs w:val="24"/>
        </w:rPr>
      </w:pPr>
    </w:p>
    <w:p w14:paraId="7D1C4ABE" w14:textId="6841162D" w:rsidR="00E31CE6" w:rsidRDefault="000B429B" w:rsidP="00E31CE6">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31CE6">
        <w:rPr>
          <w:rFonts w:ascii="Times New Roman" w:hAnsi="Times New Roman"/>
          <w:b/>
          <w:sz w:val="24"/>
          <w:szCs w:val="24"/>
        </w:rPr>
        <w:t>Balanced Representation</w:t>
      </w:r>
      <w:r>
        <w:rPr>
          <w:rFonts w:ascii="Times New Roman" w:hAnsi="Times New Roman"/>
          <w:sz w:val="24"/>
          <w:szCs w:val="24"/>
        </w:rPr>
        <w:t xml:space="preserve"> is critical for the success of these initiatives. Balanced representation </w:t>
      </w:r>
      <w:r w:rsidR="00426885">
        <w:rPr>
          <w:rFonts w:ascii="Times New Roman" w:hAnsi="Times New Roman"/>
          <w:sz w:val="24"/>
          <w:szCs w:val="24"/>
        </w:rPr>
        <w:t xml:space="preserve">among participants </w:t>
      </w:r>
      <w:r>
        <w:rPr>
          <w:rFonts w:ascii="Times New Roman" w:hAnsi="Times New Roman"/>
          <w:sz w:val="24"/>
          <w:szCs w:val="24"/>
        </w:rPr>
        <w:t xml:space="preserve">needs to be focused on those providers that create, use and/or make use of the data to </w:t>
      </w:r>
      <w:r w:rsidR="00426885">
        <w:rPr>
          <w:rFonts w:ascii="Times New Roman" w:hAnsi="Times New Roman"/>
          <w:sz w:val="24"/>
          <w:szCs w:val="24"/>
        </w:rPr>
        <w:t xml:space="preserve">ensure </w:t>
      </w:r>
      <w:r>
        <w:rPr>
          <w:rFonts w:ascii="Times New Roman" w:hAnsi="Times New Roman"/>
          <w:sz w:val="24"/>
          <w:szCs w:val="24"/>
        </w:rPr>
        <w:t>sure clinical issues are driven by the</w:t>
      </w:r>
      <w:r w:rsidR="00ED6906">
        <w:rPr>
          <w:rFonts w:ascii="Times New Roman" w:hAnsi="Times New Roman"/>
          <w:sz w:val="24"/>
          <w:szCs w:val="24"/>
        </w:rPr>
        <w:t xml:space="preserve"> subject matter experts</w:t>
      </w:r>
      <w:r>
        <w:rPr>
          <w:rFonts w:ascii="Times New Roman" w:hAnsi="Times New Roman"/>
          <w:sz w:val="24"/>
          <w:szCs w:val="24"/>
        </w:rPr>
        <w:t xml:space="preserve"> </w:t>
      </w:r>
      <w:r w:rsidR="00ED6906">
        <w:rPr>
          <w:rFonts w:ascii="Times New Roman" w:hAnsi="Times New Roman"/>
          <w:sz w:val="24"/>
          <w:szCs w:val="24"/>
        </w:rPr>
        <w:t>(</w:t>
      </w:r>
      <w:r>
        <w:rPr>
          <w:rFonts w:ascii="Times New Roman" w:hAnsi="Times New Roman"/>
          <w:sz w:val="24"/>
          <w:szCs w:val="24"/>
        </w:rPr>
        <w:t>SMEs</w:t>
      </w:r>
      <w:r w:rsidR="00ED6906">
        <w:rPr>
          <w:rFonts w:ascii="Times New Roman" w:hAnsi="Times New Roman"/>
          <w:sz w:val="24"/>
          <w:szCs w:val="24"/>
        </w:rPr>
        <w:t>)</w:t>
      </w:r>
      <w:r>
        <w:rPr>
          <w:rFonts w:ascii="Times New Roman" w:hAnsi="Times New Roman"/>
          <w:sz w:val="24"/>
          <w:szCs w:val="24"/>
        </w:rPr>
        <w:t xml:space="preserve"> with direct knowledge.</w:t>
      </w:r>
      <w:r w:rsidR="00E31CE6">
        <w:rPr>
          <w:rFonts w:ascii="Times New Roman" w:hAnsi="Times New Roman"/>
          <w:sz w:val="24"/>
          <w:szCs w:val="24"/>
        </w:rPr>
        <w:t xml:space="preserve"> In some cases, this means the balance will tip to the providers, but no single provider should have a significant vote based on head count within the initiative.</w:t>
      </w:r>
      <w:r w:rsidR="00ED6906">
        <w:rPr>
          <w:rFonts w:ascii="Times New Roman" w:hAnsi="Times New Roman"/>
          <w:sz w:val="24"/>
          <w:szCs w:val="24"/>
        </w:rPr>
        <w:t xml:space="preserve"> </w:t>
      </w:r>
      <w:r w:rsidR="00426885">
        <w:rPr>
          <w:rFonts w:ascii="Times New Roman" w:hAnsi="Times New Roman"/>
          <w:sz w:val="24"/>
          <w:szCs w:val="24"/>
        </w:rPr>
        <w:t xml:space="preserve"> While limiting votes to one per organization is helpful to the process; we also recommend equally weighted voting by provider-type to allow each the opportunity to be involved and represented. </w:t>
      </w:r>
    </w:p>
    <w:p w14:paraId="67FB0055" w14:textId="77777777" w:rsidR="00426885" w:rsidRDefault="00426885" w:rsidP="00272037">
      <w:pPr>
        <w:pStyle w:val="ListParagraph"/>
        <w:autoSpaceDE w:val="0"/>
        <w:autoSpaceDN w:val="0"/>
        <w:adjustRightInd w:val="0"/>
        <w:spacing w:after="0" w:line="240" w:lineRule="auto"/>
        <w:jc w:val="both"/>
        <w:rPr>
          <w:rFonts w:ascii="Times New Roman" w:hAnsi="Times New Roman"/>
          <w:sz w:val="24"/>
          <w:szCs w:val="24"/>
        </w:rPr>
      </w:pPr>
    </w:p>
    <w:p w14:paraId="416C603F" w14:textId="30E8C9C2" w:rsidR="00ED6906" w:rsidRPr="00272037" w:rsidRDefault="00ED6906" w:rsidP="00E31CE6">
      <w:pPr>
        <w:pStyle w:val="ListParagraph"/>
        <w:numPr>
          <w:ilvl w:val="0"/>
          <w:numId w:val="4"/>
        </w:numPr>
        <w:autoSpaceDE w:val="0"/>
        <w:autoSpaceDN w:val="0"/>
        <w:adjustRightInd w:val="0"/>
        <w:spacing w:after="0" w:line="240" w:lineRule="auto"/>
        <w:jc w:val="both"/>
        <w:rPr>
          <w:rFonts w:ascii="Times New Roman" w:hAnsi="Times New Roman"/>
          <w:b/>
          <w:sz w:val="24"/>
          <w:szCs w:val="24"/>
        </w:rPr>
      </w:pPr>
      <w:r w:rsidRPr="00272037">
        <w:rPr>
          <w:rFonts w:ascii="Times New Roman" w:hAnsi="Times New Roman"/>
          <w:b/>
          <w:sz w:val="24"/>
          <w:szCs w:val="24"/>
        </w:rPr>
        <w:t>Mea</w:t>
      </w:r>
      <w:r>
        <w:rPr>
          <w:rFonts w:ascii="Times New Roman" w:hAnsi="Times New Roman"/>
          <w:b/>
          <w:sz w:val="24"/>
          <w:szCs w:val="24"/>
        </w:rPr>
        <w:t xml:space="preserve">sureable, meaningful real-world results – </w:t>
      </w:r>
      <w:r w:rsidRPr="00ED6906">
        <w:rPr>
          <w:rFonts w:ascii="Times New Roman" w:hAnsi="Times New Roman"/>
          <w:sz w:val="24"/>
          <w:szCs w:val="24"/>
        </w:rPr>
        <w:t xml:space="preserve">initiatives </w:t>
      </w:r>
      <w:r>
        <w:rPr>
          <w:rFonts w:ascii="Times New Roman" w:hAnsi="Times New Roman"/>
          <w:sz w:val="24"/>
          <w:szCs w:val="24"/>
        </w:rPr>
        <w:t xml:space="preserve">focusing on </w:t>
      </w:r>
      <w:r w:rsidR="00426885">
        <w:rPr>
          <w:rFonts w:ascii="Times New Roman" w:hAnsi="Times New Roman"/>
          <w:sz w:val="24"/>
          <w:szCs w:val="24"/>
        </w:rPr>
        <w:t>simple solutions to resolve</w:t>
      </w:r>
      <w:r>
        <w:rPr>
          <w:rFonts w:ascii="Times New Roman" w:hAnsi="Times New Roman"/>
          <w:sz w:val="24"/>
          <w:szCs w:val="24"/>
        </w:rPr>
        <w:t xml:space="preserve"> long standing, complex, implementation issues to improve national interoperability is key.  </w:t>
      </w:r>
      <w:r w:rsidR="00426885">
        <w:rPr>
          <w:rFonts w:ascii="Times New Roman" w:hAnsi="Times New Roman"/>
          <w:sz w:val="24"/>
          <w:szCs w:val="24"/>
        </w:rPr>
        <w:t xml:space="preserve">In order to achieve </w:t>
      </w:r>
      <w:r w:rsidR="00426885" w:rsidRPr="00272037">
        <w:rPr>
          <w:rFonts w:ascii="Times New Roman" w:hAnsi="Times New Roman"/>
          <w:sz w:val="24"/>
          <w:szCs w:val="24"/>
        </w:rPr>
        <w:t xml:space="preserve">wide spread adoption, </w:t>
      </w:r>
      <w:r w:rsidR="0020672B" w:rsidRPr="00272037">
        <w:rPr>
          <w:rFonts w:ascii="Times New Roman" w:hAnsi="Times New Roman"/>
          <w:sz w:val="24"/>
          <w:szCs w:val="24"/>
        </w:rPr>
        <w:t xml:space="preserve">stakeholders should be involved both in identifying and assessing real-world opportunities, and at key points in the policy and program development towards implementation.  </w:t>
      </w:r>
      <w:r w:rsidRPr="00272037">
        <w:rPr>
          <w:rFonts w:ascii="Times New Roman" w:hAnsi="Times New Roman"/>
          <w:sz w:val="24"/>
          <w:szCs w:val="24"/>
        </w:rPr>
        <w:t>For example:</w:t>
      </w:r>
    </w:p>
    <w:p w14:paraId="75B52939" w14:textId="6D90F1C3" w:rsidR="00ED6906" w:rsidRPr="00ED6906" w:rsidRDefault="00644EC9" w:rsidP="00ED6906">
      <w:pPr>
        <w:pStyle w:val="ListParagraph"/>
        <w:numPr>
          <w:ilvl w:val="1"/>
          <w:numId w:val="4"/>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D</w:t>
      </w:r>
      <w:r w:rsidR="00ED6906" w:rsidRPr="00272037">
        <w:rPr>
          <w:rFonts w:ascii="Times New Roman" w:hAnsi="Times New Roman"/>
          <w:sz w:val="24"/>
          <w:szCs w:val="24"/>
        </w:rPr>
        <w:t>efining additional universal order codes for laboratory tests</w:t>
      </w:r>
      <w:r w:rsidR="00ED6906">
        <w:rPr>
          <w:rFonts w:ascii="Times New Roman" w:hAnsi="Times New Roman"/>
          <w:sz w:val="24"/>
          <w:szCs w:val="24"/>
        </w:rPr>
        <w:t xml:space="preserve">, and standardizing short and long test names; </w:t>
      </w:r>
    </w:p>
    <w:p w14:paraId="66E4253F" w14:textId="269EDFA0" w:rsidR="00ED6906" w:rsidRDefault="00644EC9" w:rsidP="00ED6906">
      <w:pPr>
        <w:pStyle w:val="ListParagraph"/>
        <w:numPr>
          <w:ilvl w:val="1"/>
          <w:numId w:val="4"/>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P</w:t>
      </w:r>
      <w:r w:rsidR="00ED6906">
        <w:rPr>
          <w:rFonts w:ascii="Times New Roman" w:hAnsi="Times New Roman"/>
          <w:sz w:val="24"/>
          <w:szCs w:val="24"/>
        </w:rPr>
        <w:t xml:space="preserve">roducing a single, national, implementation guide for clearly defined use case with minimal deviations will reduce health care implementation costs.   </w:t>
      </w:r>
      <w:r w:rsidR="00ED6906">
        <w:rPr>
          <w:rFonts w:ascii="Times New Roman" w:hAnsi="Times New Roman"/>
          <w:b/>
          <w:sz w:val="24"/>
          <w:szCs w:val="24"/>
        </w:rPr>
        <w:t xml:space="preserve">  </w:t>
      </w:r>
    </w:p>
    <w:p w14:paraId="29E15C00" w14:textId="77777777" w:rsidR="00801B08" w:rsidRDefault="00801B08" w:rsidP="00272037">
      <w:pPr>
        <w:pStyle w:val="ListParagraph"/>
        <w:autoSpaceDE w:val="0"/>
        <w:autoSpaceDN w:val="0"/>
        <w:adjustRightInd w:val="0"/>
        <w:spacing w:after="0" w:line="240" w:lineRule="auto"/>
        <w:ind w:left="1440"/>
        <w:jc w:val="both"/>
        <w:rPr>
          <w:rFonts w:ascii="Times New Roman" w:hAnsi="Times New Roman"/>
          <w:b/>
          <w:sz w:val="24"/>
          <w:szCs w:val="24"/>
        </w:rPr>
      </w:pPr>
    </w:p>
    <w:p w14:paraId="5975DCEB" w14:textId="77777777" w:rsidR="001A688B" w:rsidRPr="00272037" w:rsidRDefault="00ED6906" w:rsidP="00272037">
      <w:pPr>
        <w:pStyle w:val="ListParagraph"/>
        <w:numPr>
          <w:ilvl w:val="0"/>
          <w:numId w:val="4"/>
        </w:numPr>
        <w:autoSpaceDE w:val="0"/>
        <w:autoSpaceDN w:val="0"/>
        <w:adjustRightInd w:val="0"/>
        <w:spacing w:after="0" w:line="240" w:lineRule="auto"/>
        <w:jc w:val="both"/>
        <w:rPr>
          <w:rFonts w:ascii="Times New Roman" w:hAnsi="Times New Roman"/>
          <w:b/>
          <w:sz w:val="24"/>
          <w:szCs w:val="24"/>
        </w:rPr>
      </w:pPr>
      <w:r w:rsidRPr="001A688B">
        <w:rPr>
          <w:rFonts w:ascii="Times New Roman" w:hAnsi="Times New Roman"/>
          <w:b/>
          <w:sz w:val="24"/>
          <w:szCs w:val="24"/>
        </w:rPr>
        <w:t xml:space="preserve">Reasonable implementation path – </w:t>
      </w:r>
      <w:r w:rsidRPr="001A688B">
        <w:rPr>
          <w:rFonts w:ascii="Times New Roman" w:hAnsi="Times New Roman"/>
          <w:sz w:val="24"/>
          <w:szCs w:val="24"/>
        </w:rPr>
        <w:t xml:space="preserve">ONC's roadmap </w:t>
      </w:r>
      <w:r w:rsidR="001A688B" w:rsidRPr="001A688B">
        <w:rPr>
          <w:rFonts w:ascii="Times New Roman" w:hAnsi="Times New Roman"/>
          <w:sz w:val="24"/>
          <w:szCs w:val="24"/>
        </w:rPr>
        <w:t>defines a guiding principle to "Build upon the existing health IT infrastructure."  We strongly endorse this Guiding Principle, especially for laboratories who have been working through the ONC S&amp;I Framework on various laboratory interoperability implementation guides since 2011</w:t>
      </w:r>
      <w:r w:rsidR="001A688B">
        <w:t>.</w:t>
      </w:r>
    </w:p>
    <w:p w14:paraId="459338BA" w14:textId="77777777" w:rsidR="00801B08" w:rsidRPr="001A688B" w:rsidRDefault="00801B08" w:rsidP="00272037">
      <w:pPr>
        <w:pStyle w:val="ListParagraph"/>
        <w:autoSpaceDE w:val="0"/>
        <w:autoSpaceDN w:val="0"/>
        <w:adjustRightInd w:val="0"/>
        <w:spacing w:after="0" w:line="240" w:lineRule="auto"/>
        <w:jc w:val="both"/>
        <w:rPr>
          <w:rFonts w:ascii="Times New Roman" w:hAnsi="Times New Roman"/>
          <w:b/>
          <w:sz w:val="24"/>
          <w:szCs w:val="24"/>
        </w:rPr>
      </w:pPr>
    </w:p>
    <w:p w14:paraId="19A906F4" w14:textId="6D2237CA" w:rsidR="00E31CE6" w:rsidRDefault="00ED6906" w:rsidP="00E31CE6">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Interim and </w:t>
      </w:r>
      <w:r w:rsidR="00E31CE6">
        <w:rPr>
          <w:rFonts w:ascii="Times New Roman" w:hAnsi="Times New Roman"/>
          <w:b/>
          <w:sz w:val="24"/>
          <w:szCs w:val="24"/>
        </w:rPr>
        <w:t>Long Term Goals</w:t>
      </w:r>
      <w:r w:rsidR="00426885">
        <w:rPr>
          <w:rFonts w:ascii="Times New Roman" w:hAnsi="Times New Roman"/>
          <w:b/>
          <w:sz w:val="24"/>
          <w:szCs w:val="24"/>
        </w:rPr>
        <w:t xml:space="preserve"> or </w:t>
      </w:r>
      <w:r w:rsidR="00E31CE6">
        <w:rPr>
          <w:rFonts w:ascii="Times New Roman" w:hAnsi="Times New Roman"/>
          <w:b/>
          <w:sz w:val="24"/>
          <w:szCs w:val="24"/>
        </w:rPr>
        <w:t>Outcomes</w:t>
      </w:r>
      <w:r w:rsidR="00E31CE6">
        <w:rPr>
          <w:rFonts w:ascii="Times New Roman" w:hAnsi="Times New Roman"/>
          <w:sz w:val="24"/>
          <w:szCs w:val="24"/>
        </w:rPr>
        <w:t xml:space="preserve"> should be driven by the community of provider SMEs </w:t>
      </w:r>
      <w:r w:rsidR="00426885">
        <w:rPr>
          <w:rFonts w:ascii="Times New Roman" w:hAnsi="Times New Roman"/>
          <w:sz w:val="24"/>
          <w:szCs w:val="24"/>
        </w:rPr>
        <w:t>with knowledge of</w:t>
      </w:r>
      <w:r w:rsidR="00E31CE6">
        <w:rPr>
          <w:rFonts w:ascii="Times New Roman" w:hAnsi="Times New Roman"/>
          <w:sz w:val="24"/>
          <w:szCs w:val="24"/>
        </w:rPr>
        <w:t xml:space="preserve"> the critical patient care issues that need to be addressed short term so that longer term goals can be achieved through incremental immediate outcomes</w:t>
      </w:r>
      <w:r>
        <w:rPr>
          <w:rFonts w:ascii="Times New Roman" w:hAnsi="Times New Roman"/>
          <w:sz w:val="24"/>
          <w:szCs w:val="24"/>
        </w:rPr>
        <w:t xml:space="preserve"> that</w:t>
      </w:r>
      <w:r w:rsidR="00E31CE6">
        <w:rPr>
          <w:rFonts w:ascii="Times New Roman" w:hAnsi="Times New Roman"/>
          <w:sz w:val="24"/>
          <w:szCs w:val="24"/>
        </w:rPr>
        <w:t xml:space="preserve"> have successfully been adopted by the community. </w:t>
      </w:r>
      <w:r w:rsidR="00426885">
        <w:rPr>
          <w:rFonts w:ascii="Times New Roman" w:hAnsi="Times New Roman"/>
          <w:sz w:val="24"/>
          <w:szCs w:val="24"/>
        </w:rPr>
        <w:t>For example</w:t>
      </w:r>
      <w:r w:rsidR="00E31CE6">
        <w:rPr>
          <w:rFonts w:ascii="Times New Roman" w:hAnsi="Times New Roman"/>
          <w:sz w:val="24"/>
          <w:szCs w:val="24"/>
        </w:rPr>
        <w:t>: the</w:t>
      </w:r>
      <w:r w:rsidR="00426885">
        <w:rPr>
          <w:rFonts w:ascii="Times New Roman" w:hAnsi="Times New Roman"/>
          <w:sz w:val="24"/>
          <w:szCs w:val="24"/>
        </w:rPr>
        <w:t xml:space="preserve"> incremental, scaled</w:t>
      </w:r>
      <w:r w:rsidR="00E31CE6">
        <w:rPr>
          <w:rFonts w:ascii="Times New Roman" w:hAnsi="Times New Roman"/>
          <w:sz w:val="24"/>
          <w:szCs w:val="24"/>
        </w:rPr>
        <w:t xml:space="preserve"> adoption of </w:t>
      </w:r>
      <w:r w:rsidR="00426885">
        <w:rPr>
          <w:rFonts w:ascii="Times New Roman" w:hAnsi="Times New Roman"/>
          <w:sz w:val="24"/>
          <w:szCs w:val="24"/>
        </w:rPr>
        <w:t>result level LOINC codes starting with voluntary usage in the early adoption phase, followed by expansion to a target adoption rate for Meaningful Use Stage 1, and, ultimately being required for Stage 2, represents a reasonable approach</w:t>
      </w:r>
      <w:r w:rsidR="00E31CE6">
        <w:rPr>
          <w:rFonts w:ascii="Times New Roman" w:hAnsi="Times New Roman"/>
          <w:sz w:val="24"/>
          <w:szCs w:val="24"/>
        </w:rPr>
        <w:t>.</w:t>
      </w:r>
    </w:p>
    <w:p w14:paraId="1D4CBAD2" w14:textId="77777777" w:rsidR="00801B08" w:rsidRPr="00272037" w:rsidRDefault="00801B08" w:rsidP="00272037">
      <w:pPr>
        <w:pStyle w:val="ListParagraph"/>
        <w:rPr>
          <w:rFonts w:ascii="Times New Roman" w:hAnsi="Times New Roman"/>
          <w:sz w:val="24"/>
          <w:szCs w:val="24"/>
        </w:rPr>
      </w:pPr>
    </w:p>
    <w:p w14:paraId="3780000F" w14:textId="726279DC" w:rsidR="006A7F1D" w:rsidRPr="00DA3EE4" w:rsidRDefault="00E31CE6" w:rsidP="000D0743">
      <w:pPr>
        <w:pStyle w:val="ListParagraph"/>
        <w:numPr>
          <w:ilvl w:val="0"/>
          <w:numId w:val="4"/>
        </w:numPr>
        <w:autoSpaceDE w:val="0"/>
        <w:autoSpaceDN w:val="0"/>
        <w:adjustRightInd w:val="0"/>
        <w:spacing w:after="0" w:line="240" w:lineRule="auto"/>
        <w:jc w:val="both"/>
        <w:rPr>
          <w:rFonts w:ascii="Times New Roman" w:hAnsi="Times New Roman" w:cs="TimesNewRoman"/>
          <w:sz w:val="24"/>
          <w:szCs w:val="24"/>
        </w:rPr>
      </w:pPr>
      <w:r w:rsidRPr="00DA3EE4">
        <w:rPr>
          <w:rFonts w:ascii="Times New Roman" w:hAnsi="Times New Roman"/>
          <w:b/>
          <w:sz w:val="24"/>
          <w:szCs w:val="24"/>
        </w:rPr>
        <w:t>Rapid Cycle Implementations</w:t>
      </w:r>
      <w:r w:rsidRPr="00DA3EE4">
        <w:rPr>
          <w:rFonts w:ascii="Times New Roman" w:hAnsi="Times New Roman"/>
          <w:sz w:val="24"/>
          <w:szCs w:val="24"/>
        </w:rPr>
        <w:t xml:space="preserve"> is a great concept, but requires consideration of patient impacts based on the critical nature of the data.</w:t>
      </w:r>
      <w:r w:rsidR="00AC33F2" w:rsidRPr="00DA3EE4">
        <w:rPr>
          <w:rFonts w:ascii="Times New Roman" w:hAnsi="Times New Roman"/>
          <w:sz w:val="24"/>
          <w:szCs w:val="24"/>
        </w:rPr>
        <w:t xml:space="preserve"> </w:t>
      </w:r>
      <w:r w:rsidR="00644EC9" w:rsidRPr="00DA3EE4">
        <w:rPr>
          <w:rFonts w:ascii="Times New Roman" w:hAnsi="Times New Roman"/>
          <w:sz w:val="24"/>
          <w:szCs w:val="24"/>
        </w:rPr>
        <w:t xml:space="preserve"> </w:t>
      </w:r>
      <w:r w:rsidR="00371D2F" w:rsidRPr="00DA3EE4">
        <w:rPr>
          <w:rFonts w:ascii="Times New Roman" w:hAnsi="Times New Roman"/>
          <w:sz w:val="24"/>
          <w:szCs w:val="24"/>
        </w:rPr>
        <w:t xml:space="preserve">We </w:t>
      </w:r>
      <w:r w:rsidR="00AC33F2" w:rsidRPr="00DA3EE4">
        <w:rPr>
          <w:rFonts w:ascii="Times New Roman" w:hAnsi="Times New Roman"/>
          <w:sz w:val="24"/>
          <w:szCs w:val="24"/>
        </w:rPr>
        <w:t xml:space="preserve">recommend that this be a low priority looking first at Balanced Representation and </w:t>
      </w:r>
      <w:r w:rsidR="00A80097" w:rsidRPr="00DA3EE4">
        <w:rPr>
          <w:rFonts w:ascii="Times New Roman" w:hAnsi="Times New Roman"/>
          <w:sz w:val="24"/>
          <w:szCs w:val="24"/>
        </w:rPr>
        <w:t>Interim</w:t>
      </w:r>
      <w:r w:rsidR="00AC33F2" w:rsidRPr="00DA3EE4">
        <w:rPr>
          <w:rFonts w:ascii="Times New Roman" w:hAnsi="Times New Roman"/>
          <w:sz w:val="24"/>
          <w:szCs w:val="24"/>
        </w:rPr>
        <w:t>/Long Term Goals/Outcomes and letting the provider SMEs determine if an initiative has low risk for Rapid Implementation.</w:t>
      </w:r>
      <w:r w:rsidR="001A688B" w:rsidRPr="00DA3EE4">
        <w:rPr>
          <w:rFonts w:ascii="Times New Roman" w:hAnsi="Times New Roman"/>
          <w:sz w:val="24"/>
          <w:szCs w:val="24"/>
        </w:rPr>
        <w:t xml:space="preserve">  Alternatively, </w:t>
      </w:r>
      <w:r w:rsidR="00371D2F" w:rsidRPr="00DA3EE4">
        <w:rPr>
          <w:rFonts w:ascii="Times New Roman" w:hAnsi="Times New Roman"/>
          <w:sz w:val="24"/>
          <w:szCs w:val="24"/>
        </w:rPr>
        <w:t xml:space="preserve">the scope of the </w:t>
      </w:r>
      <w:r w:rsidR="001A688B" w:rsidRPr="00DA3EE4">
        <w:rPr>
          <w:rFonts w:ascii="Times New Roman" w:hAnsi="Times New Roman"/>
          <w:sz w:val="24"/>
          <w:szCs w:val="24"/>
        </w:rPr>
        <w:t xml:space="preserve">initiatives </w:t>
      </w:r>
      <w:r w:rsidR="00371D2F" w:rsidRPr="00DA3EE4">
        <w:rPr>
          <w:rFonts w:ascii="Times New Roman" w:hAnsi="Times New Roman"/>
          <w:sz w:val="24"/>
          <w:szCs w:val="24"/>
        </w:rPr>
        <w:t>could be narrowed</w:t>
      </w:r>
      <w:r w:rsidR="001A688B" w:rsidRPr="00DA3EE4">
        <w:rPr>
          <w:rFonts w:ascii="Times New Roman" w:hAnsi="Times New Roman"/>
          <w:sz w:val="24"/>
          <w:szCs w:val="24"/>
        </w:rPr>
        <w:t xml:space="preserve"> but aimed to resolve critical interoperability challenge</w:t>
      </w:r>
      <w:r w:rsidR="00371D2F" w:rsidRPr="00DA3EE4">
        <w:rPr>
          <w:rFonts w:ascii="Times New Roman" w:hAnsi="Times New Roman"/>
          <w:sz w:val="24"/>
          <w:szCs w:val="24"/>
        </w:rPr>
        <w:t>s</w:t>
      </w:r>
      <w:r w:rsidR="001A688B" w:rsidRPr="00DA3EE4">
        <w:rPr>
          <w:rFonts w:ascii="Times New Roman" w:hAnsi="Times New Roman"/>
          <w:sz w:val="24"/>
          <w:szCs w:val="24"/>
        </w:rPr>
        <w:t xml:space="preserve">.  For example, there is a major initiative to </w:t>
      </w:r>
      <w:r w:rsidR="00BA25E1" w:rsidRPr="00DA3EE4">
        <w:rPr>
          <w:rFonts w:ascii="Times New Roman" w:hAnsi="Times New Roman"/>
          <w:sz w:val="24"/>
          <w:szCs w:val="24"/>
        </w:rPr>
        <w:t>clarify usage</w:t>
      </w:r>
      <w:r w:rsidR="001A688B" w:rsidRPr="00DA3EE4">
        <w:rPr>
          <w:rFonts w:ascii="Times New Roman" w:hAnsi="Times New Roman"/>
          <w:sz w:val="24"/>
          <w:szCs w:val="24"/>
        </w:rPr>
        <w:t xml:space="preserve"> and harmonize value sets across the four S&amp;I Framework sponsored laboratory implementation guides.  Perhaps this </w:t>
      </w:r>
      <w:r w:rsidR="00371D2F" w:rsidRPr="00DA3EE4">
        <w:rPr>
          <w:rFonts w:ascii="Times New Roman" w:hAnsi="Times New Roman"/>
          <w:sz w:val="24"/>
          <w:szCs w:val="24"/>
        </w:rPr>
        <w:t xml:space="preserve">initiative </w:t>
      </w:r>
      <w:r w:rsidR="001A688B" w:rsidRPr="00DA3EE4">
        <w:rPr>
          <w:rFonts w:ascii="Times New Roman" w:hAnsi="Times New Roman"/>
          <w:sz w:val="24"/>
          <w:szCs w:val="24"/>
        </w:rPr>
        <w:t>could be restructured as a separate "mini-initiative" subject to rapid definition/implementation</w:t>
      </w:r>
      <w:r w:rsidR="00BA25E1" w:rsidRPr="00DA3EE4">
        <w:rPr>
          <w:rFonts w:ascii="Times New Roman" w:hAnsi="Times New Roman"/>
          <w:sz w:val="24"/>
          <w:szCs w:val="24"/>
        </w:rPr>
        <w:t xml:space="preserve"> to pilot a new "Rapid Cycle" approach</w:t>
      </w:r>
      <w:r w:rsidR="001A688B" w:rsidRPr="00DA3EE4">
        <w:rPr>
          <w:rFonts w:ascii="Times New Roman" w:hAnsi="Times New Roman"/>
          <w:sz w:val="24"/>
          <w:szCs w:val="24"/>
        </w:rPr>
        <w:t xml:space="preserve">. </w:t>
      </w:r>
    </w:p>
    <w:p w14:paraId="7236F97C" w14:textId="77777777" w:rsidR="00327D34" w:rsidRDefault="00327D34">
      <w:pPr>
        <w:spacing w:after="0" w:line="240" w:lineRule="auto"/>
        <w:rPr>
          <w:rFonts w:ascii="Times New Roman" w:hAnsi="Times New Roman" w:cs="TimesNewRoman"/>
          <w:sz w:val="24"/>
          <w:szCs w:val="24"/>
        </w:rPr>
      </w:pPr>
      <w:r>
        <w:rPr>
          <w:rFonts w:ascii="Times New Roman" w:hAnsi="Times New Roman" w:cs="TimesNewRoman"/>
          <w:sz w:val="24"/>
          <w:szCs w:val="24"/>
        </w:rPr>
        <w:br w:type="page"/>
      </w:r>
    </w:p>
    <w:p w14:paraId="448F1804" w14:textId="1083A1C4" w:rsidR="00C77AA3" w:rsidRDefault="00371D2F" w:rsidP="006A7F1D">
      <w:pPr>
        <w:tabs>
          <w:tab w:val="left" w:pos="3763"/>
        </w:tabs>
        <w:rPr>
          <w:rFonts w:ascii="Times New Roman" w:hAnsi="Times New Roman" w:cs="TimesNewRoman"/>
          <w:sz w:val="24"/>
          <w:szCs w:val="24"/>
        </w:rPr>
      </w:pPr>
      <w:r>
        <w:rPr>
          <w:rFonts w:ascii="Times New Roman" w:hAnsi="Times New Roman" w:cs="TimesNewRoman"/>
          <w:sz w:val="24"/>
          <w:szCs w:val="24"/>
        </w:rPr>
        <w:lastRenderedPageBreak/>
        <w:t>Thank you, again, for the opportunity to present.  ACLA looks forward to our continued collaboration with the S&amp;I Fram</w:t>
      </w:r>
      <w:r w:rsidR="003766EF">
        <w:rPr>
          <w:rFonts w:ascii="Times New Roman" w:hAnsi="Times New Roman" w:cs="TimesNewRoman"/>
          <w:sz w:val="24"/>
          <w:szCs w:val="24"/>
        </w:rPr>
        <w:t>e</w:t>
      </w:r>
      <w:r>
        <w:rPr>
          <w:rFonts w:ascii="Times New Roman" w:hAnsi="Times New Roman" w:cs="TimesNewRoman"/>
          <w:sz w:val="24"/>
          <w:szCs w:val="24"/>
        </w:rPr>
        <w:t xml:space="preserve">work Taskforce.  </w:t>
      </w:r>
    </w:p>
    <w:p w14:paraId="66AEDD74" w14:textId="77777777" w:rsidR="00371D2F" w:rsidRDefault="00371D2F" w:rsidP="006A7F1D">
      <w:pPr>
        <w:tabs>
          <w:tab w:val="left" w:pos="3763"/>
        </w:tabs>
        <w:rPr>
          <w:rFonts w:ascii="Times New Roman" w:hAnsi="Times New Roman" w:cs="TimesNewRoman"/>
          <w:sz w:val="24"/>
          <w:szCs w:val="24"/>
        </w:rPr>
      </w:pPr>
    </w:p>
    <w:p w14:paraId="72E42829" w14:textId="77777777" w:rsidR="009448D8" w:rsidRDefault="00371D2F" w:rsidP="009448D8">
      <w:pPr>
        <w:tabs>
          <w:tab w:val="left" w:pos="3763"/>
        </w:tabs>
        <w:spacing w:after="0" w:line="240" w:lineRule="auto"/>
        <w:rPr>
          <w:rFonts w:ascii="Times New Roman" w:hAnsi="Times New Roman" w:cs="TimesNewRoman"/>
          <w:sz w:val="24"/>
          <w:szCs w:val="24"/>
        </w:rPr>
      </w:pPr>
      <w:r>
        <w:rPr>
          <w:rFonts w:ascii="Times New Roman" w:hAnsi="Times New Roman" w:cs="TimesNewRoman"/>
          <w:sz w:val="24"/>
          <w:szCs w:val="24"/>
        </w:rPr>
        <w:t>Sincerely,</w:t>
      </w:r>
    </w:p>
    <w:p w14:paraId="17CE7816" w14:textId="522EF469" w:rsidR="00371D2F" w:rsidRDefault="00371D2F" w:rsidP="009448D8">
      <w:pPr>
        <w:tabs>
          <w:tab w:val="left" w:pos="3763"/>
        </w:tabs>
        <w:spacing w:after="0" w:line="240" w:lineRule="auto"/>
        <w:rPr>
          <w:rFonts w:ascii="Times New Roman" w:hAnsi="Times New Roman" w:cs="TimesNewRoman"/>
          <w:sz w:val="24"/>
          <w:szCs w:val="24"/>
        </w:rPr>
      </w:pPr>
    </w:p>
    <w:p w14:paraId="7911F607" w14:textId="5FDB1DAF" w:rsidR="00371D2F" w:rsidRDefault="00371D2F" w:rsidP="009448D8">
      <w:pPr>
        <w:tabs>
          <w:tab w:val="left" w:pos="3763"/>
        </w:tabs>
        <w:spacing w:after="0" w:line="240" w:lineRule="auto"/>
        <w:rPr>
          <w:rFonts w:ascii="Times New Roman" w:hAnsi="Times New Roman" w:cs="TimesNewRoman"/>
          <w:sz w:val="24"/>
          <w:szCs w:val="24"/>
        </w:rPr>
      </w:pPr>
      <w:r>
        <w:rPr>
          <w:rFonts w:ascii="Times New Roman" w:hAnsi="Times New Roman" w:cs="TimesNewRoman"/>
          <w:sz w:val="24"/>
          <w:szCs w:val="24"/>
        </w:rPr>
        <w:t>Thomas Sparkman</w:t>
      </w:r>
    </w:p>
    <w:p w14:paraId="411864AD" w14:textId="7DE346F8" w:rsidR="00371D2F" w:rsidRDefault="00371D2F" w:rsidP="009448D8">
      <w:pPr>
        <w:tabs>
          <w:tab w:val="left" w:pos="3763"/>
        </w:tabs>
        <w:spacing w:after="0" w:line="240" w:lineRule="auto"/>
        <w:rPr>
          <w:rFonts w:ascii="Times New Roman" w:hAnsi="Times New Roman" w:cs="TimesNewRoman"/>
          <w:sz w:val="24"/>
          <w:szCs w:val="24"/>
        </w:rPr>
      </w:pPr>
      <w:r>
        <w:rPr>
          <w:rFonts w:ascii="Times New Roman" w:hAnsi="Times New Roman" w:cs="TimesNewRoman"/>
          <w:sz w:val="24"/>
          <w:szCs w:val="24"/>
        </w:rPr>
        <w:t>Vice President</w:t>
      </w:r>
      <w:r w:rsidR="006317A6">
        <w:rPr>
          <w:rFonts w:ascii="Times New Roman" w:hAnsi="Times New Roman" w:cs="TimesNewRoman"/>
          <w:sz w:val="24"/>
          <w:szCs w:val="24"/>
        </w:rPr>
        <w:t>, Government Relations</w:t>
      </w:r>
    </w:p>
    <w:p w14:paraId="6814DB7A" w14:textId="77777777" w:rsidR="00371D2F" w:rsidRPr="006A7F1D" w:rsidRDefault="00371D2F" w:rsidP="006A7F1D">
      <w:pPr>
        <w:tabs>
          <w:tab w:val="left" w:pos="3763"/>
        </w:tabs>
        <w:rPr>
          <w:rFonts w:ascii="Times New Roman" w:hAnsi="Times New Roman" w:cs="TimesNewRoman"/>
          <w:sz w:val="24"/>
          <w:szCs w:val="24"/>
        </w:rPr>
      </w:pPr>
    </w:p>
    <w:sectPr w:rsidR="00371D2F" w:rsidRPr="006A7F1D" w:rsidSect="00265A6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9424F" w14:textId="77777777" w:rsidR="00B66050" w:rsidRDefault="00B66050" w:rsidP="00C11893">
      <w:pPr>
        <w:spacing w:after="0" w:line="240" w:lineRule="auto"/>
      </w:pPr>
      <w:r>
        <w:separator/>
      </w:r>
    </w:p>
  </w:endnote>
  <w:endnote w:type="continuationSeparator" w:id="0">
    <w:p w14:paraId="4477895D" w14:textId="77777777" w:rsidR="00B66050" w:rsidRDefault="00B66050" w:rsidP="00C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74441"/>
      <w:docPartObj>
        <w:docPartGallery w:val="Page Numbers (Bottom of Page)"/>
        <w:docPartUnique/>
      </w:docPartObj>
    </w:sdtPr>
    <w:sdtEndPr/>
    <w:sdtContent>
      <w:sdt>
        <w:sdtPr>
          <w:id w:val="-1669238322"/>
          <w:docPartObj>
            <w:docPartGallery w:val="Page Numbers (Top of Page)"/>
            <w:docPartUnique/>
          </w:docPartObj>
        </w:sdtPr>
        <w:sdtEndPr/>
        <w:sdtContent>
          <w:p w14:paraId="5A32C469" w14:textId="77777777" w:rsidR="006A7F1D" w:rsidRDefault="006A7F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16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1648">
              <w:rPr>
                <w:b/>
                <w:bCs/>
                <w:noProof/>
              </w:rPr>
              <w:t>4</w:t>
            </w:r>
            <w:r>
              <w:rPr>
                <w:b/>
                <w:bCs/>
                <w:sz w:val="24"/>
                <w:szCs w:val="24"/>
              </w:rPr>
              <w:fldChar w:fldCharType="end"/>
            </w:r>
          </w:p>
        </w:sdtContent>
      </w:sdt>
    </w:sdtContent>
  </w:sdt>
  <w:p w14:paraId="68A5E4BB" w14:textId="77777777" w:rsidR="006A7F1D" w:rsidRDefault="006A7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A4849" w14:textId="77777777" w:rsidR="00B66050" w:rsidRDefault="00B66050" w:rsidP="00C11893">
      <w:pPr>
        <w:spacing w:after="0" w:line="240" w:lineRule="auto"/>
      </w:pPr>
      <w:r>
        <w:separator/>
      </w:r>
    </w:p>
  </w:footnote>
  <w:footnote w:type="continuationSeparator" w:id="0">
    <w:p w14:paraId="732E3B68" w14:textId="77777777" w:rsidR="00B66050" w:rsidRDefault="00B66050" w:rsidP="00C11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048"/>
    <w:multiLevelType w:val="hybridMultilevel"/>
    <w:tmpl w:val="928CAADC"/>
    <w:lvl w:ilvl="0" w:tplc="A1305206">
      <w:start w:val="2"/>
      <w:numFmt w:val="decimal"/>
      <w:lvlText w:val="%1."/>
      <w:lvlJc w:val="left"/>
      <w:pPr>
        <w:tabs>
          <w:tab w:val="num" w:pos="360"/>
        </w:tabs>
        <w:ind w:left="360" w:hanging="360"/>
      </w:pPr>
    </w:lvl>
    <w:lvl w:ilvl="1" w:tplc="35CE8D98">
      <w:start w:val="2441"/>
      <w:numFmt w:val="bullet"/>
      <w:lvlText w:val="–"/>
      <w:lvlJc w:val="left"/>
      <w:pPr>
        <w:tabs>
          <w:tab w:val="num" w:pos="1080"/>
        </w:tabs>
        <w:ind w:left="1080" w:hanging="360"/>
      </w:pPr>
      <w:rPr>
        <w:rFonts w:ascii="Arial" w:hAnsi="Arial" w:cs="Times New Roman" w:hint="default"/>
      </w:rPr>
    </w:lvl>
    <w:lvl w:ilvl="2" w:tplc="89203A86">
      <w:start w:val="2441"/>
      <w:numFmt w:val="bullet"/>
      <w:lvlText w:val="•"/>
      <w:lvlJc w:val="left"/>
      <w:pPr>
        <w:tabs>
          <w:tab w:val="num" w:pos="1800"/>
        </w:tabs>
        <w:ind w:left="1800" w:hanging="360"/>
      </w:pPr>
      <w:rPr>
        <w:rFonts w:ascii="Arial" w:hAnsi="Arial" w:cs="Times New Roman" w:hint="default"/>
      </w:rPr>
    </w:lvl>
    <w:lvl w:ilvl="3" w:tplc="87A0AA30">
      <w:start w:val="1"/>
      <w:numFmt w:val="decimal"/>
      <w:lvlText w:val="%4."/>
      <w:lvlJc w:val="left"/>
      <w:pPr>
        <w:tabs>
          <w:tab w:val="num" w:pos="2520"/>
        </w:tabs>
        <w:ind w:left="2520" w:hanging="360"/>
      </w:pPr>
    </w:lvl>
    <w:lvl w:ilvl="4" w:tplc="6D4ECE36">
      <w:start w:val="1"/>
      <w:numFmt w:val="decimal"/>
      <w:lvlText w:val="%5."/>
      <w:lvlJc w:val="left"/>
      <w:pPr>
        <w:tabs>
          <w:tab w:val="num" w:pos="3240"/>
        </w:tabs>
        <w:ind w:left="3240" w:hanging="360"/>
      </w:pPr>
    </w:lvl>
    <w:lvl w:ilvl="5" w:tplc="919A3E68">
      <w:start w:val="1"/>
      <w:numFmt w:val="decimal"/>
      <w:lvlText w:val="%6."/>
      <w:lvlJc w:val="left"/>
      <w:pPr>
        <w:tabs>
          <w:tab w:val="num" w:pos="3960"/>
        </w:tabs>
        <w:ind w:left="3960" w:hanging="360"/>
      </w:pPr>
    </w:lvl>
    <w:lvl w:ilvl="6" w:tplc="78E20BA8">
      <w:start w:val="1"/>
      <w:numFmt w:val="decimal"/>
      <w:lvlText w:val="%7."/>
      <w:lvlJc w:val="left"/>
      <w:pPr>
        <w:tabs>
          <w:tab w:val="num" w:pos="4680"/>
        </w:tabs>
        <w:ind w:left="4680" w:hanging="360"/>
      </w:pPr>
    </w:lvl>
    <w:lvl w:ilvl="7" w:tplc="95AEA344">
      <w:start w:val="1"/>
      <w:numFmt w:val="decimal"/>
      <w:lvlText w:val="%8."/>
      <w:lvlJc w:val="left"/>
      <w:pPr>
        <w:tabs>
          <w:tab w:val="num" w:pos="5400"/>
        </w:tabs>
        <w:ind w:left="5400" w:hanging="360"/>
      </w:pPr>
    </w:lvl>
    <w:lvl w:ilvl="8" w:tplc="04928E9C">
      <w:start w:val="1"/>
      <w:numFmt w:val="decimal"/>
      <w:lvlText w:val="%9."/>
      <w:lvlJc w:val="left"/>
      <w:pPr>
        <w:tabs>
          <w:tab w:val="num" w:pos="6120"/>
        </w:tabs>
        <w:ind w:left="6120" w:hanging="360"/>
      </w:pPr>
    </w:lvl>
  </w:abstractNum>
  <w:abstractNum w:abstractNumId="1">
    <w:nsid w:val="16B54743"/>
    <w:multiLevelType w:val="multilevel"/>
    <w:tmpl w:val="15F47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8757B6"/>
    <w:multiLevelType w:val="multilevel"/>
    <w:tmpl w:val="75AA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805307"/>
    <w:multiLevelType w:val="hybridMultilevel"/>
    <w:tmpl w:val="6EB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15A20"/>
    <w:multiLevelType w:val="hybridMultilevel"/>
    <w:tmpl w:val="9BC08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BB2474"/>
    <w:multiLevelType w:val="hybridMultilevel"/>
    <w:tmpl w:val="928CAADC"/>
    <w:lvl w:ilvl="0" w:tplc="3C224608">
      <w:start w:val="1"/>
      <w:numFmt w:val="decimal"/>
      <w:lvlText w:val="%1."/>
      <w:lvlJc w:val="left"/>
      <w:pPr>
        <w:tabs>
          <w:tab w:val="num" w:pos="720"/>
        </w:tabs>
        <w:ind w:left="720" w:hanging="360"/>
      </w:pPr>
    </w:lvl>
    <w:lvl w:ilvl="1" w:tplc="2D766966">
      <w:start w:val="2441"/>
      <w:numFmt w:val="bullet"/>
      <w:lvlText w:val="–"/>
      <w:lvlJc w:val="left"/>
      <w:pPr>
        <w:tabs>
          <w:tab w:val="num" w:pos="1440"/>
        </w:tabs>
        <w:ind w:left="1440" w:hanging="360"/>
      </w:pPr>
      <w:rPr>
        <w:rFonts w:ascii="Arial" w:hAnsi="Arial" w:cs="Times New Roman" w:hint="default"/>
      </w:rPr>
    </w:lvl>
    <w:lvl w:ilvl="2" w:tplc="E8F0E8F0">
      <w:start w:val="2441"/>
      <w:numFmt w:val="bullet"/>
      <w:lvlText w:val="•"/>
      <w:lvlJc w:val="left"/>
      <w:pPr>
        <w:tabs>
          <w:tab w:val="num" w:pos="2160"/>
        </w:tabs>
        <w:ind w:left="2160" w:hanging="360"/>
      </w:pPr>
      <w:rPr>
        <w:rFonts w:ascii="Arial" w:hAnsi="Arial" w:cs="Times New Roman" w:hint="default"/>
      </w:rPr>
    </w:lvl>
    <w:lvl w:ilvl="3" w:tplc="D324BC66">
      <w:start w:val="1"/>
      <w:numFmt w:val="decimal"/>
      <w:lvlText w:val="%4."/>
      <w:lvlJc w:val="left"/>
      <w:pPr>
        <w:tabs>
          <w:tab w:val="num" w:pos="2880"/>
        </w:tabs>
        <w:ind w:left="2880" w:hanging="360"/>
      </w:pPr>
    </w:lvl>
    <w:lvl w:ilvl="4" w:tplc="167E3832">
      <w:start w:val="1"/>
      <w:numFmt w:val="decimal"/>
      <w:lvlText w:val="%5."/>
      <w:lvlJc w:val="left"/>
      <w:pPr>
        <w:tabs>
          <w:tab w:val="num" w:pos="3600"/>
        </w:tabs>
        <w:ind w:left="3600" w:hanging="360"/>
      </w:pPr>
    </w:lvl>
    <w:lvl w:ilvl="5" w:tplc="416C450C">
      <w:start w:val="1"/>
      <w:numFmt w:val="decimal"/>
      <w:lvlText w:val="%6."/>
      <w:lvlJc w:val="left"/>
      <w:pPr>
        <w:tabs>
          <w:tab w:val="num" w:pos="4320"/>
        </w:tabs>
        <w:ind w:left="4320" w:hanging="360"/>
      </w:pPr>
    </w:lvl>
    <w:lvl w:ilvl="6" w:tplc="51FC87D0">
      <w:start w:val="1"/>
      <w:numFmt w:val="decimal"/>
      <w:lvlText w:val="%7."/>
      <w:lvlJc w:val="left"/>
      <w:pPr>
        <w:tabs>
          <w:tab w:val="num" w:pos="5040"/>
        </w:tabs>
        <w:ind w:left="5040" w:hanging="360"/>
      </w:pPr>
    </w:lvl>
    <w:lvl w:ilvl="7" w:tplc="ADF662E6">
      <w:start w:val="1"/>
      <w:numFmt w:val="decimal"/>
      <w:lvlText w:val="%8."/>
      <w:lvlJc w:val="left"/>
      <w:pPr>
        <w:tabs>
          <w:tab w:val="num" w:pos="5760"/>
        </w:tabs>
        <w:ind w:left="5760" w:hanging="360"/>
      </w:pPr>
    </w:lvl>
    <w:lvl w:ilvl="8" w:tplc="90E87890">
      <w:start w:val="1"/>
      <w:numFmt w:val="decimal"/>
      <w:lvlText w:val="%9."/>
      <w:lvlJc w:val="left"/>
      <w:pPr>
        <w:tabs>
          <w:tab w:val="num" w:pos="6480"/>
        </w:tabs>
        <w:ind w:left="6480" w:hanging="360"/>
      </w:pPr>
    </w:lvl>
  </w:abstractNum>
  <w:abstractNum w:abstractNumId="6">
    <w:nsid w:val="57C0350A"/>
    <w:multiLevelType w:val="hybridMultilevel"/>
    <w:tmpl w:val="11E83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05"/>
    <w:rsid w:val="00001B50"/>
    <w:rsid w:val="000244D2"/>
    <w:rsid w:val="00027619"/>
    <w:rsid w:val="000453E0"/>
    <w:rsid w:val="00074521"/>
    <w:rsid w:val="0007547E"/>
    <w:rsid w:val="0007555C"/>
    <w:rsid w:val="000A39F7"/>
    <w:rsid w:val="000B429B"/>
    <w:rsid w:val="000D0743"/>
    <w:rsid w:val="00131835"/>
    <w:rsid w:val="001416A3"/>
    <w:rsid w:val="0018432C"/>
    <w:rsid w:val="00185296"/>
    <w:rsid w:val="00186AF8"/>
    <w:rsid w:val="001A688B"/>
    <w:rsid w:val="001B4DA2"/>
    <w:rsid w:val="001C4F9E"/>
    <w:rsid w:val="001F1884"/>
    <w:rsid w:val="0020672B"/>
    <w:rsid w:val="00213CA8"/>
    <w:rsid w:val="002330EA"/>
    <w:rsid w:val="00245086"/>
    <w:rsid w:val="00246B0F"/>
    <w:rsid w:val="00263DA9"/>
    <w:rsid w:val="00265A6E"/>
    <w:rsid w:val="00272037"/>
    <w:rsid w:val="002838B6"/>
    <w:rsid w:val="002A1F26"/>
    <w:rsid w:val="002B6545"/>
    <w:rsid w:val="002C712F"/>
    <w:rsid w:val="00327D34"/>
    <w:rsid w:val="003326D5"/>
    <w:rsid w:val="003359C1"/>
    <w:rsid w:val="00371D2F"/>
    <w:rsid w:val="003766EF"/>
    <w:rsid w:val="003A5644"/>
    <w:rsid w:val="003F1B7C"/>
    <w:rsid w:val="00413239"/>
    <w:rsid w:val="00417931"/>
    <w:rsid w:val="00425799"/>
    <w:rsid w:val="00426885"/>
    <w:rsid w:val="004A6FC2"/>
    <w:rsid w:val="004C0146"/>
    <w:rsid w:val="004D13B3"/>
    <w:rsid w:val="004D5A05"/>
    <w:rsid w:val="00511B33"/>
    <w:rsid w:val="00545B81"/>
    <w:rsid w:val="005854FD"/>
    <w:rsid w:val="00592E54"/>
    <w:rsid w:val="005B7237"/>
    <w:rsid w:val="005C7D16"/>
    <w:rsid w:val="005D6656"/>
    <w:rsid w:val="005D681F"/>
    <w:rsid w:val="005D7AE5"/>
    <w:rsid w:val="005E4857"/>
    <w:rsid w:val="005F6C1A"/>
    <w:rsid w:val="0060724A"/>
    <w:rsid w:val="00621A49"/>
    <w:rsid w:val="00626540"/>
    <w:rsid w:val="006317A6"/>
    <w:rsid w:val="006406A4"/>
    <w:rsid w:val="006430B8"/>
    <w:rsid w:val="00644EC9"/>
    <w:rsid w:val="00683AF9"/>
    <w:rsid w:val="006A7F1D"/>
    <w:rsid w:val="006C317A"/>
    <w:rsid w:val="006E20D7"/>
    <w:rsid w:val="006F37BC"/>
    <w:rsid w:val="0071770D"/>
    <w:rsid w:val="007459F3"/>
    <w:rsid w:val="00756569"/>
    <w:rsid w:val="00763566"/>
    <w:rsid w:val="00765F3D"/>
    <w:rsid w:val="007812B9"/>
    <w:rsid w:val="00782208"/>
    <w:rsid w:val="007C2469"/>
    <w:rsid w:val="007E74CF"/>
    <w:rsid w:val="00801B08"/>
    <w:rsid w:val="00812F52"/>
    <w:rsid w:val="00815B82"/>
    <w:rsid w:val="00847094"/>
    <w:rsid w:val="0086650D"/>
    <w:rsid w:val="00883CEF"/>
    <w:rsid w:val="0089141F"/>
    <w:rsid w:val="00891953"/>
    <w:rsid w:val="008A1A35"/>
    <w:rsid w:val="008A34B3"/>
    <w:rsid w:val="008A38A5"/>
    <w:rsid w:val="008D0F71"/>
    <w:rsid w:val="008D3FB0"/>
    <w:rsid w:val="008D4EA1"/>
    <w:rsid w:val="008D7ED7"/>
    <w:rsid w:val="00907E85"/>
    <w:rsid w:val="009132CD"/>
    <w:rsid w:val="0093685A"/>
    <w:rsid w:val="00941648"/>
    <w:rsid w:val="0094277D"/>
    <w:rsid w:val="00943B14"/>
    <w:rsid w:val="009448D8"/>
    <w:rsid w:val="0095153C"/>
    <w:rsid w:val="009955AB"/>
    <w:rsid w:val="009A55CA"/>
    <w:rsid w:val="009C0306"/>
    <w:rsid w:val="009F7D13"/>
    <w:rsid w:val="00A00461"/>
    <w:rsid w:val="00A223E5"/>
    <w:rsid w:val="00A2579D"/>
    <w:rsid w:val="00A519F4"/>
    <w:rsid w:val="00A602BD"/>
    <w:rsid w:val="00A80097"/>
    <w:rsid w:val="00AC059C"/>
    <w:rsid w:val="00AC33F2"/>
    <w:rsid w:val="00B078A0"/>
    <w:rsid w:val="00B120A9"/>
    <w:rsid w:val="00B375F4"/>
    <w:rsid w:val="00B434E8"/>
    <w:rsid w:val="00B4447D"/>
    <w:rsid w:val="00B50481"/>
    <w:rsid w:val="00B66050"/>
    <w:rsid w:val="00BA25E1"/>
    <w:rsid w:val="00BC11ED"/>
    <w:rsid w:val="00BC2ACE"/>
    <w:rsid w:val="00BE07B0"/>
    <w:rsid w:val="00BF0B00"/>
    <w:rsid w:val="00BF56C6"/>
    <w:rsid w:val="00C00717"/>
    <w:rsid w:val="00C05B0A"/>
    <w:rsid w:val="00C11893"/>
    <w:rsid w:val="00C15912"/>
    <w:rsid w:val="00C2212E"/>
    <w:rsid w:val="00C36730"/>
    <w:rsid w:val="00C379D9"/>
    <w:rsid w:val="00C5556C"/>
    <w:rsid w:val="00C579C4"/>
    <w:rsid w:val="00C648A3"/>
    <w:rsid w:val="00C77AA3"/>
    <w:rsid w:val="00C80BEF"/>
    <w:rsid w:val="00C834D5"/>
    <w:rsid w:val="00C93966"/>
    <w:rsid w:val="00CB111C"/>
    <w:rsid w:val="00CD035F"/>
    <w:rsid w:val="00CF1FE0"/>
    <w:rsid w:val="00D21CDD"/>
    <w:rsid w:val="00D27EC3"/>
    <w:rsid w:val="00D302C7"/>
    <w:rsid w:val="00D34408"/>
    <w:rsid w:val="00D43310"/>
    <w:rsid w:val="00D62CA6"/>
    <w:rsid w:val="00D67C6D"/>
    <w:rsid w:val="00D829D9"/>
    <w:rsid w:val="00D82CE5"/>
    <w:rsid w:val="00D85F4B"/>
    <w:rsid w:val="00D914B8"/>
    <w:rsid w:val="00DA3EE4"/>
    <w:rsid w:val="00DA46C8"/>
    <w:rsid w:val="00DA6D95"/>
    <w:rsid w:val="00DC5724"/>
    <w:rsid w:val="00DF2150"/>
    <w:rsid w:val="00DF6BA7"/>
    <w:rsid w:val="00E06B1F"/>
    <w:rsid w:val="00E31CE6"/>
    <w:rsid w:val="00E374AC"/>
    <w:rsid w:val="00E83A51"/>
    <w:rsid w:val="00E86B8C"/>
    <w:rsid w:val="00E94DB0"/>
    <w:rsid w:val="00EA4B57"/>
    <w:rsid w:val="00EB2A66"/>
    <w:rsid w:val="00ED67D8"/>
    <w:rsid w:val="00ED6906"/>
    <w:rsid w:val="00EE0B86"/>
    <w:rsid w:val="00EE7C19"/>
    <w:rsid w:val="00F013F7"/>
    <w:rsid w:val="00F05983"/>
    <w:rsid w:val="00F076F4"/>
    <w:rsid w:val="00F50D60"/>
    <w:rsid w:val="00F63AE1"/>
    <w:rsid w:val="00F72C65"/>
    <w:rsid w:val="00F74B3E"/>
    <w:rsid w:val="00FA3205"/>
    <w:rsid w:val="00FA5AFD"/>
    <w:rsid w:val="00FB22B9"/>
    <w:rsid w:val="00FB4B5D"/>
    <w:rsid w:val="00FC4605"/>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E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6E"/>
    <w:pPr>
      <w:spacing w:after="200" w:line="276" w:lineRule="auto"/>
    </w:pPr>
    <w:rPr>
      <w:sz w:val="22"/>
      <w:szCs w:val="22"/>
    </w:rPr>
  </w:style>
  <w:style w:type="paragraph" w:styleId="Heading1">
    <w:name w:val="heading 1"/>
    <w:basedOn w:val="Normal"/>
    <w:link w:val="Heading1Char"/>
    <w:uiPriority w:val="99"/>
    <w:qFormat/>
    <w:locked/>
    <w:rsid w:val="00C1189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1893"/>
    <w:rPr>
      <w:rFonts w:ascii="Times New Roman" w:hAnsi="Times New Roman" w:cs="Times New Roman"/>
      <w:b/>
      <w:bCs/>
      <w:kern w:val="36"/>
      <w:sz w:val="48"/>
      <w:szCs w:val="48"/>
    </w:rPr>
  </w:style>
  <w:style w:type="character" w:styleId="Hyperlink">
    <w:name w:val="Hyperlink"/>
    <w:uiPriority w:val="99"/>
    <w:semiHidden/>
    <w:rsid w:val="00BF56C6"/>
    <w:rPr>
      <w:rFonts w:cs="Times New Roman"/>
      <w:color w:val="0000FF"/>
      <w:u w:val="single"/>
    </w:rPr>
  </w:style>
  <w:style w:type="paragraph" w:styleId="NormalWeb">
    <w:name w:val="Normal (Web)"/>
    <w:basedOn w:val="Normal"/>
    <w:uiPriority w:val="99"/>
    <w:semiHidden/>
    <w:rsid w:val="00BF56C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B078A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B078A0"/>
    <w:rPr>
      <w:rFonts w:ascii="Tahoma" w:hAnsi="Tahoma" w:cs="Tahoma"/>
      <w:sz w:val="16"/>
      <w:szCs w:val="16"/>
    </w:rPr>
  </w:style>
  <w:style w:type="paragraph" w:styleId="ListParagraph">
    <w:name w:val="List Paragraph"/>
    <w:basedOn w:val="Normal"/>
    <w:uiPriority w:val="99"/>
    <w:qFormat/>
    <w:rsid w:val="008D4EA1"/>
    <w:pPr>
      <w:ind w:left="720"/>
      <w:contextualSpacing/>
    </w:pPr>
  </w:style>
  <w:style w:type="paragraph" w:styleId="EndnoteText">
    <w:name w:val="endnote text"/>
    <w:basedOn w:val="Normal"/>
    <w:link w:val="EndnoteTextChar"/>
    <w:uiPriority w:val="99"/>
    <w:semiHidden/>
    <w:rsid w:val="00C11893"/>
    <w:pPr>
      <w:spacing w:after="0" w:line="240" w:lineRule="auto"/>
    </w:pPr>
    <w:rPr>
      <w:sz w:val="20"/>
      <w:szCs w:val="20"/>
    </w:rPr>
  </w:style>
  <w:style w:type="character" w:customStyle="1" w:styleId="EndnoteTextChar">
    <w:name w:val="Endnote Text Char"/>
    <w:link w:val="EndnoteText"/>
    <w:uiPriority w:val="99"/>
    <w:semiHidden/>
    <w:locked/>
    <w:rsid w:val="00C11893"/>
    <w:rPr>
      <w:rFonts w:cs="Times New Roman"/>
      <w:sz w:val="20"/>
      <w:szCs w:val="20"/>
    </w:rPr>
  </w:style>
  <w:style w:type="character" w:styleId="EndnoteReference">
    <w:name w:val="endnote reference"/>
    <w:uiPriority w:val="99"/>
    <w:semiHidden/>
    <w:rsid w:val="00C11893"/>
    <w:rPr>
      <w:rFonts w:cs="Times New Roman"/>
      <w:vertAlign w:val="superscript"/>
    </w:rPr>
  </w:style>
  <w:style w:type="character" w:styleId="CommentReference">
    <w:name w:val="annotation reference"/>
    <w:uiPriority w:val="99"/>
    <w:semiHidden/>
    <w:unhideWhenUsed/>
    <w:rsid w:val="00A519F4"/>
    <w:rPr>
      <w:sz w:val="16"/>
      <w:szCs w:val="16"/>
    </w:rPr>
  </w:style>
  <w:style w:type="paragraph" w:styleId="CommentText">
    <w:name w:val="annotation text"/>
    <w:basedOn w:val="Normal"/>
    <w:link w:val="CommentTextChar"/>
    <w:uiPriority w:val="99"/>
    <w:semiHidden/>
    <w:unhideWhenUsed/>
    <w:rsid w:val="00A519F4"/>
    <w:rPr>
      <w:sz w:val="20"/>
      <w:szCs w:val="20"/>
    </w:rPr>
  </w:style>
  <w:style w:type="character" w:customStyle="1" w:styleId="CommentTextChar">
    <w:name w:val="Comment Text Char"/>
    <w:link w:val="CommentText"/>
    <w:uiPriority w:val="99"/>
    <w:semiHidden/>
    <w:rsid w:val="00A519F4"/>
    <w:rPr>
      <w:sz w:val="20"/>
      <w:szCs w:val="20"/>
    </w:rPr>
  </w:style>
  <w:style w:type="paragraph" w:styleId="CommentSubject">
    <w:name w:val="annotation subject"/>
    <w:basedOn w:val="CommentText"/>
    <w:next w:val="CommentText"/>
    <w:link w:val="CommentSubjectChar"/>
    <w:uiPriority w:val="99"/>
    <w:semiHidden/>
    <w:unhideWhenUsed/>
    <w:rsid w:val="00A519F4"/>
    <w:rPr>
      <w:b/>
      <w:bCs/>
    </w:rPr>
  </w:style>
  <w:style w:type="character" w:customStyle="1" w:styleId="CommentSubjectChar">
    <w:name w:val="Comment Subject Char"/>
    <w:link w:val="CommentSubject"/>
    <w:uiPriority w:val="99"/>
    <w:semiHidden/>
    <w:rsid w:val="00A519F4"/>
    <w:rPr>
      <w:b/>
      <w:bCs/>
      <w:sz w:val="20"/>
      <w:szCs w:val="20"/>
    </w:rPr>
  </w:style>
  <w:style w:type="paragraph" w:styleId="FootnoteText">
    <w:name w:val="footnote text"/>
    <w:basedOn w:val="Normal"/>
    <w:link w:val="FootnoteTextChar"/>
    <w:uiPriority w:val="99"/>
    <w:semiHidden/>
    <w:unhideWhenUsed/>
    <w:rsid w:val="00263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DA9"/>
  </w:style>
  <w:style w:type="character" w:styleId="FootnoteReference">
    <w:name w:val="footnote reference"/>
    <w:uiPriority w:val="99"/>
    <w:semiHidden/>
    <w:unhideWhenUsed/>
    <w:rsid w:val="00263DA9"/>
    <w:rPr>
      <w:vertAlign w:val="superscript"/>
    </w:rPr>
  </w:style>
  <w:style w:type="paragraph" w:styleId="Header">
    <w:name w:val="header"/>
    <w:basedOn w:val="Normal"/>
    <w:link w:val="HeaderChar"/>
    <w:uiPriority w:val="99"/>
    <w:unhideWhenUsed/>
    <w:rsid w:val="000D0743"/>
    <w:pPr>
      <w:tabs>
        <w:tab w:val="center" w:pos="4680"/>
        <w:tab w:val="right" w:pos="9360"/>
      </w:tabs>
    </w:pPr>
  </w:style>
  <w:style w:type="character" w:customStyle="1" w:styleId="HeaderChar">
    <w:name w:val="Header Char"/>
    <w:link w:val="Header"/>
    <w:uiPriority w:val="99"/>
    <w:rsid w:val="000D0743"/>
    <w:rPr>
      <w:sz w:val="22"/>
      <w:szCs w:val="22"/>
    </w:rPr>
  </w:style>
  <w:style w:type="paragraph" w:styleId="Footer">
    <w:name w:val="footer"/>
    <w:basedOn w:val="Normal"/>
    <w:link w:val="FooterChar"/>
    <w:uiPriority w:val="99"/>
    <w:unhideWhenUsed/>
    <w:rsid w:val="000D0743"/>
    <w:pPr>
      <w:tabs>
        <w:tab w:val="center" w:pos="4680"/>
        <w:tab w:val="right" w:pos="9360"/>
      </w:tabs>
    </w:pPr>
  </w:style>
  <w:style w:type="character" w:customStyle="1" w:styleId="FooterChar">
    <w:name w:val="Footer Char"/>
    <w:link w:val="Footer"/>
    <w:uiPriority w:val="99"/>
    <w:rsid w:val="000D0743"/>
    <w:rPr>
      <w:sz w:val="22"/>
      <w:szCs w:val="22"/>
    </w:rPr>
  </w:style>
  <w:style w:type="paragraph" w:styleId="NoSpacing">
    <w:name w:val="No Spacing"/>
    <w:uiPriority w:val="1"/>
    <w:qFormat/>
    <w:rsid w:val="001A688B"/>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6E"/>
    <w:pPr>
      <w:spacing w:after="200" w:line="276" w:lineRule="auto"/>
    </w:pPr>
    <w:rPr>
      <w:sz w:val="22"/>
      <w:szCs w:val="22"/>
    </w:rPr>
  </w:style>
  <w:style w:type="paragraph" w:styleId="Heading1">
    <w:name w:val="heading 1"/>
    <w:basedOn w:val="Normal"/>
    <w:link w:val="Heading1Char"/>
    <w:uiPriority w:val="99"/>
    <w:qFormat/>
    <w:locked/>
    <w:rsid w:val="00C1189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1893"/>
    <w:rPr>
      <w:rFonts w:ascii="Times New Roman" w:hAnsi="Times New Roman" w:cs="Times New Roman"/>
      <w:b/>
      <w:bCs/>
      <w:kern w:val="36"/>
      <w:sz w:val="48"/>
      <w:szCs w:val="48"/>
    </w:rPr>
  </w:style>
  <w:style w:type="character" w:styleId="Hyperlink">
    <w:name w:val="Hyperlink"/>
    <w:uiPriority w:val="99"/>
    <w:semiHidden/>
    <w:rsid w:val="00BF56C6"/>
    <w:rPr>
      <w:rFonts w:cs="Times New Roman"/>
      <w:color w:val="0000FF"/>
      <w:u w:val="single"/>
    </w:rPr>
  </w:style>
  <w:style w:type="paragraph" w:styleId="NormalWeb">
    <w:name w:val="Normal (Web)"/>
    <w:basedOn w:val="Normal"/>
    <w:uiPriority w:val="99"/>
    <w:semiHidden/>
    <w:rsid w:val="00BF56C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B078A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B078A0"/>
    <w:rPr>
      <w:rFonts w:ascii="Tahoma" w:hAnsi="Tahoma" w:cs="Tahoma"/>
      <w:sz w:val="16"/>
      <w:szCs w:val="16"/>
    </w:rPr>
  </w:style>
  <w:style w:type="paragraph" w:styleId="ListParagraph">
    <w:name w:val="List Paragraph"/>
    <w:basedOn w:val="Normal"/>
    <w:uiPriority w:val="99"/>
    <w:qFormat/>
    <w:rsid w:val="008D4EA1"/>
    <w:pPr>
      <w:ind w:left="720"/>
      <w:contextualSpacing/>
    </w:pPr>
  </w:style>
  <w:style w:type="paragraph" w:styleId="EndnoteText">
    <w:name w:val="endnote text"/>
    <w:basedOn w:val="Normal"/>
    <w:link w:val="EndnoteTextChar"/>
    <w:uiPriority w:val="99"/>
    <w:semiHidden/>
    <w:rsid w:val="00C11893"/>
    <w:pPr>
      <w:spacing w:after="0" w:line="240" w:lineRule="auto"/>
    </w:pPr>
    <w:rPr>
      <w:sz w:val="20"/>
      <w:szCs w:val="20"/>
    </w:rPr>
  </w:style>
  <w:style w:type="character" w:customStyle="1" w:styleId="EndnoteTextChar">
    <w:name w:val="Endnote Text Char"/>
    <w:link w:val="EndnoteText"/>
    <w:uiPriority w:val="99"/>
    <w:semiHidden/>
    <w:locked/>
    <w:rsid w:val="00C11893"/>
    <w:rPr>
      <w:rFonts w:cs="Times New Roman"/>
      <w:sz w:val="20"/>
      <w:szCs w:val="20"/>
    </w:rPr>
  </w:style>
  <w:style w:type="character" w:styleId="EndnoteReference">
    <w:name w:val="endnote reference"/>
    <w:uiPriority w:val="99"/>
    <w:semiHidden/>
    <w:rsid w:val="00C11893"/>
    <w:rPr>
      <w:rFonts w:cs="Times New Roman"/>
      <w:vertAlign w:val="superscript"/>
    </w:rPr>
  </w:style>
  <w:style w:type="character" w:styleId="CommentReference">
    <w:name w:val="annotation reference"/>
    <w:uiPriority w:val="99"/>
    <w:semiHidden/>
    <w:unhideWhenUsed/>
    <w:rsid w:val="00A519F4"/>
    <w:rPr>
      <w:sz w:val="16"/>
      <w:szCs w:val="16"/>
    </w:rPr>
  </w:style>
  <w:style w:type="paragraph" w:styleId="CommentText">
    <w:name w:val="annotation text"/>
    <w:basedOn w:val="Normal"/>
    <w:link w:val="CommentTextChar"/>
    <w:uiPriority w:val="99"/>
    <w:semiHidden/>
    <w:unhideWhenUsed/>
    <w:rsid w:val="00A519F4"/>
    <w:rPr>
      <w:sz w:val="20"/>
      <w:szCs w:val="20"/>
    </w:rPr>
  </w:style>
  <w:style w:type="character" w:customStyle="1" w:styleId="CommentTextChar">
    <w:name w:val="Comment Text Char"/>
    <w:link w:val="CommentText"/>
    <w:uiPriority w:val="99"/>
    <w:semiHidden/>
    <w:rsid w:val="00A519F4"/>
    <w:rPr>
      <w:sz w:val="20"/>
      <w:szCs w:val="20"/>
    </w:rPr>
  </w:style>
  <w:style w:type="paragraph" w:styleId="CommentSubject">
    <w:name w:val="annotation subject"/>
    <w:basedOn w:val="CommentText"/>
    <w:next w:val="CommentText"/>
    <w:link w:val="CommentSubjectChar"/>
    <w:uiPriority w:val="99"/>
    <w:semiHidden/>
    <w:unhideWhenUsed/>
    <w:rsid w:val="00A519F4"/>
    <w:rPr>
      <w:b/>
      <w:bCs/>
    </w:rPr>
  </w:style>
  <w:style w:type="character" w:customStyle="1" w:styleId="CommentSubjectChar">
    <w:name w:val="Comment Subject Char"/>
    <w:link w:val="CommentSubject"/>
    <w:uiPriority w:val="99"/>
    <w:semiHidden/>
    <w:rsid w:val="00A519F4"/>
    <w:rPr>
      <w:b/>
      <w:bCs/>
      <w:sz w:val="20"/>
      <w:szCs w:val="20"/>
    </w:rPr>
  </w:style>
  <w:style w:type="paragraph" w:styleId="FootnoteText">
    <w:name w:val="footnote text"/>
    <w:basedOn w:val="Normal"/>
    <w:link w:val="FootnoteTextChar"/>
    <w:uiPriority w:val="99"/>
    <w:semiHidden/>
    <w:unhideWhenUsed/>
    <w:rsid w:val="00263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DA9"/>
  </w:style>
  <w:style w:type="character" w:styleId="FootnoteReference">
    <w:name w:val="footnote reference"/>
    <w:uiPriority w:val="99"/>
    <w:semiHidden/>
    <w:unhideWhenUsed/>
    <w:rsid w:val="00263DA9"/>
    <w:rPr>
      <w:vertAlign w:val="superscript"/>
    </w:rPr>
  </w:style>
  <w:style w:type="paragraph" w:styleId="Header">
    <w:name w:val="header"/>
    <w:basedOn w:val="Normal"/>
    <w:link w:val="HeaderChar"/>
    <w:uiPriority w:val="99"/>
    <w:unhideWhenUsed/>
    <w:rsid w:val="000D0743"/>
    <w:pPr>
      <w:tabs>
        <w:tab w:val="center" w:pos="4680"/>
        <w:tab w:val="right" w:pos="9360"/>
      </w:tabs>
    </w:pPr>
  </w:style>
  <w:style w:type="character" w:customStyle="1" w:styleId="HeaderChar">
    <w:name w:val="Header Char"/>
    <w:link w:val="Header"/>
    <w:uiPriority w:val="99"/>
    <w:rsid w:val="000D0743"/>
    <w:rPr>
      <w:sz w:val="22"/>
      <w:szCs w:val="22"/>
    </w:rPr>
  </w:style>
  <w:style w:type="paragraph" w:styleId="Footer">
    <w:name w:val="footer"/>
    <w:basedOn w:val="Normal"/>
    <w:link w:val="FooterChar"/>
    <w:uiPriority w:val="99"/>
    <w:unhideWhenUsed/>
    <w:rsid w:val="000D0743"/>
    <w:pPr>
      <w:tabs>
        <w:tab w:val="center" w:pos="4680"/>
        <w:tab w:val="right" w:pos="9360"/>
      </w:tabs>
    </w:pPr>
  </w:style>
  <w:style w:type="character" w:customStyle="1" w:styleId="FooterChar">
    <w:name w:val="Footer Char"/>
    <w:link w:val="Footer"/>
    <w:uiPriority w:val="99"/>
    <w:rsid w:val="000D0743"/>
    <w:rPr>
      <w:sz w:val="22"/>
      <w:szCs w:val="22"/>
    </w:rPr>
  </w:style>
  <w:style w:type="paragraph" w:styleId="NoSpacing">
    <w:name w:val="No Spacing"/>
    <w:uiPriority w:val="1"/>
    <w:qFormat/>
    <w:rsid w:val="001A688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64424">
      <w:marLeft w:val="0"/>
      <w:marRight w:val="0"/>
      <w:marTop w:val="0"/>
      <w:marBottom w:val="0"/>
      <w:divBdr>
        <w:top w:val="none" w:sz="0" w:space="0" w:color="auto"/>
        <w:left w:val="none" w:sz="0" w:space="0" w:color="auto"/>
        <w:bottom w:val="none" w:sz="0" w:space="0" w:color="auto"/>
        <w:right w:val="none" w:sz="0" w:space="0" w:color="auto"/>
      </w:divBdr>
      <w:divsChild>
        <w:div w:id="578364423">
          <w:marLeft w:val="0"/>
          <w:marRight w:val="0"/>
          <w:marTop w:val="0"/>
          <w:marBottom w:val="0"/>
          <w:divBdr>
            <w:top w:val="none" w:sz="0" w:space="0" w:color="auto"/>
            <w:left w:val="none" w:sz="0" w:space="0" w:color="auto"/>
            <w:bottom w:val="none" w:sz="0" w:space="0" w:color="auto"/>
            <w:right w:val="none" w:sz="0" w:space="0" w:color="auto"/>
          </w:divBdr>
          <w:divsChild>
            <w:div w:id="578364422">
              <w:marLeft w:val="0"/>
              <w:marRight w:val="0"/>
              <w:marTop w:val="0"/>
              <w:marBottom w:val="0"/>
              <w:divBdr>
                <w:top w:val="none" w:sz="0" w:space="0" w:color="auto"/>
                <w:left w:val="none" w:sz="0" w:space="0" w:color="auto"/>
                <w:bottom w:val="none" w:sz="0" w:space="0" w:color="auto"/>
                <w:right w:val="none" w:sz="0" w:space="0" w:color="auto"/>
              </w:divBdr>
              <w:divsChild>
                <w:div w:id="578364421">
                  <w:marLeft w:val="0"/>
                  <w:marRight w:val="0"/>
                  <w:marTop w:val="0"/>
                  <w:marBottom w:val="0"/>
                  <w:divBdr>
                    <w:top w:val="none" w:sz="0" w:space="0" w:color="auto"/>
                    <w:left w:val="none" w:sz="0" w:space="0" w:color="auto"/>
                    <w:bottom w:val="none" w:sz="0" w:space="0" w:color="auto"/>
                    <w:right w:val="none" w:sz="0" w:space="0" w:color="auto"/>
                  </w:divBdr>
                  <w:divsChild>
                    <w:div w:id="5783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4426">
      <w:marLeft w:val="0"/>
      <w:marRight w:val="0"/>
      <w:marTop w:val="0"/>
      <w:marBottom w:val="0"/>
      <w:divBdr>
        <w:top w:val="none" w:sz="0" w:space="0" w:color="auto"/>
        <w:left w:val="none" w:sz="0" w:space="0" w:color="auto"/>
        <w:bottom w:val="none" w:sz="0" w:space="0" w:color="auto"/>
        <w:right w:val="none" w:sz="0" w:space="0" w:color="auto"/>
      </w:divBdr>
      <w:divsChild>
        <w:div w:id="578364428">
          <w:marLeft w:val="0"/>
          <w:marRight w:val="0"/>
          <w:marTop w:val="0"/>
          <w:marBottom w:val="0"/>
          <w:divBdr>
            <w:top w:val="none" w:sz="0" w:space="0" w:color="auto"/>
            <w:left w:val="none" w:sz="0" w:space="0" w:color="auto"/>
            <w:bottom w:val="none" w:sz="0" w:space="0" w:color="auto"/>
            <w:right w:val="none" w:sz="0" w:space="0" w:color="auto"/>
          </w:divBdr>
          <w:divsChild>
            <w:div w:id="5783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4429">
      <w:marLeft w:val="0"/>
      <w:marRight w:val="0"/>
      <w:marTop w:val="0"/>
      <w:marBottom w:val="0"/>
      <w:divBdr>
        <w:top w:val="none" w:sz="0" w:space="0" w:color="auto"/>
        <w:left w:val="none" w:sz="0" w:space="0" w:color="auto"/>
        <w:bottom w:val="none" w:sz="0" w:space="0" w:color="auto"/>
        <w:right w:val="none" w:sz="0" w:space="0" w:color="auto"/>
      </w:divBdr>
    </w:div>
    <w:div w:id="874775780">
      <w:bodyDiv w:val="1"/>
      <w:marLeft w:val="0"/>
      <w:marRight w:val="0"/>
      <w:marTop w:val="0"/>
      <w:marBottom w:val="0"/>
      <w:divBdr>
        <w:top w:val="none" w:sz="0" w:space="0" w:color="auto"/>
        <w:left w:val="none" w:sz="0" w:space="0" w:color="auto"/>
        <w:bottom w:val="none" w:sz="0" w:space="0" w:color="auto"/>
        <w:right w:val="none" w:sz="0" w:space="0" w:color="auto"/>
      </w:divBdr>
    </w:div>
    <w:div w:id="1008219401">
      <w:bodyDiv w:val="1"/>
      <w:marLeft w:val="0"/>
      <w:marRight w:val="0"/>
      <w:marTop w:val="0"/>
      <w:marBottom w:val="0"/>
      <w:divBdr>
        <w:top w:val="none" w:sz="0" w:space="0" w:color="auto"/>
        <w:left w:val="none" w:sz="0" w:space="0" w:color="auto"/>
        <w:bottom w:val="none" w:sz="0" w:space="0" w:color="auto"/>
        <w:right w:val="none" w:sz="0" w:space="0" w:color="auto"/>
      </w:divBdr>
    </w:div>
    <w:div w:id="1498955313">
      <w:bodyDiv w:val="1"/>
      <w:marLeft w:val="0"/>
      <w:marRight w:val="0"/>
      <w:marTop w:val="0"/>
      <w:marBottom w:val="0"/>
      <w:divBdr>
        <w:top w:val="none" w:sz="0" w:space="0" w:color="auto"/>
        <w:left w:val="none" w:sz="0" w:space="0" w:color="auto"/>
        <w:bottom w:val="none" w:sz="0" w:space="0" w:color="auto"/>
        <w:right w:val="none" w:sz="0" w:space="0" w:color="auto"/>
      </w:divBdr>
    </w:div>
    <w:div w:id="17743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CF0F-FDB5-4A23-B944-554DD812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1323</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9049</CharactersWithSpaces>
  <SharedDoc>false</SharedDoc>
  <HLinks>
    <vt:vector size="18" baseType="variant">
      <vt:variant>
        <vt:i4>1638420</vt:i4>
      </vt:variant>
      <vt:variant>
        <vt:i4>6</vt:i4>
      </vt:variant>
      <vt:variant>
        <vt:i4>0</vt:i4>
      </vt:variant>
      <vt:variant>
        <vt:i4>5</vt:i4>
      </vt:variant>
      <vt:variant>
        <vt:lpwstr>http://wiki.siframework.org/</vt:lpwstr>
      </vt:variant>
      <vt:variant>
        <vt:lpwstr/>
      </vt:variant>
      <vt:variant>
        <vt:i4>1048607</vt:i4>
      </vt:variant>
      <vt:variant>
        <vt:i4>3</vt:i4>
      </vt:variant>
      <vt:variant>
        <vt:i4>0</vt:i4>
      </vt:variant>
      <vt:variant>
        <vt:i4>5</vt:i4>
      </vt:variant>
      <vt:variant>
        <vt:lpwstr>http://wiki.siframework.org/Laboratory+Initiatives+Pilots</vt:lpwstr>
      </vt:variant>
      <vt:variant>
        <vt:lpwstr/>
      </vt:variant>
      <vt:variant>
        <vt:i4>4456519</vt:i4>
      </vt:variant>
      <vt:variant>
        <vt:i4>0</vt:i4>
      </vt:variant>
      <vt:variant>
        <vt:i4>0</vt:i4>
      </vt:variant>
      <vt:variant>
        <vt:i4>5</vt:i4>
      </vt:variant>
      <vt:variant>
        <vt:lpwstr>http://www.cdc.gov/ehrmeaningfuluse/elr.html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tsparkman@acla.com</dc:creator>
  <cp:lastModifiedBy>Lonnie Moore</cp:lastModifiedBy>
  <cp:revision>5</cp:revision>
  <cp:lastPrinted>2015-02-26T15:14:00Z</cp:lastPrinted>
  <dcterms:created xsi:type="dcterms:W3CDTF">2015-02-25T20:34:00Z</dcterms:created>
  <dcterms:modified xsi:type="dcterms:W3CDTF">2015-02-26T15:14:00Z</dcterms:modified>
</cp:coreProperties>
</file>