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450" w:rsidRDefault="00C07D57" w:rsidP="00F14FAC">
      <w:pPr>
        <w:spacing w:line="240" w:lineRule="auto"/>
        <w:jc w:val="center"/>
        <w:rPr>
          <w:b/>
        </w:rPr>
      </w:pPr>
      <w:bookmarkStart w:id="0" w:name="_GoBack"/>
      <w:bookmarkEnd w:id="0"/>
      <w:r>
        <w:rPr>
          <w:b/>
        </w:rPr>
        <w:t>Strategy and Innovation Work Group</w:t>
      </w:r>
    </w:p>
    <w:p w:rsidR="00D636C7" w:rsidRDefault="004F4A5B" w:rsidP="00F14FAC">
      <w:pPr>
        <w:tabs>
          <w:tab w:val="left" w:pos="1029"/>
          <w:tab w:val="center" w:pos="4680"/>
        </w:tabs>
        <w:spacing w:line="240" w:lineRule="auto"/>
        <w:rPr>
          <w:b/>
        </w:rPr>
      </w:pPr>
      <w:r>
        <w:rPr>
          <w:b/>
        </w:rPr>
        <w:tab/>
      </w:r>
      <w:r>
        <w:rPr>
          <w:b/>
        </w:rPr>
        <w:tab/>
      </w:r>
      <w:r w:rsidR="00C07D57">
        <w:rPr>
          <w:b/>
        </w:rPr>
        <w:t>Federal Health IT Strategic Plan 2015-2020 Recommendations</w:t>
      </w:r>
    </w:p>
    <w:p w:rsidR="00C07D57" w:rsidRDefault="00D636C7" w:rsidP="00D636C7">
      <w:pPr>
        <w:tabs>
          <w:tab w:val="left" w:pos="1029"/>
          <w:tab w:val="center" w:pos="4680"/>
        </w:tabs>
        <w:spacing w:line="240" w:lineRule="auto"/>
        <w:jc w:val="center"/>
        <w:rPr>
          <w:b/>
        </w:rPr>
      </w:pPr>
      <w:r>
        <w:rPr>
          <w:b/>
        </w:rPr>
        <w:t>March 2015</w:t>
      </w:r>
    </w:p>
    <w:p w:rsidR="00F14FAC" w:rsidRDefault="00F14FAC" w:rsidP="00C07D57">
      <w:pPr>
        <w:spacing w:line="360" w:lineRule="auto"/>
      </w:pPr>
    </w:p>
    <w:p w:rsidR="00C07D57" w:rsidRDefault="00DB4643" w:rsidP="00C07D57">
      <w:pPr>
        <w:spacing w:line="360" w:lineRule="auto"/>
      </w:pPr>
      <w:r>
        <w:t xml:space="preserve">As part of the charge of the Strategy and Innovation Work Group, the members have provided recommendations to the Health IT Policy Committee on the </w:t>
      </w:r>
      <w:r w:rsidRPr="00DB4643">
        <w:rPr>
          <w:i/>
        </w:rPr>
        <w:t>Federal Health IT Strategic Plan 2015-2020</w:t>
      </w:r>
      <w:r>
        <w:t xml:space="preserve">.  In response to the Committee’s request that final recommendations include a compilation of recommendations from the Strategy and Innovation Work Group and the Consumer Work Group, below are the consolidated </w:t>
      </w:r>
      <w:r w:rsidR="005F438A">
        <w:t xml:space="preserve">recommendations on how the Plan could be improved in its final form.  The separate draft recommendations from each Work Group are included </w:t>
      </w:r>
      <w:r w:rsidR="002C7AA8">
        <w:t>with this joint recommendation.</w:t>
      </w:r>
    </w:p>
    <w:p w:rsidR="002C7AA8" w:rsidRDefault="002C7AA8" w:rsidP="00C07D57">
      <w:pPr>
        <w:spacing w:line="360" w:lineRule="auto"/>
      </w:pPr>
      <w:r>
        <w:rPr>
          <w:i/>
          <w:u w:val="single"/>
        </w:rPr>
        <w:t>Overall Framework and Focus</w:t>
      </w:r>
    </w:p>
    <w:p w:rsidR="007E3CED" w:rsidRDefault="007E3CED" w:rsidP="00C07D57">
      <w:pPr>
        <w:spacing w:line="360" w:lineRule="auto"/>
      </w:pPr>
      <w:r>
        <w:t>Both workgroups recommend that the Plan demonstrate a much stronger emphasis on advancing the health and well-being of individuals and communities.  This should be a Health Improvement plan, rather than o</w:t>
      </w:r>
      <w:r w:rsidR="001153E6">
        <w:t>ne focused on data</w:t>
      </w:r>
      <w:r>
        <w:t xml:space="preserve"> </w:t>
      </w:r>
      <w:r w:rsidR="0042287A">
        <w:t>as contained in the current “Collect, Share, Use”</w:t>
      </w:r>
      <w:r w:rsidR="001153E6">
        <w:t xml:space="preserve"> framework.</w:t>
      </w:r>
      <w:r>
        <w:t xml:space="preserve"> The Plan’s strategies should reflect how federal actions will facilitate and reinforce efforts to </w:t>
      </w:r>
      <w:r w:rsidR="00A62883">
        <w:t>accomplish the triple aim – better care, smarter spending, and healthier people</w:t>
      </w:r>
      <w:r w:rsidR="00BD7BDF">
        <w:t xml:space="preserve"> – through improvements in the health IT infrastructure</w:t>
      </w:r>
      <w:r w:rsidR="00A62883">
        <w:t>.</w:t>
      </w:r>
    </w:p>
    <w:p w:rsidR="00F14FAC" w:rsidRDefault="00A62883" w:rsidP="00C07D57">
      <w:pPr>
        <w:spacing w:line="360" w:lineRule="auto"/>
      </w:pPr>
      <w:r>
        <w:t xml:space="preserve">The Plan </w:t>
      </w:r>
      <w:r w:rsidR="001153E6">
        <w:t>should clearly reflect how the Plan will operate within the larger context of what is occurring nationally.  The goals should identify a path to build a culture of shared person-centered health and care goals, and strategies should support individuals, providers, and community partnerships.  If the end-state is better health, then the goals should demonstrate how widespread, effective use of interoperable information and tools will support improved health and health care</w:t>
      </w:r>
      <w:r w:rsidR="00920762">
        <w:t>.</w:t>
      </w:r>
      <w:r w:rsidR="00BD7BDF">
        <w:t xml:space="preserve"> </w:t>
      </w:r>
      <w:r w:rsidR="006B3145">
        <w:t>T</w:t>
      </w:r>
      <w:r w:rsidR="00BD7BDF">
        <w:t>he priority strategies should address specific opportunities to improve health</w:t>
      </w:r>
      <w:r w:rsidR="006B3145">
        <w:t xml:space="preserve">, with less emphasis on the “widespread” use, and more application of federal initiatives that lead to specific, measurable achievements in shared information use in all sectors affecting individual and community health. </w:t>
      </w:r>
    </w:p>
    <w:p w:rsidR="004B1EF4" w:rsidRDefault="009F7F56" w:rsidP="00C07D57">
      <w:pPr>
        <w:spacing w:line="360" w:lineRule="auto"/>
      </w:pPr>
      <w:r>
        <w:t>As additional federal and other research on health IT is performed and analyzed, this applied k</w:t>
      </w:r>
      <w:r w:rsidR="00920762">
        <w:t>nowledge on how patients and others are using health IT and digitized information</w:t>
      </w:r>
      <w:r>
        <w:t>, particularly user-centered design principles, can be the basis for determining how federal programs and activities evolve over the course of the Plan’s timeframe.  Federal activities</w:t>
      </w:r>
      <w:r w:rsidR="00920762">
        <w:t xml:space="preserve"> should </w:t>
      </w:r>
      <w:r>
        <w:t xml:space="preserve">particularly focus on sectors of the health and </w:t>
      </w:r>
      <w:r>
        <w:lastRenderedPageBreak/>
        <w:t xml:space="preserve">health care markets (individuals, providers, and regions) </w:t>
      </w:r>
      <w:r w:rsidR="00920762">
        <w:t>that are not yet, or are insufficiently, digital</w:t>
      </w:r>
      <w:r w:rsidR="001153E6">
        <w:t xml:space="preserve">.  The </w:t>
      </w:r>
      <w:r w:rsidR="00803202">
        <w:t xml:space="preserve">federal government should outline a national health information infrastructure that assists </w:t>
      </w:r>
      <w:r w:rsidR="001153E6">
        <w:t xml:space="preserve">each </w:t>
      </w:r>
      <w:r w:rsidR="00803202">
        <w:t xml:space="preserve">appropriately authorized user </w:t>
      </w:r>
      <w:r w:rsidR="00175E0D">
        <w:t>group (individuals and their families and caregivers, providers, communities, and researchers) to successfully have access to an authoritative source of information, with confidence in the information’s integrity, security, and the person’s consent to its use.</w:t>
      </w:r>
      <w:r w:rsidR="00B14F08">
        <w:t xml:space="preserve">  The Plan should focus less on transactional models of this digitization and use, and more on how federal activities will advance this health improvement framework.</w:t>
      </w:r>
      <w:r w:rsidR="00FD5DAF">
        <w:t xml:space="preserve">  </w:t>
      </w:r>
    </w:p>
    <w:p w:rsidR="007E3CED" w:rsidRDefault="00FD5DAF" w:rsidP="00C07D57">
      <w:pPr>
        <w:spacing w:line="360" w:lineRule="auto"/>
      </w:pPr>
      <w:r>
        <w:t xml:space="preserve">The Plan must articulate a pathway to evolve from the current </w:t>
      </w:r>
      <w:r w:rsidR="00386C4E">
        <w:t xml:space="preserve">model of electronic health records and health information exchange toward a new paradigm of a more dynamic, interactive learning </w:t>
      </w:r>
      <w:r w:rsidR="00803202">
        <w:t xml:space="preserve">and care delivery </w:t>
      </w:r>
      <w:r w:rsidR="00386C4E">
        <w:t>system that is based on a person-centered model.</w:t>
      </w:r>
      <w:r w:rsidR="00B413C9">
        <w:t xml:space="preserve">  In this pathway, the Plan should identify </w:t>
      </w:r>
      <w:proofErr w:type="gramStart"/>
      <w:r w:rsidR="00B413C9">
        <w:t>an architecture</w:t>
      </w:r>
      <w:proofErr w:type="gramEnd"/>
      <w:r w:rsidR="00B413C9">
        <w:t xml:space="preserve"> to accommodate a pluralistic data and care delivery environment, including how best to lead and guide adoption of a new information sharing network.</w:t>
      </w:r>
    </w:p>
    <w:p w:rsidR="00230476" w:rsidRDefault="00230476" w:rsidP="00C07D57">
      <w:pPr>
        <w:spacing w:line="360" w:lineRule="auto"/>
      </w:pPr>
      <w:r>
        <w:t>While both the Consumer Work Group and the Strategy and Innovation Work Group were pleased to see that the Strategic Plan included an objective focused on consumers, the Plan should integrate the individual’s role definitively in each objective.  It is essential that consumers – as partners in care and system design – are visibly reflected the Plan’s major areas, such as governance mechanisms for information sharing, shaping public health initiatives, advancing precision medicine, and determining research priorities. In addition, the Plan’s current structure diffuses the focus and impact of critical issues important to person-centered care, relating to care planning, shared decision-making, patient generated health data and more. The Plan currently spreads these throughout different goals, and does not clearly demonstrate how these priority issues will be facilitated by federal strategies.</w:t>
      </w:r>
    </w:p>
    <w:p w:rsidR="000315B3" w:rsidRPr="000315B3" w:rsidRDefault="000315B3" w:rsidP="00C07D57">
      <w:pPr>
        <w:spacing w:line="360" w:lineRule="auto"/>
      </w:pPr>
      <w:r>
        <w:rPr>
          <w:i/>
          <w:u w:val="single"/>
        </w:rPr>
        <w:t>Identified Gaps and Need for Added Emphasis</w:t>
      </w:r>
    </w:p>
    <w:p w:rsidR="00B500BD" w:rsidRDefault="00A12FD0" w:rsidP="00C07D57">
      <w:pPr>
        <w:spacing w:line="360" w:lineRule="auto"/>
      </w:pPr>
      <w:r>
        <w:t xml:space="preserve">Both Work Groups noted that the Plan would benefit from addressing perceived gaps in several areas, including </w:t>
      </w:r>
      <w:r w:rsidR="00803202">
        <w:t xml:space="preserve">opportunities to increase </w:t>
      </w:r>
      <w:r>
        <w:t xml:space="preserve">health equity and decrease disparities, both in access to care and in use of health IT; better integration of public health and social determinants of health into the health IT system and as components of improved health; </w:t>
      </w:r>
      <w:r w:rsidR="00A90DD7">
        <w:t>and clear guidance on privacy that creates a framework that establishes how information can be shared appropriately and effectively, and where national and state laws can be harmonized.</w:t>
      </w:r>
      <w:r w:rsidR="00920D0F">
        <w:t xml:space="preserve"> </w:t>
      </w:r>
      <w:r w:rsidR="00530F3D">
        <w:t xml:space="preserve"> Definitions of</w:t>
      </w:r>
      <w:r w:rsidR="001D02F2">
        <w:t xml:space="preserve"> terms, particularly for areas such as </w:t>
      </w:r>
      <w:proofErr w:type="spellStart"/>
      <w:r w:rsidR="001D02F2">
        <w:t>telehealth</w:t>
      </w:r>
      <w:proofErr w:type="spellEnd"/>
      <w:r w:rsidR="001D02F2">
        <w:t>, mobile health, and what encompasses health IT, is strongly recommended.</w:t>
      </w:r>
      <w:r w:rsidR="00920D0F">
        <w:t xml:space="preserve"> </w:t>
      </w:r>
    </w:p>
    <w:p w:rsidR="00A12FD0" w:rsidRDefault="00920D0F" w:rsidP="00C07D57">
      <w:pPr>
        <w:spacing w:line="360" w:lineRule="auto"/>
      </w:pPr>
      <w:r>
        <w:lastRenderedPageBreak/>
        <w:t xml:space="preserve">The Consumer Work Group proposes additional principles and actions to empower consumers and family caregivers, and to improve patient and family experiences with health IT </w:t>
      </w:r>
      <w:r w:rsidR="003C299F">
        <w:t xml:space="preserve">(its usability and availability) </w:t>
      </w:r>
      <w:r>
        <w:t>and health care</w:t>
      </w:r>
      <w:r w:rsidR="00E62085">
        <w:t>, and suggests that each action within the Plan consider how care coordination, shared decision-making, and relevant data sources for care provision and for research can be improved by consumer participation</w:t>
      </w:r>
      <w:r>
        <w:t xml:space="preserve">. </w:t>
      </w:r>
      <w:r w:rsidR="00E62085">
        <w:t xml:space="preserve"> </w:t>
      </w:r>
      <w:r>
        <w:t xml:space="preserve"> The Strategy and Innovation Work Group stress that federal policies, regulations, and programs must recognize the importance of flexibility to accommodate innovations in technology, health improvement strategies, and continuous learning, both by the health system and by individuals.</w:t>
      </w:r>
      <w:r w:rsidR="00E37D7F">
        <w:t xml:space="preserve">  In addition, the Work Group stressed that </w:t>
      </w:r>
      <w:r w:rsidR="00C769DE">
        <w:t>purchasing and payment programs are som</w:t>
      </w:r>
      <w:r w:rsidR="00E37D7F">
        <w:t>e of the federal government’s strongest methods to change health and care provision behaviors, and the use of these levers should be made explicitly clear in the Plan’s strategies.  The federal government also should work with the private sector to identify the most useful government data sources that can help support the improvement of public health goals, and not simply develop better methods to release these data.</w:t>
      </w:r>
    </w:p>
    <w:p w:rsidR="00A90DD7" w:rsidRDefault="00920D0F" w:rsidP="00C07D57">
      <w:pPr>
        <w:spacing w:line="360" w:lineRule="auto"/>
      </w:pPr>
      <w:r>
        <w:t xml:space="preserve">Both Work Groups also strongly recommend that the Plan include </w:t>
      </w:r>
      <w:r w:rsidR="00E62085">
        <w:t xml:space="preserve">strong </w:t>
      </w:r>
      <w:r>
        <w:t xml:space="preserve">accountability and transparent methods to </w:t>
      </w:r>
      <w:r w:rsidR="004648BE">
        <w:t xml:space="preserve">regularly </w:t>
      </w:r>
      <w:r>
        <w:t>report progress. It should create a feedback loop for federal agencies, so the public is aware of progress made and agencies better communicate with a wide swath of industry, professional, and consumer representatives to modify or improve federal activities.</w:t>
      </w:r>
    </w:p>
    <w:p w:rsidR="00E37D7F" w:rsidRDefault="00E62085" w:rsidP="00C07D57">
      <w:pPr>
        <w:spacing w:line="360" w:lineRule="auto"/>
      </w:pPr>
      <w:r>
        <w:rPr>
          <w:i/>
          <w:u w:val="single"/>
        </w:rPr>
        <w:t>Recommended Plan Restructuring and Strategy</w:t>
      </w:r>
      <w:r w:rsidR="003243C8">
        <w:rPr>
          <w:i/>
          <w:u w:val="single"/>
        </w:rPr>
        <w:t xml:space="preserve"> Additions</w:t>
      </w:r>
    </w:p>
    <w:p w:rsidR="00E62085" w:rsidRDefault="00E37D7F" w:rsidP="00C07D57">
      <w:pPr>
        <w:spacing w:line="360" w:lineRule="auto"/>
      </w:pPr>
      <w:r>
        <w:t xml:space="preserve">Both Work Groups proposed a significant shift in the Plan’s </w:t>
      </w:r>
      <w:r w:rsidR="00C769DE">
        <w:t xml:space="preserve">structure to emphasize the importance of person-centered health and wellness, and </w:t>
      </w:r>
      <w:r w:rsidR="006948D2">
        <w:t xml:space="preserve">to better align with other national health planning activities and goals. </w:t>
      </w:r>
      <w:r w:rsidR="004F4A5B">
        <w:t xml:space="preserve"> The Strategy and Innovation Work Group recommends centering the Plan </w:t>
      </w:r>
      <w:proofErr w:type="gramStart"/>
      <w:r w:rsidR="004F4A5B">
        <w:t>around</w:t>
      </w:r>
      <w:proofErr w:type="gramEnd"/>
      <w:r w:rsidR="004F4A5B">
        <w:t xml:space="preserve"> its current Goal 4: Advance the Health and Well-Being of Individuals and Communities, with four objectives:</w:t>
      </w:r>
    </w:p>
    <w:tbl>
      <w:tblPr>
        <w:tblStyle w:val="TableGrid"/>
        <w:tblW w:w="0" w:type="auto"/>
        <w:tblLook w:val="04A0" w:firstRow="1" w:lastRow="0" w:firstColumn="1" w:lastColumn="0" w:noHBand="0" w:noVBand="1"/>
      </w:tblPr>
      <w:tblGrid>
        <w:gridCol w:w="1278"/>
        <w:gridCol w:w="8298"/>
      </w:tblGrid>
      <w:tr w:rsidR="004F4A5B" w:rsidTr="00F54AAB">
        <w:tc>
          <w:tcPr>
            <w:tcW w:w="9576" w:type="dxa"/>
            <w:gridSpan w:val="2"/>
            <w:shd w:val="clear" w:color="auto" w:fill="D9D9D9" w:themeFill="background1" w:themeFillShade="D9"/>
            <w:vAlign w:val="center"/>
          </w:tcPr>
          <w:p w:rsidR="004F4A5B" w:rsidRPr="00104535" w:rsidRDefault="004F4A5B" w:rsidP="004F4A5B">
            <w:pPr>
              <w:spacing w:line="360" w:lineRule="auto"/>
              <w:jc w:val="center"/>
              <w:rPr>
                <w:sz w:val="20"/>
                <w:szCs w:val="20"/>
              </w:rPr>
            </w:pPr>
            <w:r w:rsidRPr="00104535">
              <w:rPr>
                <w:sz w:val="20"/>
                <w:szCs w:val="20"/>
              </w:rPr>
              <w:t>Improve the Health and Well-Being of Individuals and Communities</w:t>
            </w:r>
          </w:p>
        </w:tc>
      </w:tr>
      <w:tr w:rsidR="004F4A5B" w:rsidTr="00104535">
        <w:trPr>
          <w:trHeight w:val="144"/>
        </w:trPr>
        <w:tc>
          <w:tcPr>
            <w:tcW w:w="1278" w:type="dxa"/>
            <w:vAlign w:val="center"/>
          </w:tcPr>
          <w:p w:rsidR="004F4A5B" w:rsidRPr="00104535" w:rsidRDefault="004F4A5B" w:rsidP="004F4A5B">
            <w:pPr>
              <w:jc w:val="center"/>
              <w:rPr>
                <w:sz w:val="20"/>
                <w:szCs w:val="20"/>
              </w:rPr>
            </w:pPr>
            <w:r w:rsidRPr="00104535">
              <w:rPr>
                <w:sz w:val="20"/>
                <w:szCs w:val="20"/>
              </w:rPr>
              <w:t>Objective 1</w:t>
            </w:r>
          </w:p>
        </w:tc>
        <w:tc>
          <w:tcPr>
            <w:tcW w:w="8298" w:type="dxa"/>
            <w:vAlign w:val="center"/>
          </w:tcPr>
          <w:p w:rsidR="004F4A5B" w:rsidRPr="00104535" w:rsidRDefault="004F4A5B" w:rsidP="004F4A5B">
            <w:pPr>
              <w:rPr>
                <w:sz w:val="20"/>
                <w:szCs w:val="20"/>
              </w:rPr>
            </w:pPr>
            <w:r w:rsidRPr="00104535">
              <w:rPr>
                <w:sz w:val="20"/>
                <w:szCs w:val="20"/>
              </w:rPr>
              <w:t>Align health IT goals with public health goals and targets</w:t>
            </w:r>
          </w:p>
        </w:tc>
      </w:tr>
      <w:tr w:rsidR="004F4A5B" w:rsidTr="00104535">
        <w:trPr>
          <w:trHeight w:val="144"/>
        </w:trPr>
        <w:tc>
          <w:tcPr>
            <w:tcW w:w="1278" w:type="dxa"/>
            <w:vAlign w:val="center"/>
          </w:tcPr>
          <w:p w:rsidR="004F4A5B" w:rsidRPr="00104535" w:rsidRDefault="004F4A5B" w:rsidP="004F4A5B">
            <w:pPr>
              <w:jc w:val="center"/>
              <w:rPr>
                <w:sz w:val="20"/>
                <w:szCs w:val="20"/>
              </w:rPr>
            </w:pPr>
            <w:r w:rsidRPr="00104535">
              <w:rPr>
                <w:sz w:val="20"/>
                <w:szCs w:val="20"/>
              </w:rPr>
              <w:t>Objective 2</w:t>
            </w:r>
          </w:p>
        </w:tc>
        <w:tc>
          <w:tcPr>
            <w:tcW w:w="8298" w:type="dxa"/>
            <w:vAlign w:val="center"/>
          </w:tcPr>
          <w:p w:rsidR="004F4A5B" w:rsidRPr="00104535" w:rsidRDefault="004F4A5B" w:rsidP="004F4A5B">
            <w:pPr>
              <w:rPr>
                <w:sz w:val="20"/>
                <w:szCs w:val="20"/>
              </w:rPr>
            </w:pPr>
            <w:r w:rsidRPr="00104535">
              <w:rPr>
                <w:sz w:val="20"/>
                <w:szCs w:val="20"/>
              </w:rPr>
              <w:t>Identify relevant federal information and data sources important to achieving national health goals</w:t>
            </w:r>
          </w:p>
        </w:tc>
      </w:tr>
      <w:tr w:rsidR="004F4A5B" w:rsidTr="00104535">
        <w:trPr>
          <w:trHeight w:val="144"/>
        </w:trPr>
        <w:tc>
          <w:tcPr>
            <w:tcW w:w="1278" w:type="dxa"/>
            <w:vAlign w:val="center"/>
          </w:tcPr>
          <w:p w:rsidR="004F4A5B" w:rsidRPr="00104535" w:rsidRDefault="004F4A5B" w:rsidP="004F4A5B">
            <w:pPr>
              <w:jc w:val="center"/>
              <w:rPr>
                <w:sz w:val="20"/>
                <w:szCs w:val="20"/>
              </w:rPr>
            </w:pPr>
            <w:r w:rsidRPr="00104535">
              <w:rPr>
                <w:sz w:val="20"/>
                <w:szCs w:val="20"/>
              </w:rPr>
              <w:t>Objective 3</w:t>
            </w:r>
          </w:p>
        </w:tc>
        <w:tc>
          <w:tcPr>
            <w:tcW w:w="8298" w:type="dxa"/>
            <w:vAlign w:val="center"/>
          </w:tcPr>
          <w:p w:rsidR="004F4A5B" w:rsidRPr="00104535" w:rsidRDefault="004F4A5B" w:rsidP="004F4A5B">
            <w:pPr>
              <w:rPr>
                <w:sz w:val="20"/>
                <w:szCs w:val="20"/>
              </w:rPr>
            </w:pPr>
            <w:r w:rsidRPr="00104535">
              <w:rPr>
                <w:sz w:val="20"/>
                <w:szCs w:val="20"/>
              </w:rPr>
              <w:t>Make relevant information usable to people and organizations that impact health</w:t>
            </w:r>
          </w:p>
        </w:tc>
      </w:tr>
      <w:tr w:rsidR="004F4A5B" w:rsidTr="00104535">
        <w:trPr>
          <w:trHeight w:val="144"/>
        </w:trPr>
        <w:tc>
          <w:tcPr>
            <w:tcW w:w="1278" w:type="dxa"/>
            <w:vAlign w:val="center"/>
          </w:tcPr>
          <w:p w:rsidR="004F4A5B" w:rsidRPr="00104535" w:rsidRDefault="004F4A5B" w:rsidP="004F4A5B">
            <w:pPr>
              <w:jc w:val="center"/>
              <w:rPr>
                <w:sz w:val="20"/>
                <w:szCs w:val="20"/>
              </w:rPr>
            </w:pPr>
            <w:r w:rsidRPr="00104535">
              <w:rPr>
                <w:sz w:val="20"/>
                <w:szCs w:val="20"/>
              </w:rPr>
              <w:t>Objective 4</w:t>
            </w:r>
          </w:p>
        </w:tc>
        <w:tc>
          <w:tcPr>
            <w:tcW w:w="8298" w:type="dxa"/>
            <w:vAlign w:val="center"/>
          </w:tcPr>
          <w:p w:rsidR="004F4A5B" w:rsidRPr="00104535" w:rsidRDefault="004F4A5B" w:rsidP="004F4A5B">
            <w:pPr>
              <w:rPr>
                <w:sz w:val="20"/>
                <w:szCs w:val="20"/>
              </w:rPr>
            </w:pPr>
            <w:r w:rsidRPr="00104535">
              <w:rPr>
                <w:sz w:val="20"/>
                <w:szCs w:val="20"/>
              </w:rPr>
              <w:t>Develop public policies that facilitate safe acquisition</w:t>
            </w:r>
            <w:r w:rsidR="00F54AAB" w:rsidRPr="00104535">
              <w:rPr>
                <w:sz w:val="20"/>
                <w:szCs w:val="20"/>
              </w:rPr>
              <w:t>,</w:t>
            </w:r>
            <w:r w:rsidRPr="00104535">
              <w:rPr>
                <w:sz w:val="20"/>
                <w:szCs w:val="20"/>
              </w:rPr>
              <w:t xml:space="preserve"> and sharing and use</w:t>
            </w:r>
            <w:r w:rsidR="00F54AAB" w:rsidRPr="00104535">
              <w:rPr>
                <w:sz w:val="20"/>
                <w:szCs w:val="20"/>
              </w:rPr>
              <w:t>, of health data</w:t>
            </w:r>
          </w:p>
        </w:tc>
      </w:tr>
    </w:tbl>
    <w:p w:rsidR="004F4A5B" w:rsidRDefault="004F4A5B" w:rsidP="00C22168">
      <w:pPr>
        <w:spacing w:line="240" w:lineRule="auto"/>
      </w:pPr>
    </w:p>
    <w:p w:rsidR="00F54AAB" w:rsidRDefault="00F54AAB" w:rsidP="00C07D57">
      <w:pPr>
        <w:spacing w:line="360" w:lineRule="auto"/>
      </w:pPr>
      <w:r>
        <w:t xml:space="preserve">The Consumer Work Group recommends creating a new goal that would serve as a “bridge” between the current Goal 3: Strengthen Health Care Delivery and Goal 4: Advance the Health and Well-Being of Individuals and Communities. This new Goal would aim to leverage health IT so that individuals, </w:t>
      </w:r>
      <w:r>
        <w:lastRenderedPageBreak/>
        <w:t>providers, community-based organizations and other patient support can partner together to identify, align to,, and achieve patient goals, and would reorder existing objectives and strategies from other areas of the Plan.</w:t>
      </w:r>
    </w:p>
    <w:tbl>
      <w:tblPr>
        <w:tblStyle w:val="TableGrid"/>
        <w:tblW w:w="0" w:type="auto"/>
        <w:tblLook w:val="04A0" w:firstRow="1" w:lastRow="0" w:firstColumn="1" w:lastColumn="0" w:noHBand="0" w:noVBand="1"/>
      </w:tblPr>
      <w:tblGrid>
        <w:gridCol w:w="1458"/>
        <w:gridCol w:w="8118"/>
      </w:tblGrid>
      <w:tr w:rsidR="00F54AAB" w:rsidTr="00C22168">
        <w:trPr>
          <w:trHeight w:val="72"/>
        </w:trPr>
        <w:tc>
          <w:tcPr>
            <w:tcW w:w="9576" w:type="dxa"/>
            <w:gridSpan w:val="2"/>
            <w:shd w:val="clear" w:color="auto" w:fill="D9D9D9" w:themeFill="background1" w:themeFillShade="D9"/>
            <w:vAlign w:val="center"/>
          </w:tcPr>
          <w:p w:rsidR="00104535" w:rsidRDefault="00F54AAB" w:rsidP="00104535">
            <w:pPr>
              <w:jc w:val="center"/>
              <w:rPr>
                <w:sz w:val="20"/>
                <w:szCs w:val="20"/>
              </w:rPr>
            </w:pPr>
            <w:r w:rsidRPr="00104535">
              <w:rPr>
                <w:sz w:val="20"/>
                <w:szCs w:val="20"/>
              </w:rPr>
              <w:t xml:space="preserve">Build a Culture of Individual, Provider, and Community Partnership </w:t>
            </w:r>
          </w:p>
          <w:p w:rsidR="00F54AAB" w:rsidRPr="00104535" w:rsidRDefault="00F54AAB" w:rsidP="00104535">
            <w:pPr>
              <w:jc w:val="center"/>
              <w:rPr>
                <w:sz w:val="20"/>
                <w:szCs w:val="20"/>
              </w:rPr>
            </w:pPr>
            <w:r w:rsidRPr="00104535">
              <w:rPr>
                <w:sz w:val="20"/>
                <w:szCs w:val="20"/>
              </w:rPr>
              <w:t>to Achieve Shared Health/Care Goals</w:t>
            </w:r>
          </w:p>
        </w:tc>
      </w:tr>
      <w:tr w:rsidR="00F54AAB" w:rsidTr="00104535">
        <w:trPr>
          <w:trHeight w:val="296"/>
        </w:trPr>
        <w:tc>
          <w:tcPr>
            <w:tcW w:w="1458" w:type="dxa"/>
            <w:vAlign w:val="center"/>
          </w:tcPr>
          <w:p w:rsidR="00F54AAB" w:rsidRPr="00104535" w:rsidRDefault="008B0008" w:rsidP="00F54AAB">
            <w:pPr>
              <w:spacing w:line="360" w:lineRule="auto"/>
              <w:jc w:val="center"/>
              <w:rPr>
                <w:sz w:val="20"/>
                <w:szCs w:val="20"/>
              </w:rPr>
            </w:pPr>
            <w:r w:rsidRPr="00104535">
              <w:rPr>
                <w:sz w:val="20"/>
                <w:szCs w:val="20"/>
              </w:rPr>
              <w:t>Objective 1</w:t>
            </w:r>
          </w:p>
        </w:tc>
        <w:tc>
          <w:tcPr>
            <w:tcW w:w="8118" w:type="dxa"/>
            <w:vAlign w:val="center"/>
          </w:tcPr>
          <w:p w:rsidR="00F54AAB" w:rsidRPr="00104535" w:rsidRDefault="008B0008" w:rsidP="00F54AAB">
            <w:pPr>
              <w:spacing w:line="360" w:lineRule="auto"/>
              <w:rPr>
                <w:sz w:val="20"/>
                <w:szCs w:val="20"/>
              </w:rPr>
            </w:pPr>
            <w:r w:rsidRPr="00104535">
              <w:rPr>
                <w:sz w:val="20"/>
                <w:szCs w:val="20"/>
              </w:rPr>
              <w:t>Care Planning</w:t>
            </w:r>
          </w:p>
        </w:tc>
      </w:tr>
      <w:tr w:rsidR="00F54AAB" w:rsidTr="00104535">
        <w:trPr>
          <w:trHeight w:val="72"/>
        </w:trPr>
        <w:tc>
          <w:tcPr>
            <w:tcW w:w="1458" w:type="dxa"/>
            <w:vAlign w:val="center"/>
          </w:tcPr>
          <w:p w:rsidR="00F54AAB" w:rsidRPr="00104535" w:rsidRDefault="008B0008" w:rsidP="00F54AAB">
            <w:pPr>
              <w:spacing w:line="360" w:lineRule="auto"/>
              <w:jc w:val="center"/>
              <w:rPr>
                <w:sz w:val="20"/>
                <w:szCs w:val="20"/>
              </w:rPr>
            </w:pPr>
            <w:r w:rsidRPr="00104535">
              <w:rPr>
                <w:sz w:val="20"/>
                <w:szCs w:val="20"/>
              </w:rPr>
              <w:t>Objective 2</w:t>
            </w:r>
          </w:p>
        </w:tc>
        <w:tc>
          <w:tcPr>
            <w:tcW w:w="8118" w:type="dxa"/>
            <w:vAlign w:val="center"/>
          </w:tcPr>
          <w:p w:rsidR="00F54AAB" w:rsidRPr="00104535" w:rsidRDefault="003C299F" w:rsidP="00F54AAB">
            <w:pPr>
              <w:spacing w:line="360" w:lineRule="auto"/>
              <w:rPr>
                <w:sz w:val="20"/>
                <w:szCs w:val="20"/>
              </w:rPr>
            </w:pPr>
            <w:r w:rsidRPr="00104535">
              <w:rPr>
                <w:sz w:val="20"/>
                <w:szCs w:val="20"/>
              </w:rPr>
              <w:t>Shared Decision-Making</w:t>
            </w:r>
          </w:p>
        </w:tc>
      </w:tr>
      <w:tr w:rsidR="00F54AAB" w:rsidTr="00104535">
        <w:trPr>
          <w:trHeight w:val="72"/>
        </w:trPr>
        <w:tc>
          <w:tcPr>
            <w:tcW w:w="1458" w:type="dxa"/>
            <w:vAlign w:val="center"/>
          </w:tcPr>
          <w:p w:rsidR="00F54AAB" w:rsidRPr="00104535" w:rsidRDefault="008B0008" w:rsidP="00F54AAB">
            <w:pPr>
              <w:spacing w:line="360" w:lineRule="auto"/>
              <w:jc w:val="center"/>
              <w:rPr>
                <w:sz w:val="20"/>
                <w:szCs w:val="20"/>
              </w:rPr>
            </w:pPr>
            <w:r w:rsidRPr="00104535">
              <w:rPr>
                <w:sz w:val="20"/>
                <w:szCs w:val="20"/>
              </w:rPr>
              <w:t>Objective 3</w:t>
            </w:r>
          </w:p>
        </w:tc>
        <w:tc>
          <w:tcPr>
            <w:tcW w:w="8118" w:type="dxa"/>
            <w:vAlign w:val="center"/>
          </w:tcPr>
          <w:p w:rsidR="00F54AAB" w:rsidRPr="00104535" w:rsidRDefault="003C299F" w:rsidP="00F54AAB">
            <w:pPr>
              <w:spacing w:line="360" w:lineRule="auto"/>
              <w:rPr>
                <w:sz w:val="20"/>
                <w:szCs w:val="20"/>
              </w:rPr>
            </w:pPr>
            <w:r w:rsidRPr="00104535">
              <w:rPr>
                <w:sz w:val="20"/>
                <w:szCs w:val="20"/>
              </w:rPr>
              <w:t>Patient-Generated Health Data</w:t>
            </w:r>
          </w:p>
        </w:tc>
      </w:tr>
      <w:tr w:rsidR="00F54AAB" w:rsidTr="00104535">
        <w:trPr>
          <w:trHeight w:val="72"/>
        </w:trPr>
        <w:tc>
          <w:tcPr>
            <w:tcW w:w="1458" w:type="dxa"/>
            <w:vAlign w:val="center"/>
          </w:tcPr>
          <w:p w:rsidR="00F54AAB" w:rsidRPr="00104535" w:rsidRDefault="008B0008" w:rsidP="00F54AAB">
            <w:pPr>
              <w:spacing w:line="360" w:lineRule="auto"/>
              <w:jc w:val="center"/>
              <w:rPr>
                <w:sz w:val="20"/>
                <w:szCs w:val="20"/>
              </w:rPr>
            </w:pPr>
            <w:r w:rsidRPr="00104535">
              <w:rPr>
                <w:sz w:val="20"/>
                <w:szCs w:val="20"/>
              </w:rPr>
              <w:t>Objective 4</w:t>
            </w:r>
          </w:p>
        </w:tc>
        <w:tc>
          <w:tcPr>
            <w:tcW w:w="8118" w:type="dxa"/>
            <w:vAlign w:val="center"/>
          </w:tcPr>
          <w:p w:rsidR="00F54AAB" w:rsidRPr="00104535" w:rsidRDefault="003C299F" w:rsidP="00F54AAB">
            <w:pPr>
              <w:spacing w:line="360" w:lineRule="auto"/>
              <w:rPr>
                <w:sz w:val="20"/>
                <w:szCs w:val="20"/>
              </w:rPr>
            </w:pPr>
            <w:r w:rsidRPr="00104535">
              <w:rPr>
                <w:sz w:val="20"/>
                <w:szCs w:val="20"/>
              </w:rPr>
              <w:t>Health Literacy and Communication</w:t>
            </w:r>
          </w:p>
        </w:tc>
      </w:tr>
      <w:tr w:rsidR="00F54AAB" w:rsidTr="00104535">
        <w:trPr>
          <w:trHeight w:val="72"/>
        </w:trPr>
        <w:tc>
          <w:tcPr>
            <w:tcW w:w="1458" w:type="dxa"/>
            <w:vAlign w:val="center"/>
          </w:tcPr>
          <w:p w:rsidR="00F54AAB" w:rsidRPr="00104535" w:rsidRDefault="008B0008" w:rsidP="00F54AAB">
            <w:pPr>
              <w:spacing w:line="360" w:lineRule="auto"/>
              <w:jc w:val="center"/>
              <w:rPr>
                <w:sz w:val="20"/>
                <w:szCs w:val="20"/>
              </w:rPr>
            </w:pPr>
            <w:r w:rsidRPr="00104535">
              <w:rPr>
                <w:sz w:val="20"/>
                <w:szCs w:val="20"/>
              </w:rPr>
              <w:t>Objective 5</w:t>
            </w:r>
          </w:p>
        </w:tc>
        <w:tc>
          <w:tcPr>
            <w:tcW w:w="8118" w:type="dxa"/>
            <w:vAlign w:val="center"/>
          </w:tcPr>
          <w:p w:rsidR="00F54AAB" w:rsidRPr="00104535" w:rsidRDefault="003C299F" w:rsidP="00F54AAB">
            <w:pPr>
              <w:spacing w:line="360" w:lineRule="auto"/>
              <w:rPr>
                <w:sz w:val="20"/>
                <w:szCs w:val="20"/>
              </w:rPr>
            </w:pPr>
            <w:r w:rsidRPr="00104535">
              <w:rPr>
                <w:sz w:val="20"/>
                <w:szCs w:val="20"/>
              </w:rPr>
              <w:t>Access to and Use of Clinical Trial Data</w:t>
            </w:r>
          </w:p>
        </w:tc>
      </w:tr>
      <w:tr w:rsidR="00F54AAB" w:rsidTr="00104535">
        <w:trPr>
          <w:trHeight w:val="72"/>
        </w:trPr>
        <w:tc>
          <w:tcPr>
            <w:tcW w:w="1458" w:type="dxa"/>
            <w:vAlign w:val="center"/>
          </w:tcPr>
          <w:p w:rsidR="00F54AAB" w:rsidRPr="00104535" w:rsidRDefault="008B0008" w:rsidP="00F54AAB">
            <w:pPr>
              <w:spacing w:line="360" w:lineRule="auto"/>
              <w:jc w:val="center"/>
              <w:rPr>
                <w:sz w:val="20"/>
                <w:szCs w:val="20"/>
              </w:rPr>
            </w:pPr>
            <w:r w:rsidRPr="00104535">
              <w:rPr>
                <w:sz w:val="20"/>
                <w:szCs w:val="20"/>
              </w:rPr>
              <w:t>Objective 6</w:t>
            </w:r>
          </w:p>
        </w:tc>
        <w:tc>
          <w:tcPr>
            <w:tcW w:w="8118" w:type="dxa"/>
            <w:vAlign w:val="center"/>
          </w:tcPr>
          <w:p w:rsidR="00F54AAB" w:rsidRPr="00104535" w:rsidRDefault="003C299F" w:rsidP="00F54AAB">
            <w:pPr>
              <w:spacing w:line="360" w:lineRule="auto"/>
              <w:rPr>
                <w:sz w:val="20"/>
                <w:szCs w:val="20"/>
              </w:rPr>
            </w:pPr>
            <w:r w:rsidRPr="00104535">
              <w:rPr>
                <w:sz w:val="20"/>
                <w:szCs w:val="20"/>
              </w:rPr>
              <w:t>Advance Directives and Social Determinants of Health</w:t>
            </w:r>
          </w:p>
        </w:tc>
      </w:tr>
      <w:tr w:rsidR="00F54AAB" w:rsidTr="00104535">
        <w:trPr>
          <w:trHeight w:val="72"/>
        </w:trPr>
        <w:tc>
          <w:tcPr>
            <w:tcW w:w="1458" w:type="dxa"/>
            <w:vAlign w:val="center"/>
          </w:tcPr>
          <w:p w:rsidR="00F54AAB" w:rsidRPr="00104535" w:rsidRDefault="008B0008" w:rsidP="00F54AAB">
            <w:pPr>
              <w:spacing w:line="360" w:lineRule="auto"/>
              <w:jc w:val="center"/>
              <w:rPr>
                <w:sz w:val="20"/>
                <w:szCs w:val="20"/>
              </w:rPr>
            </w:pPr>
            <w:r w:rsidRPr="00104535">
              <w:rPr>
                <w:sz w:val="20"/>
                <w:szCs w:val="20"/>
              </w:rPr>
              <w:t>Objective 7</w:t>
            </w:r>
          </w:p>
        </w:tc>
        <w:tc>
          <w:tcPr>
            <w:tcW w:w="8118" w:type="dxa"/>
            <w:vAlign w:val="center"/>
          </w:tcPr>
          <w:p w:rsidR="00F54AAB" w:rsidRPr="00104535" w:rsidRDefault="003C299F" w:rsidP="00104535">
            <w:pPr>
              <w:rPr>
                <w:sz w:val="20"/>
                <w:szCs w:val="20"/>
              </w:rPr>
            </w:pPr>
            <w:r w:rsidRPr="00104535">
              <w:rPr>
                <w:sz w:val="20"/>
                <w:szCs w:val="20"/>
              </w:rPr>
              <w:t xml:space="preserve">Quality Measurement and Payment Incentives to Meet Shared Patient/Provider </w:t>
            </w:r>
            <w:r w:rsidR="00104535">
              <w:rPr>
                <w:sz w:val="20"/>
                <w:szCs w:val="20"/>
              </w:rPr>
              <w:t>G</w:t>
            </w:r>
            <w:r w:rsidRPr="00104535">
              <w:rPr>
                <w:sz w:val="20"/>
                <w:szCs w:val="20"/>
              </w:rPr>
              <w:t>oals</w:t>
            </w:r>
          </w:p>
        </w:tc>
      </w:tr>
    </w:tbl>
    <w:p w:rsidR="00C22168" w:rsidRDefault="00C22168" w:rsidP="00C22168">
      <w:pPr>
        <w:spacing w:line="240" w:lineRule="auto"/>
      </w:pPr>
    </w:p>
    <w:p w:rsidR="00BC0167" w:rsidRDefault="00C22168" w:rsidP="00C07D57">
      <w:pPr>
        <w:spacing w:line="360" w:lineRule="auto"/>
      </w:pPr>
      <w:r>
        <w:t>Additional specific recommendations on strategies and government actions are included in each Work Group’s draft recommendations, included as addenda to this document.</w:t>
      </w:r>
    </w:p>
    <w:p w:rsidR="00C22168" w:rsidRDefault="00C22168" w:rsidP="00C07D57">
      <w:pPr>
        <w:spacing w:line="360" w:lineRule="auto"/>
      </w:pPr>
      <w:r>
        <w:rPr>
          <w:i/>
          <w:u w:val="single"/>
        </w:rPr>
        <w:t>Areas for Additional Plan Refinement and Consideration</w:t>
      </w:r>
    </w:p>
    <w:p w:rsidR="00C22168" w:rsidRPr="00C22168" w:rsidRDefault="00C22168" w:rsidP="00C07D57">
      <w:pPr>
        <w:spacing w:line="360" w:lineRule="auto"/>
      </w:pPr>
      <w:r>
        <w:t>Based on inquiry from members of the Health IT Policy Committee, the Work Groups recommend that the Plan closely review earlier Federal Advisory Committee recommendations on improvements to value-based purchasing</w:t>
      </w:r>
      <w:r w:rsidR="00D75FC6">
        <w:t>, personal health records, and privacy and security.</w:t>
      </w:r>
      <w:r w:rsidR="00920762">
        <w:t xml:space="preserve">  As the Plan is implemented and the Strategy and Innovation Work Group reviews progress on the Plan’s impact on national priorities, it should review how cost data (as opposed to pricing data) impacts the “value strategy” of care, and recommend ways for the Plan to modify strategies based on this information.</w:t>
      </w:r>
    </w:p>
    <w:p w:rsidR="003C299F" w:rsidRDefault="003C299F" w:rsidP="00C07D57">
      <w:pPr>
        <w:spacing w:line="360" w:lineRule="auto"/>
      </w:pPr>
    </w:p>
    <w:p w:rsidR="00F54AAB" w:rsidRPr="00E37D7F" w:rsidRDefault="00F54AAB" w:rsidP="00C07D57">
      <w:pPr>
        <w:spacing w:line="360" w:lineRule="auto"/>
      </w:pPr>
    </w:p>
    <w:p w:rsidR="00E62085" w:rsidRDefault="00E62085" w:rsidP="00C07D57">
      <w:pPr>
        <w:spacing w:line="360" w:lineRule="auto"/>
      </w:pPr>
    </w:p>
    <w:p w:rsidR="00B14F08" w:rsidRPr="002C7AA8" w:rsidRDefault="00B14F08" w:rsidP="00C07D57">
      <w:pPr>
        <w:spacing w:line="360" w:lineRule="auto"/>
      </w:pPr>
    </w:p>
    <w:p w:rsidR="00C07D57" w:rsidRPr="00C07D57" w:rsidRDefault="00C07D57" w:rsidP="00C07D57">
      <w:pPr>
        <w:rPr>
          <w:b/>
        </w:rPr>
      </w:pPr>
    </w:p>
    <w:sectPr w:rsidR="00C07D57" w:rsidRPr="00C07D5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BDF" w:rsidRDefault="00BD7BDF" w:rsidP="004278AE">
      <w:pPr>
        <w:spacing w:after="0" w:line="240" w:lineRule="auto"/>
      </w:pPr>
      <w:r>
        <w:separator/>
      </w:r>
    </w:p>
  </w:endnote>
  <w:endnote w:type="continuationSeparator" w:id="0">
    <w:p w:rsidR="00BD7BDF" w:rsidRDefault="00BD7BDF" w:rsidP="00427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576985"/>
      <w:docPartObj>
        <w:docPartGallery w:val="Page Numbers (Bottom of Page)"/>
        <w:docPartUnique/>
      </w:docPartObj>
    </w:sdtPr>
    <w:sdtEndPr/>
    <w:sdtContent>
      <w:sdt>
        <w:sdtPr>
          <w:id w:val="860082579"/>
          <w:docPartObj>
            <w:docPartGallery w:val="Page Numbers (Top of Page)"/>
            <w:docPartUnique/>
          </w:docPartObj>
        </w:sdtPr>
        <w:sdtEndPr/>
        <w:sdtContent>
          <w:p w:rsidR="00BD7BDF" w:rsidRDefault="00BD7BD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A53CC">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A53CC">
              <w:rPr>
                <w:b/>
                <w:bCs/>
                <w:noProof/>
              </w:rPr>
              <w:t>4</w:t>
            </w:r>
            <w:r>
              <w:rPr>
                <w:b/>
                <w:bCs/>
                <w:sz w:val="24"/>
                <w:szCs w:val="24"/>
              </w:rPr>
              <w:fldChar w:fldCharType="end"/>
            </w:r>
          </w:p>
        </w:sdtContent>
      </w:sdt>
    </w:sdtContent>
  </w:sdt>
  <w:p w:rsidR="00BD7BDF" w:rsidRDefault="00BD7B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BDF" w:rsidRDefault="00BD7BDF" w:rsidP="004278AE">
      <w:pPr>
        <w:spacing w:after="0" w:line="240" w:lineRule="auto"/>
      </w:pPr>
      <w:r>
        <w:separator/>
      </w:r>
    </w:p>
  </w:footnote>
  <w:footnote w:type="continuationSeparator" w:id="0">
    <w:p w:rsidR="00BD7BDF" w:rsidRDefault="00BD7BDF" w:rsidP="00427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BDF" w:rsidRDefault="00BD7BDF" w:rsidP="004278AE">
    <w:pPr>
      <w:pStyle w:val="Header"/>
      <w:jc w:val="center"/>
    </w:pPr>
    <w:r>
      <w:t>**Pre-decisional Draft Do Not Disclose**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D57"/>
    <w:rsid w:val="000315B3"/>
    <w:rsid w:val="00104535"/>
    <w:rsid w:val="001153E6"/>
    <w:rsid w:val="00175E0D"/>
    <w:rsid w:val="001D02F2"/>
    <w:rsid w:val="00230476"/>
    <w:rsid w:val="002C7AA8"/>
    <w:rsid w:val="003243C8"/>
    <w:rsid w:val="00386C4E"/>
    <w:rsid w:val="003B6450"/>
    <w:rsid w:val="003C299F"/>
    <w:rsid w:val="00420637"/>
    <w:rsid w:val="0042287A"/>
    <w:rsid w:val="004278AE"/>
    <w:rsid w:val="004648BE"/>
    <w:rsid w:val="004B1EF4"/>
    <w:rsid w:val="004C23F1"/>
    <w:rsid w:val="004F4A5B"/>
    <w:rsid w:val="00530F3D"/>
    <w:rsid w:val="005C328B"/>
    <w:rsid w:val="005F438A"/>
    <w:rsid w:val="006948D2"/>
    <w:rsid w:val="006A7F84"/>
    <w:rsid w:val="006B3145"/>
    <w:rsid w:val="007E3CED"/>
    <w:rsid w:val="00803202"/>
    <w:rsid w:val="008B0008"/>
    <w:rsid w:val="00920762"/>
    <w:rsid w:val="00920D0F"/>
    <w:rsid w:val="009A53CC"/>
    <w:rsid w:val="009C75DD"/>
    <w:rsid w:val="009F7F56"/>
    <w:rsid w:val="00A12FD0"/>
    <w:rsid w:val="00A26C0B"/>
    <w:rsid w:val="00A62883"/>
    <w:rsid w:val="00A90DD7"/>
    <w:rsid w:val="00B14F08"/>
    <w:rsid w:val="00B413C9"/>
    <w:rsid w:val="00B500BD"/>
    <w:rsid w:val="00BC0167"/>
    <w:rsid w:val="00BD7BDF"/>
    <w:rsid w:val="00C07D57"/>
    <w:rsid w:val="00C22168"/>
    <w:rsid w:val="00C769DE"/>
    <w:rsid w:val="00C96C0F"/>
    <w:rsid w:val="00D636C7"/>
    <w:rsid w:val="00D75FC6"/>
    <w:rsid w:val="00DB4643"/>
    <w:rsid w:val="00E37D7F"/>
    <w:rsid w:val="00E62085"/>
    <w:rsid w:val="00F14FAC"/>
    <w:rsid w:val="00F54AAB"/>
    <w:rsid w:val="00FD5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8AE"/>
  </w:style>
  <w:style w:type="paragraph" w:styleId="Footer">
    <w:name w:val="footer"/>
    <w:basedOn w:val="Normal"/>
    <w:link w:val="FooterChar"/>
    <w:uiPriority w:val="99"/>
    <w:unhideWhenUsed/>
    <w:rsid w:val="00427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8AE"/>
  </w:style>
  <w:style w:type="table" w:styleId="TableGrid">
    <w:name w:val="Table Grid"/>
    <w:basedOn w:val="TableNormal"/>
    <w:uiPriority w:val="59"/>
    <w:rsid w:val="004F4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320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3202"/>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8AE"/>
  </w:style>
  <w:style w:type="paragraph" w:styleId="Footer">
    <w:name w:val="footer"/>
    <w:basedOn w:val="Normal"/>
    <w:link w:val="FooterChar"/>
    <w:uiPriority w:val="99"/>
    <w:unhideWhenUsed/>
    <w:rsid w:val="00427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8AE"/>
  </w:style>
  <w:style w:type="table" w:styleId="TableGrid">
    <w:name w:val="Table Grid"/>
    <w:basedOn w:val="TableNormal"/>
    <w:uiPriority w:val="59"/>
    <w:rsid w:val="004F4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320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320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Wyatt</dc:creator>
  <cp:lastModifiedBy>Lonnie Moore</cp:lastModifiedBy>
  <cp:revision>3</cp:revision>
  <cp:lastPrinted>2015-03-03T14:43:00Z</cp:lastPrinted>
  <dcterms:created xsi:type="dcterms:W3CDTF">2015-03-03T14:42:00Z</dcterms:created>
  <dcterms:modified xsi:type="dcterms:W3CDTF">2015-03-03T14:43:00Z</dcterms:modified>
</cp:coreProperties>
</file>