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32221" w14:textId="77777777" w:rsidR="00375DB7" w:rsidRPr="004066E6" w:rsidRDefault="004066E6" w:rsidP="004066E6">
      <w:pPr>
        <w:jc w:val="center"/>
        <w:rPr>
          <w:rFonts w:ascii="Times New Roman" w:hAnsi="Times New Roman" w:cs="Times New Roman"/>
          <w:sz w:val="28"/>
          <w:szCs w:val="28"/>
        </w:rPr>
      </w:pPr>
      <w:bookmarkStart w:id="0" w:name="_GoBack"/>
      <w:bookmarkEnd w:id="0"/>
      <w:r w:rsidRPr="004066E6">
        <w:rPr>
          <w:rFonts w:ascii="Times New Roman" w:hAnsi="Times New Roman" w:cs="Times New Roman"/>
          <w:sz w:val="28"/>
          <w:szCs w:val="28"/>
        </w:rPr>
        <w:t>Appropriate Use Criteria (AUC) for Radiology CDS</w:t>
      </w:r>
    </w:p>
    <w:p w14:paraId="55A136FC" w14:textId="77777777" w:rsidR="004066E6" w:rsidRDefault="004066E6" w:rsidP="004066E6">
      <w:pPr>
        <w:rPr>
          <w:rFonts w:ascii="Times New Roman" w:hAnsi="Times New Roman" w:cs="Times New Roman"/>
          <w:sz w:val="24"/>
          <w:szCs w:val="24"/>
        </w:rPr>
      </w:pPr>
    </w:p>
    <w:p w14:paraId="24C74A13" w14:textId="71CFDE26" w:rsidR="004066E6" w:rsidRPr="005E059A" w:rsidRDefault="004066E6" w:rsidP="004066E6">
      <w:pPr>
        <w:pStyle w:val="ListParagraph"/>
        <w:numPr>
          <w:ilvl w:val="0"/>
          <w:numId w:val="2"/>
        </w:numPr>
        <w:rPr>
          <w:rFonts w:ascii="Times New Roman" w:hAnsi="Times New Roman" w:cs="Times New Roman"/>
          <w:b/>
          <w:sz w:val="24"/>
          <w:szCs w:val="24"/>
        </w:rPr>
      </w:pPr>
      <w:r w:rsidRPr="005E059A">
        <w:rPr>
          <w:rFonts w:ascii="Times New Roman" w:hAnsi="Times New Roman" w:cs="Times New Roman"/>
          <w:b/>
          <w:sz w:val="24"/>
          <w:szCs w:val="24"/>
        </w:rPr>
        <w:t>What are the key attributes/principles for how certified health IT (as a qualified clinical decision support mechanisms) should support the processes described in PAMA Sec 218 in the future?  What is the vision of how HIT supports this ecosystem?  Sample principles might include:</w:t>
      </w:r>
    </w:p>
    <w:p w14:paraId="0C717D4B" w14:textId="6D600BF2" w:rsidR="004066E6" w:rsidRDefault="004066E6" w:rsidP="006E7F5B">
      <w:pPr>
        <w:pStyle w:val="ListParagraph"/>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Ordering professionals should be able to use certified health IT</w:t>
      </w:r>
      <w:r w:rsidR="007D2069">
        <w:rPr>
          <w:rFonts w:ascii="Times New Roman" w:hAnsi="Times New Roman" w:cs="Times New Roman"/>
          <w:sz w:val="24"/>
          <w:szCs w:val="24"/>
        </w:rPr>
        <w:t xml:space="preserve"> </w:t>
      </w:r>
      <w:r w:rsidR="006508B9">
        <w:rPr>
          <w:rFonts w:ascii="Times New Roman" w:hAnsi="Times New Roman" w:cs="Times New Roman"/>
          <w:sz w:val="24"/>
          <w:szCs w:val="24"/>
        </w:rPr>
        <w:t>demonstrating</w:t>
      </w:r>
      <w:r w:rsidR="00A23438">
        <w:rPr>
          <w:rFonts w:ascii="Times New Roman" w:hAnsi="Times New Roman" w:cs="Times New Roman"/>
          <w:sz w:val="24"/>
          <w:szCs w:val="24"/>
        </w:rPr>
        <w:t xml:space="preserve"> applied usability principles </w:t>
      </w:r>
      <w:r>
        <w:rPr>
          <w:rFonts w:ascii="Times New Roman" w:hAnsi="Times New Roman" w:cs="Times New Roman"/>
          <w:sz w:val="24"/>
          <w:szCs w:val="24"/>
        </w:rPr>
        <w:t>to access</w:t>
      </w:r>
      <w:r w:rsidR="00382AB0">
        <w:rPr>
          <w:rFonts w:ascii="Times New Roman" w:hAnsi="Times New Roman" w:cs="Times New Roman"/>
          <w:sz w:val="24"/>
          <w:szCs w:val="24"/>
        </w:rPr>
        <w:t xml:space="preserve"> </w:t>
      </w:r>
      <w:r w:rsidR="00DC1580">
        <w:rPr>
          <w:rFonts w:ascii="Times New Roman" w:hAnsi="Times New Roman" w:cs="Times New Roman"/>
          <w:sz w:val="24"/>
          <w:szCs w:val="24"/>
        </w:rPr>
        <w:t>approved</w:t>
      </w:r>
      <w:r w:rsidR="00382AB0">
        <w:rPr>
          <w:rFonts w:ascii="Times New Roman" w:hAnsi="Times New Roman" w:cs="Times New Roman"/>
          <w:sz w:val="24"/>
          <w:szCs w:val="24"/>
        </w:rPr>
        <w:t xml:space="preserve"> </w:t>
      </w:r>
      <w:r>
        <w:rPr>
          <w:rFonts w:ascii="Times New Roman" w:hAnsi="Times New Roman" w:cs="Times New Roman"/>
          <w:sz w:val="24"/>
          <w:szCs w:val="24"/>
        </w:rPr>
        <w:t>AUC for advanced diagnostic imaging seamlessly at the point of care.</w:t>
      </w:r>
      <w:r w:rsidRPr="004066E6">
        <w:rPr>
          <w:rFonts w:ascii="Times New Roman" w:hAnsi="Times New Roman" w:cs="Times New Roman"/>
          <w:sz w:val="24"/>
          <w:szCs w:val="24"/>
        </w:rPr>
        <w:t xml:space="preserve"> </w:t>
      </w:r>
    </w:p>
    <w:p w14:paraId="78E0572C" w14:textId="6F1C65F7" w:rsidR="00DC1580" w:rsidRDefault="00DC1580" w:rsidP="006E7F5B">
      <w:pPr>
        <w:pStyle w:val="ListParagraph"/>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Certified health IT should support access to</w:t>
      </w:r>
      <w:r w:rsidR="00EA035F">
        <w:rPr>
          <w:rFonts w:ascii="Times New Roman" w:hAnsi="Times New Roman" w:cs="Times New Roman"/>
          <w:sz w:val="24"/>
          <w:szCs w:val="24"/>
        </w:rPr>
        <w:t xml:space="preserve"> approved</w:t>
      </w:r>
      <w:r>
        <w:rPr>
          <w:rFonts w:ascii="Times New Roman" w:hAnsi="Times New Roman" w:cs="Times New Roman"/>
          <w:sz w:val="24"/>
          <w:szCs w:val="24"/>
        </w:rPr>
        <w:t xml:space="preserve"> AUC that </w:t>
      </w:r>
      <w:r w:rsidR="008B699B">
        <w:rPr>
          <w:rFonts w:ascii="Times New Roman" w:hAnsi="Times New Roman" w:cs="Times New Roman"/>
          <w:sz w:val="24"/>
          <w:szCs w:val="24"/>
        </w:rPr>
        <w:t xml:space="preserve">are </w:t>
      </w:r>
      <w:r w:rsidR="00E30CA4">
        <w:rPr>
          <w:rFonts w:ascii="Times New Roman" w:hAnsi="Times New Roman" w:cs="Times New Roman"/>
          <w:sz w:val="24"/>
          <w:szCs w:val="24"/>
        </w:rPr>
        <w:t xml:space="preserve">updated regularly, in keeping with guideline updates, </w:t>
      </w:r>
      <w:r>
        <w:rPr>
          <w:rFonts w:ascii="Times New Roman" w:hAnsi="Times New Roman" w:cs="Times New Roman"/>
          <w:sz w:val="24"/>
          <w:szCs w:val="24"/>
        </w:rPr>
        <w:t>and delivered through certified health IT tools.</w:t>
      </w:r>
    </w:p>
    <w:p w14:paraId="517D2446" w14:textId="77777777" w:rsidR="00361D8B" w:rsidRDefault="008A1B39" w:rsidP="006E7F5B">
      <w:pPr>
        <w:pStyle w:val="ListParagraph"/>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Certified health IT should enable users to easily switch between approved AUC content providers.</w:t>
      </w:r>
    </w:p>
    <w:p w14:paraId="48E583D8" w14:textId="775EB5AE" w:rsidR="009068AE" w:rsidRDefault="00C64026" w:rsidP="006E7F5B">
      <w:pPr>
        <w:pStyle w:val="ListParagraph"/>
        <w:numPr>
          <w:ilvl w:val="1"/>
          <w:numId w:val="2"/>
        </w:numPr>
        <w:spacing w:line="360" w:lineRule="auto"/>
        <w:rPr>
          <w:rFonts w:ascii="Times New Roman" w:hAnsi="Times New Roman" w:cs="Times New Roman"/>
          <w:sz w:val="24"/>
          <w:szCs w:val="24"/>
        </w:rPr>
      </w:pPr>
      <w:r w:rsidRPr="00A06A6F">
        <w:rPr>
          <w:rFonts w:ascii="Times New Roman" w:hAnsi="Times New Roman" w:cs="Times New Roman"/>
          <w:sz w:val="24"/>
          <w:szCs w:val="24"/>
        </w:rPr>
        <w:t>Certified health IT should capture additional information</w:t>
      </w:r>
      <w:r w:rsidR="006508B9">
        <w:rPr>
          <w:rFonts w:ascii="Times New Roman" w:hAnsi="Times New Roman" w:cs="Times New Roman"/>
          <w:sz w:val="24"/>
          <w:szCs w:val="24"/>
        </w:rPr>
        <w:t xml:space="preserve"> </w:t>
      </w:r>
      <w:r w:rsidR="001754F6">
        <w:rPr>
          <w:rFonts w:ascii="Times New Roman" w:hAnsi="Times New Roman" w:cs="Times New Roman"/>
          <w:sz w:val="24"/>
          <w:szCs w:val="24"/>
        </w:rPr>
        <w:t>within established</w:t>
      </w:r>
      <w:r w:rsidR="006508B9">
        <w:rPr>
          <w:rFonts w:ascii="Times New Roman" w:hAnsi="Times New Roman" w:cs="Times New Roman"/>
          <w:sz w:val="24"/>
          <w:szCs w:val="24"/>
        </w:rPr>
        <w:t xml:space="preserve"> workflow</w:t>
      </w:r>
      <w:r w:rsidR="001754F6">
        <w:rPr>
          <w:rFonts w:ascii="Times New Roman" w:hAnsi="Times New Roman" w:cs="Times New Roman"/>
          <w:sz w:val="24"/>
          <w:szCs w:val="24"/>
        </w:rPr>
        <w:t>s</w:t>
      </w:r>
      <w:r w:rsidR="006508B9">
        <w:rPr>
          <w:rFonts w:ascii="Times New Roman" w:hAnsi="Times New Roman" w:cs="Times New Roman"/>
          <w:sz w:val="24"/>
          <w:szCs w:val="24"/>
        </w:rPr>
        <w:t>,</w:t>
      </w:r>
      <w:r w:rsidRPr="00A06A6F">
        <w:rPr>
          <w:rFonts w:ascii="Times New Roman" w:hAnsi="Times New Roman" w:cs="Times New Roman"/>
          <w:sz w:val="24"/>
          <w:szCs w:val="24"/>
        </w:rPr>
        <w:t xml:space="preserve"> about why AUC were not followed to support </w:t>
      </w:r>
      <w:r w:rsidR="001754F6">
        <w:rPr>
          <w:rFonts w:ascii="Times New Roman" w:hAnsi="Times New Roman" w:cs="Times New Roman"/>
          <w:sz w:val="24"/>
          <w:szCs w:val="24"/>
        </w:rPr>
        <w:t xml:space="preserve">continuous </w:t>
      </w:r>
      <w:r w:rsidRPr="00A06A6F">
        <w:rPr>
          <w:rFonts w:ascii="Times New Roman" w:hAnsi="Times New Roman" w:cs="Times New Roman"/>
          <w:sz w:val="24"/>
          <w:szCs w:val="24"/>
        </w:rPr>
        <w:t xml:space="preserve">quality improvement and provide meaningful performance feedback </w:t>
      </w:r>
      <w:r w:rsidR="00F72432">
        <w:rPr>
          <w:rFonts w:ascii="Times New Roman" w:hAnsi="Times New Roman" w:cs="Times New Roman"/>
          <w:sz w:val="24"/>
          <w:szCs w:val="24"/>
        </w:rPr>
        <w:t xml:space="preserve">that promotes </w:t>
      </w:r>
      <w:r w:rsidR="006508B9">
        <w:rPr>
          <w:rFonts w:ascii="Times New Roman" w:hAnsi="Times New Roman" w:cs="Times New Roman"/>
          <w:sz w:val="24"/>
          <w:szCs w:val="24"/>
        </w:rPr>
        <w:t>learning</w:t>
      </w:r>
      <w:r w:rsidR="00F72432">
        <w:rPr>
          <w:rFonts w:ascii="Times New Roman" w:hAnsi="Times New Roman" w:cs="Times New Roman"/>
          <w:sz w:val="24"/>
          <w:szCs w:val="24"/>
        </w:rPr>
        <w:t xml:space="preserve">, </w:t>
      </w:r>
      <w:r w:rsidR="006508B9">
        <w:rPr>
          <w:rFonts w:ascii="Times New Roman" w:hAnsi="Times New Roman" w:cs="Times New Roman"/>
          <w:sz w:val="24"/>
          <w:szCs w:val="24"/>
        </w:rPr>
        <w:t>improv</w:t>
      </w:r>
      <w:r w:rsidR="00F72432">
        <w:rPr>
          <w:rFonts w:ascii="Times New Roman" w:hAnsi="Times New Roman" w:cs="Times New Roman"/>
          <w:sz w:val="24"/>
          <w:szCs w:val="24"/>
        </w:rPr>
        <w:t>es</w:t>
      </w:r>
      <w:r w:rsidR="008B699B">
        <w:rPr>
          <w:rFonts w:ascii="Times New Roman" w:hAnsi="Times New Roman" w:cs="Times New Roman"/>
          <w:sz w:val="24"/>
          <w:szCs w:val="24"/>
        </w:rPr>
        <w:t xml:space="preserve"> </w:t>
      </w:r>
      <w:r w:rsidR="00097DD9">
        <w:rPr>
          <w:rFonts w:ascii="Times New Roman" w:hAnsi="Times New Roman" w:cs="Times New Roman"/>
          <w:sz w:val="24"/>
          <w:szCs w:val="24"/>
        </w:rPr>
        <w:t xml:space="preserve">clinical </w:t>
      </w:r>
      <w:r w:rsidR="00AA0BDC">
        <w:rPr>
          <w:rFonts w:ascii="Times New Roman" w:hAnsi="Times New Roman" w:cs="Times New Roman"/>
          <w:sz w:val="24"/>
          <w:szCs w:val="24"/>
        </w:rPr>
        <w:t>decision-making</w:t>
      </w:r>
      <w:r w:rsidR="001754F6">
        <w:rPr>
          <w:rFonts w:ascii="Times New Roman" w:hAnsi="Times New Roman" w:cs="Times New Roman"/>
          <w:sz w:val="24"/>
          <w:szCs w:val="24"/>
        </w:rPr>
        <w:t xml:space="preserve"> and </w:t>
      </w:r>
      <w:r w:rsidR="00F72432">
        <w:rPr>
          <w:rFonts w:ascii="Times New Roman" w:hAnsi="Times New Roman" w:cs="Times New Roman"/>
          <w:sz w:val="24"/>
          <w:szCs w:val="24"/>
        </w:rPr>
        <w:t>enables further refinement of</w:t>
      </w:r>
      <w:r w:rsidR="001754F6">
        <w:rPr>
          <w:rFonts w:ascii="Times New Roman" w:hAnsi="Times New Roman" w:cs="Times New Roman"/>
          <w:sz w:val="24"/>
          <w:szCs w:val="24"/>
        </w:rPr>
        <w:t xml:space="preserve"> decision support tools</w:t>
      </w:r>
      <w:r w:rsidR="00F72432">
        <w:rPr>
          <w:rFonts w:ascii="Times New Roman" w:hAnsi="Times New Roman" w:cs="Times New Roman"/>
          <w:sz w:val="24"/>
          <w:szCs w:val="24"/>
        </w:rPr>
        <w:t xml:space="preserve"> </w:t>
      </w:r>
      <w:r w:rsidR="00F72432" w:rsidRPr="00A06A6F">
        <w:rPr>
          <w:rFonts w:ascii="Times New Roman" w:hAnsi="Times New Roman" w:cs="Times New Roman"/>
          <w:sz w:val="24"/>
          <w:szCs w:val="24"/>
        </w:rPr>
        <w:t>over time</w:t>
      </w:r>
      <w:r w:rsidRPr="00A06A6F">
        <w:rPr>
          <w:rFonts w:ascii="Times New Roman" w:hAnsi="Times New Roman" w:cs="Times New Roman"/>
          <w:sz w:val="24"/>
          <w:szCs w:val="24"/>
        </w:rPr>
        <w:t>.</w:t>
      </w:r>
    </w:p>
    <w:p w14:paraId="53891FAF" w14:textId="60FB210D" w:rsidR="00517F09" w:rsidRPr="00097DD9" w:rsidRDefault="00C64026" w:rsidP="006E7F5B">
      <w:pPr>
        <w:pStyle w:val="ListParagraph"/>
        <w:numPr>
          <w:ilvl w:val="1"/>
          <w:numId w:val="2"/>
        </w:numPr>
        <w:spacing w:line="360" w:lineRule="auto"/>
        <w:rPr>
          <w:rFonts w:ascii="Times New Roman" w:hAnsi="Times New Roman" w:cs="Times New Roman"/>
          <w:sz w:val="24"/>
          <w:szCs w:val="24"/>
        </w:rPr>
      </w:pPr>
      <w:r w:rsidRPr="00097DD9">
        <w:rPr>
          <w:rFonts w:ascii="Times New Roman" w:hAnsi="Times New Roman" w:cs="Times New Roman"/>
          <w:sz w:val="24"/>
          <w:szCs w:val="24"/>
        </w:rPr>
        <w:t xml:space="preserve">Certified health IT should deliver </w:t>
      </w:r>
      <w:r w:rsidR="007242D2">
        <w:rPr>
          <w:rFonts w:ascii="Times New Roman" w:hAnsi="Times New Roman" w:cs="Times New Roman"/>
          <w:sz w:val="24"/>
          <w:szCs w:val="24"/>
        </w:rPr>
        <w:t xml:space="preserve">seamless </w:t>
      </w:r>
      <w:r w:rsidRPr="00097DD9">
        <w:rPr>
          <w:rFonts w:ascii="Times New Roman" w:hAnsi="Times New Roman" w:cs="Times New Roman"/>
          <w:sz w:val="24"/>
          <w:szCs w:val="24"/>
        </w:rPr>
        <w:t>actionable recommendations to clinicians based on third party data derived from AUCs.</w:t>
      </w:r>
    </w:p>
    <w:p w14:paraId="46661FDD" w14:textId="3475C923" w:rsidR="00517F09" w:rsidRPr="007242D2" w:rsidRDefault="00C64026" w:rsidP="006E7F5B">
      <w:pPr>
        <w:pStyle w:val="ListParagraph"/>
        <w:numPr>
          <w:ilvl w:val="1"/>
          <w:numId w:val="2"/>
        </w:numPr>
        <w:spacing w:line="360" w:lineRule="auto"/>
        <w:rPr>
          <w:rFonts w:ascii="Times New Roman" w:hAnsi="Times New Roman" w:cs="Times New Roman"/>
          <w:sz w:val="24"/>
          <w:szCs w:val="24"/>
        </w:rPr>
      </w:pPr>
      <w:r w:rsidRPr="007242D2">
        <w:rPr>
          <w:rFonts w:ascii="Times New Roman" w:hAnsi="Times New Roman" w:cs="Times New Roman"/>
          <w:sz w:val="24"/>
          <w:szCs w:val="24"/>
        </w:rPr>
        <w:t xml:space="preserve">AUC should be available in standardized formats that can be consumed by any </w:t>
      </w:r>
      <w:r w:rsidR="00834F80">
        <w:rPr>
          <w:rFonts w:ascii="Times New Roman" w:hAnsi="Times New Roman" w:cs="Times New Roman"/>
          <w:sz w:val="24"/>
          <w:szCs w:val="24"/>
        </w:rPr>
        <w:t>certified health IT application.</w:t>
      </w:r>
      <w:r>
        <w:rPr>
          <w:rFonts w:ascii="Times New Roman" w:hAnsi="Times New Roman" w:cs="Times New Roman"/>
          <w:sz w:val="24"/>
          <w:szCs w:val="24"/>
        </w:rPr>
        <w:t xml:space="preserve"> </w:t>
      </w:r>
    </w:p>
    <w:p w14:paraId="4BD26884" w14:textId="51D4F535" w:rsidR="00517F09" w:rsidRPr="005020C8" w:rsidRDefault="00C64026" w:rsidP="005E059A">
      <w:pPr>
        <w:numPr>
          <w:ilvl w:val="0"/>
          <w:numId w:val="6"/>
        </w:numPr>
        <w:rPr>
          <w:rFonts w:ascii="Times New Roman" w:hAnsi="Times New Roman" w:cs="Times New Roman"/>
          <w:sz w:val="24"/>
          <w:szCs w:val="24"/>
        </w:rPr>
      </w:pPr>
      <w:r w:rsidRPr="005E059A">
        <w:rPr>
          <w:rFonts w:ascii="Times New Roman" w:hAnsi="Times New Roman" w:cs="Times New Roman"/>
          <w:b/>
          <w:bCs/>
          <w:sz w:val="24"/>
          <w:szCs w:val="24"/>
        </w:rPr>
        <w:t>What are the major strategic considerations for arriving at this vision? What are the key decision points around standards development and prioritization that ONC and CMS will need to focus on to realize this vision? Key considerations might include:</w:t>
      </w:r>
    </w:p>
    <w:p w14:paraId="60159CD8" w14:textId="51BE99AB" w:rsidR="00517F09" w:rsidRPr="005020C8" w:rsidRDefault="00C64026" w:rsidP="006E7F5B">
      <w:pPr>
        <w:pStyle w:val="ListParagraph"/>
        <w:numPr>
          <w:ilvl w:val="0"/>
          <w:numId w:val="8"/>
        </w:numPr>
        <w:spacing w:line="360" w:lineRule="auto"/>
        <w:ind w:left="1800" w:hanging="720"/>
        <w:rPr>
          <w:rFonts w:ascii="Times New Roman" w:hAnsi="Times New Roman" w:cs="Times New Roman"/>
          <w:sz w:val="24"/>
          <w:szCs w:val="24"/>
        </w:rPr>
      </w:pPr>
      <w:r w:rsidRPr="005020C8">
        <w:rPr>
          <w:rFonts w:ascii="Times New Roman" w:hAnsi="Times New Roman" w:cs="Times New Roman"/>
          <w:sz w:val="24"/>
          <w:szCs w:val="24"/>
        </w:rPr>
        <w:t>Currently available clinical decision support standards may not be ready</w:t>
      </w:r>
      <w:r w:rsidR="005020C8">
        <w:rPr>
          <w:rFonts w:ascii="Times New Roman" w:hAnsi="Times New Roman" w:cs="Times New Roman"/>
          <w:sz w:val="24"/>
          <w:szCs w:val="24"/>
        </w:rPr>
        <w:t xml:space="preserve"> </w:t>
      </w:r>
      <w:r w:rsidR="008B699B">
        <w:rPr>
          <w:rFonts w:ascii="Times New Roman" w:hAnsi="Times New Roman" w:cs="Times New Roman"/>
          <w:sz w:val="24"/>
          <w:szCs w:val="24"/>
        </w:rPr>
        <w:t>to serve</w:t>
      </w:r>
      <w:r w:rsidRPr="005020C8">
        <w:rPr>
          <w:rFonts w:ascii="Times New Roman" w:hAnsi="Times New Roman" w:cs="Times New Roman"/>
          <w:sz w:val="24"/>
          <w:szCs w:val="24"/>
        </w:rPr>
        <w:t xml:space="preserve"> these needs</w:t>
      </w:r>
      <w:r w:rsidR="008B699B">
        <w:rPr>
          <w:rFonts w:ascii="Times New Roman" w:hAnsi="Times New Roman" w:cs="Times New Roman"/>
          <w:sz w:val="24"/>
          <w:szCs w:val="24"/>
        </w:rPr>
        <w:t xml:space="preserve"> </w:t>
      </w:r>
      <w:r w:rsidR="008B699B" w:rsidRPr="008B699B">
        <w:rPr>
          <w:rFonts w:ascii="Times New Roman" w:hAnsi="Times New Roman" w:cs="Times New Roman"/>
          <w:sz w:val="24"/>
          <w:szCs w:val="24"/>
        </w:rPr>
        <w:t>today</w:t>
      </w:r>
      <w:r w:rsidRPr="005020C8">
        <w:rPr>
          <w:rFonts w:ascii="Times New Roman" w:hAnsi="Times New Roman" w:cs="Times New Roman"/>
          <w:sz w:val="24"/>
          <w:szCs w:val="24"/>
        </w:rPr>
        <w:t xml:space="preserve">. </w:t>
      </w:r>
      <w:r w:rsidR="00AA0BDC">
        <w:rPr>
          <w:rFonts w:ascii="Times New Roman" w:hAnsi="Times New Roman" w:cs="Times New Roman"/>
          <w:sz w:val="24"/>
          <w:szCs w:val="24"/>
        </w:rPr>
        <w:t>The task force recommends ONC to continue supporting pilot testing to assure standards will be more mature when needed.</w:t>
      </w:r>
    </w:p>
    <w:p w14:paraId="6643440D" w14:textId="673DAA31" w:rsidR="00517F09" w:rsidRDefault="00C64026" w:rsidP="006E7F5B">
      <w:pPr>
        <w:pStyle w:val="ListParagraph"/>
        <w:numPr>
          <w:ilvl w:val="0"/>
          <w:numId w:val="8"/>
        </w:numPr>
        <w:spacing w:line="360" w:lineRule="auto"/>
        <w:ind w:left="1800" w:hanging="720"/>
        <w:rPr>
          <w:rFonts w:ascii="Times New Roman" w:hAnsi="Times New Roman" w:cs="Times New Roman"/>
          <w:sz w:val="24"/>
          <w:szCs w:val="24"/>
        </w:rPr>
      </w:pPr>
      <w:r w:rsidRPr="005C32B6">
        <w:rPr>
          <w:rFonts w:ascii="Times New Roman" w:hAnsi="Times New Roman" w:cs="Times New Roman"/>
          <w:sz w:val="24"/>
          <w:szCs w:val="24"/>
        </w:rPr>
        <w:t>An API</w:t>
      </w:r>
      <w:r w:rsidR="00E062BE">
        <w:rPr>
          <w:rFonts w:ascii="Times New Roman" w:hAnsi="Times New Roman" w:cs="Times New Roman"/>
          <w:sz w:val="24"/>
          <w:szCs w:val="24"/>
        </w:rPr>
        <w:t xml:space="preserve"> should be required at minimum.  A </w:t>
      </w:r>
      <w:r w:rsidRPr="005C32B6">
        <w:rPr>
          <w:rFonts w:ascii="Times New Roman" w:hAnsi="Times New Roman" w:cs="Times New Roman"/>
          <w:sz w:val="24"/>
          <w:szCs w:val="24"/>
        </w:rPr>
        <w:t xml:space="preserve">link to a hosted service embedded in the EHR </w:t>
      </w:r>
      <w:r w:rsidR="00E062BE">
        <w:rPr>
          <w:rFonts w:ascii="Times New Roman" w:hAnsi="Times New Roman" w:cs="Times New Roman"/>
          <w:sz w:val="24"/>
          <w:szCs w:val="24"/>
        </w:rPr>
        <w:t>may</w:t>
      </w:r>
      <w:r w:rsidRPr="005C32B6">
        <w:rPr>
          <w:rFonts w:ascii="Times New Roman" w:hAnsi="Times New Roman" w:cs="Times New Roman"/>
          <w:sz w:val="24"/>
          <w:szCs w:val="24"/>
        </w:rPr>
        <w:t xml:space="preserve"> serve as a</w:t>
      </w:r>
      <w:r w:rsidR="00E062BE">
        <w:rPr>
          <w:rFonts w:ascii="Times New Roman" w:hAnsi="Times New Roman" w:cs="Times New Roman"/>
          <w:sz w:val="24"/>
          <w:szCs w:val="24"/>
        </w:rPr>
        <w:t xml:space="preserve"> robust</w:t>
      </w:r>
      <w:r w:rsidRPr="005C32B6">
        <w:rPr>
          <w:rFonts w:ascii="Times New Roman" w:hAnsi="Times New Roman" w:cs="Times New Roman"/>
          <w:sz w:val="24"/>
          <w:szCs w:val="24"/>
        </w:rPr>
        <w:t xml:space="preserve"> complement </w:t>
      </w:r>
      <w:r w:rsidR="00E062BE">
        <w:rPr>
          <w:rFonts w:ascii="Times New Roman" w:hAnsi="Times New Roman" w:cs="Times New Roman"/>
          <w:sz w:val="24"/>
          <w:szCs w:val="24"/>
        </w:rPr>
        <w:t>to a decision support standard.</w:t>
      </w:r>
    </w:p>
    <w:p w14:paraId="1DDA6331" w14:textId="77777777" w:rsidR="004066E6" w:rsidRPr="00E30CA4" w:rsidRDefault="004066E6" w:rsidP="00E30CA4">
      <w:pPr>
        <w:spacing w:line="360" w:lineRule="auto"/>
        <w:rPr>
          <w:rFonts w:ascii="Times New Roman" w:hAnsi="Times New Roman" w:cs="Times New Roman"/>
          <w:sz w:val="24"/>
          <w:szCs w:val="24"/>
        </w:rPr>
      </w:pPr>
    </w:p>
    <w:sectPr w:rsidR="004066E6" w:rsidRPr="00E30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884"/>
    <w:multiLevelType w:val="hybridMultilevel"/>
    <w:tmpl w:val="763673EA"/>
    <w:lvl w:ilvl="0" w:tplc="3C12E6FA">
      <w:start w:val="1"/>
      <w:numFmt w:val="bullet"/>
      <w:lvlText w:val="•"/>
      <w:lvlJc w:val="left"/>
      <w:pPr>
        <w:tabs>
          <w:tab w:val="num" w:pos="720"/>
        </w:tabs>
        <w:ind w:left="720" w:hanging="360"/>
      </w:pPr>
      <w:rPr>
        <w:rFonts w:ascii="Arial" w:hAnsi="Arial" w:hint="default"/>
      </w:rPr>
    </w:lvl>
    <w:lvl w:ilvl="1" w:tplc="8D64B1FE">
      <w:start w:val="1"/>
      <w:numFmt w:val="bullet"/>
      <w:lvlText w:val="•"/>
      <w:lvlJc w:val="left"/>
      <w:pPr>
        <w:tabs>
          <w:tab w:val="num" w:pos="1440"/>
        </w:tabs>
        <w:ind w:left="1440" w:hanging="360"/>
      </w:pPr>
      <w:rPr>
        <w:rFonts w:ascii="Arial" w:hAnsi="Arial" w:hint="default"/>
      </w:rPr>
    </w:lvl>
    <w:lvl w:ilvl="2" w:tplc="D046BAAE" w:tentative="1">
      <w:start w:val="1"/>
      <w:numFmt w:val="bullet"/>
      <w:lvlText w:val="•"/>
      <w:lvlJc w:val="left"/>
      <w:pPr>
        <w:tabs>
          <w:tab w:val="num" w:pos="2160"/>
        </w:tabs>
        <w:ind w:left="2160" w:hanging="360"/>
      </w:pPr>
      <w:rPr>
        <w:rFonts w:ascii="Arial" w:hAnsi="Arial" w:hint="default"/>
      </w:rPr>
    </w:lvl>
    <w:lvl w:ilvl="3" w:tplc="223263B4" w:tentative="1">
      <w:start w:val="1"/>
      <w:numFmt w:val="bullet"/>
      <w:lvlText w:val="•"/>
      <w:lvlJc w:val="left"/>
      <w:pPr>
        <w:tabs>
          <w:tab w:val="num" w:pos="2880"/>
        </w:tabs>
        <w:ind w:left="2880" w:hanging="360"/>
      </w:pPr>
      <w:rPr>
        <w:rFonts w:ascii="Arial" w:hAnsi="Arial" w:hint="default"/>
      </w:rPr>
    </w:lvl>
    <w:lvl w:ilvl="4" w:tplc="5550669E" w:tentative="1">
      <w:start w:val="1"/>
      <w:numFmt w:val="bullet"/>
      <w:lvlText w:val="•"/>
      <w:lvlJc w:val="left"/>
      <w:pPr>
        <w:tabs>
          <w:tab w:val="num" w:pos="3600"/>
        </w:tabs>
        <w:ind w:left="3600" w:hanging="360"/>
      </w:pPr>
      <w:rPr>
        <w:rFonts w:ascii="Arial" w:hAnsi="Arial" w:hint="default"/>
      </w:rPr>
    </w:lvl>
    <w:lvl w:ilvl="5" w:tplc="17544306" w:tentative="1">
      <w:start w:val="1"/>
      <w:numFmt w:val="bullet"/>
      <w:lvlText w:val="•"/>
      <w:lvlJc w:val="left"/>
      <w:pPr>
        <w:tabs>
          <w:tab w:val="num" w:pos="4320"/>
        </w:tabs>
        <w:ind w:left="4320" w:hanging="360"/>
      </w:pPr>
      <w:rPr>
        <w:rFonts w:ascii="Arial" w:hAnsi="Arial" w:hint="default"/>
      </w:rPr>
    </w:lvl>
    <w:lvl w:ilvl="6" w:tplc="C7D01992" w:tentative="1">
      <w:start w:val="1"/>
      <w:numFmt w:val="bullet"/>
      <w:lvlText w:val="•"/>
      <w:lvlJc w:val="left"/>
      <w:pPr>
        <w:tabs>
          <w:tab w:val="num" w:pos="5040"/>
        </w:tabs>
        <w:ind w:left="5040" w:hanging="360"/>
      </w:pPr>
      <w:rPr>
        <w:rFonts w:ascii="Arial" w:hAnsi="Arial" w:hint="default"/>
      </w:rPr>
    </w:lvl>
    <w:lvl w:ilvl="7" w:tplc="7A488A48" w:tentative="1">
      <w:start w:val="1"/>
      <w:numFmt w:val="bullet"/>
      <w:lvlText w:val="•"/>
      <w:lvlJc w:val="left"/>
      <w:pPr>
        <w:tabs>
          <w:tab w:val="num" w:pos="5760"/>
        </w:tabs>
        <w:ind w:left="5760" w:hanging="360"/>
      </w:pPr>
      <w:rPr>
        <w:rFonts w:ascii="Arial" w:hAnsi="Arial" w:hint="default"/>
      </w:rPr>
    </w:lvl>
    <w:lvl w:ilvl="8" w:tplc="6158F602" w:tentative="1">
      <w:start w:val="1"/>
      <w:numFmt w:val="bullet"/>
      <w:lvlText w:val="•"/>
      <w:lvlJc w:val="left"/>
      <w:pPr>
        <w:tabs>
          <w:tab w:val="num" w:pos="6480"/>
        </w:tabs>
        <w:ind w:left="6480" w:hanging="360"/>
      </w:pPr>
      <w:rPr>
        <w:rFonts w:ascii="Arial" w:hAnsi="Arial" w:hint="default"/>
      </w:rPr>
    </w:lvl>
  </w:abstractNum>
  <w:abstractNum w:abstractNumId="1">
    <w:nsid w:val="1BBE09F1"/>
    <w:multiLevelType w:val="hybridMultilevel"/>
    <w:tmpl w:val="1AA47EF8"/>
    <w:lvl w:ilvl="0" w:tplc="94F64A6C">
      <w:start w:val="2"/>
      <w:numFmt w:val="decimal"/>
      <w:lvlText w:val="%1."/>
      <w:lvlJc w:val="left"/>
      <w:pPr>
        <w:tabs>
          <w:tab w:val="num" w:pos="720"/>
        </w:tabs>
        <w:ind w:left="720" w:hanging="360"/>
      </w:pPr>
    </w:lvl>
    <w:lvl w:ilvl="1" w:tplc="635C34D8">
      <w:start w:val="1"/>
      <w:numFmt w:val="decimal"/>
      <w:lvlText w:val="%2."/>
      <w:lvlJc w:val="left"/>
      <w:pPr>
        <w:tabs>
          <w:tab w:val="num" w:pos="1440"/>
        </w:tabs>
        <w:ind w:left="1440" w:hanging="360"/>
      </w:pPr>
    </w:lvl>
    <w:lvl w:ilvl="2" w:tplc="90CAFF84" w:tentative="1">
      <w:start w:val="1"/>
      <w:numFmt w:val="decimal"/>
      <w:lvlText w:val="%3."/>
      <w:lvlJc w:val="left"/>
      <w:pPr>
        <w:tabs>
          <w:tab w:val="num" w:pos="2160"/>
        </w:tabs>
        <w:ind w:left="2160" w:hanging="360"/>
      </w:pPr>
    </w:lvl>
    <w:lvl w:ilvl="3" w:tplc="2F80BCFE" w:tentative="1">
      <w:start w:val="1"/>
      <w:numFmt w:val="decimal"/>
      <w:lvlText w:val="%4."/>
      <w:lvlJc w:val="left"/>
      <w:pPr>
        <w:tabs>
          <w:tab w:val="num" w:pos="2880"/>
        </w:tabs>
        <w:ind w:left="2880" w:hanging="360"/>
      </w:pPr>
    </w:lvl>
    <w:lvl w:ilvl="4" w:tplc="170ED746" w:tentative="1">
      <w:start w:val="1"/>
      <w:numFmt w:val="decimal"/>
      <w:lvlText w:val="%5."/>
      <w:lvlJc w:val="left"/>
      <w:pPr>
        <w:tabs>
          <w:tab w:val="num" w:pos="3600"/>
        </w:tabs>
        <w:ind w:left="3600" w:hanging="360"/>
      </w:pPr>
    </w:lvl>
    <w:lvl w:ilvl="5" w:tplc="133402C6" w:tentative="1">
      <w:start w:val="1"/>
      <w:numFmt w:val="decimal"/>
      <w:lvlText w:val="%6."/>
      <w:lvlJc w:val="left"/>
      <w:pPr>
        <w:tabs>
          <w:tab w:val="num" w:pos="4320"/>
        </w:tabs>
        <w:ind w:left="4320" w:hanging="360"/>
      </w:pPr>
    </w:lvl>
    <w:lvl w:ilvl="6" w:tplc="A68CD846" w:tentative="1">
      <w:start w:val="1"/>
      <w:numFmt w:val="decimal"/>
      <w:lvlText w:val="%7."/>
      <w:lvlJc w:val="left"/>
      <w:pPr>
        <w:tabs>
          <w:tab w:val="num" w:pos="5040"/>
        </w:tabs>
        <w:ind w:left="5040" w:hanging="360"/>
      </w:pPr>
    </w:lvl>
    <w:lvl w:ilvl="7" w:tplc="A198ADF8" w:tentative="1">
      <w:start w:val="1"/>
      <w:numFmt w:val="decimal"/>
      <w:lvlText w:val="%8."/>
      <w:lvlJc w:val="left"/>
      <w:pPr>
        <w:tabs>
          <w:tab w:val="num" w:pos="5760"/>
        </w:tabs>
        <w:ind w:left="5760" w:hanging="360"/>
      </w:pPr>
    </w:lvl>
    <w:lvl w:ilvl="8" w:tplc="82D80084" w:tentative="1">
      <w:start w:val="1"/>
      <w:numFmt w:val="decimal"/>
      <w:lvlText w:val="%9."/>
      <w:lvlJc w:val="left"/>
      <w:pPr>
        <w:tabs>
          <w:tab w:val="num" w:pos="6480"/>
        </w:tabs>
        <w:ind w:left="6480" w:hanging="360"/>
      </w:pPr>
    </w:lvl>
  </w:abstractNum>
  <w:abstractNum w:abstractNumId="2">
    <w:nsid w:val="1F8C6B08"/>
    <w:multiLevelType w:val="hybridMultilevel"/>
    <w:tmpl w:val="B672A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92261F"/>
    <w:multiLevelType w:val="hybridMultilevel"/>
    <w:tmpl w:val="399EB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C70D25"/>
    <w:multiLevelType w:val="hybridMultilevel"/>
    <w:tmpl w:val="4F6E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B7E67"/>
    <w:multiLevelType w:val="hybridMultilevel"/>
    <w:tmpl w:val="010A138E"/>
    <w:lvl w:ilvl="0" w:tplc="9E56F90A">
      <w:start w:val="1"/>
      <w:numFmt w:val="bullet"/>
      <w:lvlText w:val="•"/>
      <w:lvlJc w:val="left"/>
      <w:pPr>
        <w:tabs>
          <w:tab w:val="num" w:pos="720"/>
        </w:tabs>
        <w:ind w:left="720" w:hanging="360"/>
      </w:pPr>
      <w:rPr>
        <w:rFonts w:ascii="Arial" w:hAnsi="Arial" w:hint="default"/>
      </w:rPr>
    </w:lvl>
    <w:lvl w:ilvl="1" w:tplc="BE763978">
      <w:start w:val="1"/>
      <w:numFmt w:val="bullet"/>
      <w:lvlText w:val="•"/>
      <w:lvlJc w:val="left"/>
      <w:pPr>
        <w:tabs>
          <w:tab w:val="num" w:pos="1440"/>
        </w:tabs>
        <w:ind w:left="1440" w:hanging="360"/>
      </w:pPr>
      <w:rPr>
        <w:rFonts w:ascii="Arial" w:hAnsi="Arial" w:hint="default"/>
      </w:rPr>
    </w:lvl>
    <w:lvl w:ilvl="2" w:tplc="0394ADA8" w:tentative="1">
      <w:start w:val="1"/>
      <w:numFmt w:val="bullet"/>
      <w:lvlText w:val="•"/>
      <w:lvlJc w:val="left"/>
      <w:pPr>
        <w:tabs>
          <w:tab w:val="num" w:pos="2160"/>
        </w:tabs>
        <w:ind w:left="2160" w:hanging="360"/>
      </w:pPr>
      <w:rPr>
        <w:rFonts w:ascii="Arial" w:hAnsi="Arial" w:hint="default"/>
      </w:rPr>
    </w:lvl>
    <w:lvl w:ilvl="3" w:tplc="B6267308" w:tentative="1">
      <w:start w:val="1"/>
      <w:numFmt w:val="bullet"/>
      <w:lvlText w:val="•"/>
      <w:lvlJc w:val="left"/>
      <w:pPr>
        <w:tabs>
          <w:tab w:val="num" w:pos="2880"/>
        </w:tabs>
        <w:ind w:left="2880" w:hanging="360"/>
      </w:pPr>
      <w:rPr>
        <w:rFonts w:ascii="Arial" w:hAnsi="Arial" w:hint="default"/>
      </w:rPr>
    </w:lvl>
    <w:lvl w:ilvl="4" w:tplc="588425EC" w:tentative="1">
      <w:start w:val="1"/>
      <w:numFmt w:val="bullet"/>
      <w:lvlText w:val="•"/>
      <w:lvlJc w:val="left"/>
      <w:pPr>
        <w:tabs>
          <w:tab w:val="num" w:pos="3600"/>
        </w:tabs>
        <w:ind w:left="3600" w:hanging="360"/>
      </w:pPr>
      <w:rPr>
        <w:rFonts w:ascii="Arial" w:hAnsi="Arial" w:hint="default"/>
      </w:rPr>
    </w:lvl>
    <w:lvl w:ilvl="5" w:tplc="5192D7A0" w:tentative="1">
      <w:start w:val="1"/>
      <w:numFmt w:val="bullet"/>
      <w:lvlText w:val="•"/>
      <w:lvlJc w:val="left"/>
      <w:pPr>
        <w:tabs>
          <w:tab w:val="num" w:pos="4320"/>
        </w:tabs>
        <w:ind w:left="4320" w:hanging="360"/>
      </w:pPr>
      <w:rPr>
        <w:rFonts w:ascii="Arial" w:hAnsi="Arial" w:hint="default"/>
      </w:rPr>
    </w:lvl>
    <w:lvl w:ilvl="6" w:tplc="BEF8BE46" w:tentative="1">
      <w:start w:val="1"/>
      <w:numFmt w:val="bullet"/>
      <w:lvlText w:val="•"/>
      <w:lvlJc w:val="left"/>
      <w:pPr>
        <w:tabs>
          <w:tab w:val="num" w:pos="5040"/>
        </w:tabs>
        <w:ind w:left="5040" w:hanging="360"/>
      </w:pPr>
      <w:rPr>
        <w:rFonts w:ascii="Arial" w:hAnsi="Arial" w:hint="default"/>
      </w:rPr>
    </w:lvl>
    <w:lvl w:ilvl="7" w:tplc="1A488A70" w:tentative="1">
      <w:start w:val="1"/>
      <w:numFmt w:val="bullet"/>
      <w:lvlText w:val="•"/>
      <w:lvlJc w:val="left"/>
      <w:pPr>
        <w:tabs>
          <w:tab w:val="num" w:pos="5760"/>
        </w:tabs>
        <w:ind w:left="5760" w:hanging="360"/>
      </w:pPr>
      <w:rPr>
        <w:rFonts w:ascii="Arial" w:hAnsi="Arial" w:hint="default"/>
      </w:rPr>
    </w:lvl>
    <w:lvl w:ilvl="8" w:tplc="57DC0F7C" w:tentative="1">
      <w:start w:val="1"/>
      <w:numFmt w:val="bullet"/>
      <w:lvlText w:val="•"/>
      <w:lvlJc w:val="left"/>
      <w:pPr>
        <w:tabs>
          <w:tab w:val="num" w:pos="6480"/>
        </w:tabs>
        <w:ind w:left="6480" w:hanging="360"/>
      </w:pPr>
      <w:rPr>
        <w:rFonts w:ascii="Arial" w:hAnsi="Arial" w:hint="default"/>
      </w:rPr>
    </w:lvl>
  </w:abstractNum>
  <w:abstractNum w:abstractNumId="6">
    <w:nsid w:val="4C5D42D9"/>
    <w:multiLevelType w:val="hybridMultilevel"/>
    <w:tmpl w:val="8178785C"/>
    <w:lvl w:ilvl="0" w:tplc="F65E31DA">
      <w:start w:val="1"/>
      <w:numFmt w:val="bullet"/>
      <w:lvlText w:val="•"/>
      <w:lvlJc w:val="left"/>
      <w:pPr>
        <w:tabs>
          <w:tab w:val="num" w:pos="720"/>
        </w:tabs>
        <w:ind w:left="720" w:hanging="360"/>
      </w:pPr>
      <w:rPr>
        <w:rFonts w:ascii="Arial" w:hAnsi="Arial" w:hint="default"/>
      </w:rPr>
    </w:lvl>
    <w:lvl w:ilvl="1" w:tplc="D30E811A">
      <w:start w:val="1"/>
      <w:numFmt w:val="bullet"/>
      <w:lvlText w:val="•"/>
      <w:lvlJc w:val="left"/>
      <w:pPr>
        <w:tabs>
          <w:tab w:val="num" w:pos="1440"/>
        </w:tabs>
        <w:ind w:left="1440" w:hanging="360"/>
      </w:pPr>
      <w:rPr>
        <w:rFonts w:ascii="Arial" w:hAnsi="Arial" w:hint="default"/>
      </w:rPr>
    </w:lvl>
    <w:lvl w:ilvl="2" w:tplc="2CB48316" w:tentative="1">
      <w:start w:val="1"/>
      <w:numFmt w:val="bullet"/>
      <w:lvlText w:val="•"/>
      <w:lvlJc w:val="left"/>
      <w:pPr>
        <w:tabs>
          <w:tab w:val="num" w:pos="2160"/>
        </w:tabs>
        <w:ind w:left="2160" w:hanging="360"/>
      </w:pPr>
      <w:rPr>
        <w:rFonts w:ascii="Arial" w:hAnsi="Arial" w:hint="default"/>
      </w:rPr>
    </w:lvl>
    <w:lvl w:ilvl="3" w:tplc="4AC61192" w:tentative="1">
      <w:start w:val="1"/>
      <w:numFmt w:val="bullet"/>
      <w:lvlText w:val="•"/>
      <w:lvlJc w:val="left"/>
      <w:pPr>
        <w:tabs>
          <w:tab w:val="num" w:pos="2880"/>
        </w:tabs>
        <w:ind w:left="2880" w:hanging="360"/>
      </w:pPr>
      <w:rPr>
        <w:rFonts w:ascii="Arial" w:hAnsi="Arial" w:hint="default"/>
      </w:rPr>
    </w:lvl>
    <w:lvl w:ilvl="4" w:tplc="7EC6EE3E" w:tentative="1">
      <w:start w:val="1"/>
      <w:numFmt w:val="bullet"/>
      <w:lvlText w:val="•"/>
      <w:lvlJc w:val="left"/>
      <w:pPr>
        <w:tabs>
          <w:tab w:val="num" w:pos="3600"/>
        </w:tabs>
        <w:ind w:left="3600" w:hanging="360"/>
      </w:pPr>
      <w:rPr>
        <w:rFonts w:ascii="Arial" w:hAnsi="Arial" w:hint="default"/>
      </w:rPr>
    </w:lvl>
    <w:lvl w:ilvl="5" w:tplc="78281D7E" w:tentative="1">
      <w:start w:val="1"/>
      <w:numFmt w:val="bullet"/>
      <w:lvlText w:val="•"/>
      <w:lvlJc w:val="left"/>
      <w:pPr>
        <w:tabs>
          <w:tab w:val="num" w:pos="4320"/>
        </w:tabs>
        <w:ind w:left="4320" w:hanging="360"/>
      </w:pPr>
      <w:rPr>
        <w:rFonts w:ascii="Arial" w:hAnsi="Arial" w:hint="default"/>
      </w:rPr>
    </w:lvl>
    <w:lvl w:ilvl="6" w:tplc="DD9C61CE" w:tentative="1">
      <w:start w:val="1"/>
      <w:numFmt w:val="bullet"/>
      <w:lvlText w:val="•"/>
      <w:lvlJc w:val="left"/>
      <w:pPr>
        <w:tabs>
          <w:tab w:val="num" w:pos="5040"/>
        </w:tabs>
        <w:ind w:left="5040" w:hanging="360"/>
      </w:pPr>
      <w:rPr>
        <w:rFonts w:ascii="Arial" w:hAnsi="Arial" w:hint="default"/>
      </w:rPr>
    </w:lvl>
    <w:lvl w:ilvl="7" w:tplc="98E86FCC" w:tentative="1">
      <w:start w:val="1"/>
      <w:numFmt w:val="bullet"/>
      <w:lvlText w:val="•"/>
      <w:lvlJc w:val="left"/>
      <w:pPr>
        <w:tabs>
          <w:tab w:val="num" w:pos="5760"/>
        </w:tabs>
        <w:ind w:left="5760" w:hanging="360"/>
      </w:pPr>
      <w:rPr>
        <w:rFonts w:ascii="Arial" w:hAnsi="Arial" w:hint="default"/>
      </w:rPr>
    </w:lvl>
    <w:lvl w:ilvl="8" w:tplc="6AFA86B4" w:tentative="1">
      <w:start w:val="1"/>
      <w:numFmt w:val="bullet"/>
      <w:lvlText w:val="•"/>
      <w:lvlJc w:val="left"/>
      <w:pPr>
        <w:tabs>
          <w:tab w:val="num" w:pos="6480"/>
        </w:tabs>
        <w:ind w:left="6480" w:hanging="360"/>
      </w:pPr>
      <w:rPr>
        <w:rFonts w:ascii="Arial" w:hAnsi="Arial" w:hint="default"/>
      </w:rPr>
    </w:lvl>
  </w:abstractNum>
  <w:abstractNum w:abstractNumId="7">
    <w:nsid w:val="517673AB"/>
    <w:multiLevelType w:val="hybridMultilevel"/>
    <w:tmpl w:val="0AE0AD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90449"/>
    <w:multiLevelType w:val="hybridMultilevel"/>
    <w:tmpl w:val="06E4A13A"/>
    <w:lvl w:ilvl="0" w:tplc="B1F223A0">
      <w:start w:val="1"/>
      <w:numFmt w:val="bullet"/>
      <w:lvlText w:val="•"/>
      <w:lvlJc w:val="left"/>
      <w:pPr>
        <w:tabs>
          <w:tab w:val="num" w:pos="720"/>
        </w:tabs>
        <w:ind w:left="720" w:hanging="360"/>
      </w:pPr>
      <w:rPr>
        <w:rFonts w:ascii="Arial" w:hAnsi="Arial" w:hint="default"/>
      </w:rPr>
    </w:lvl>
    <w:lvl w:ilvl="1" w:tplc="33A6B5F8" w:tentative="1">
      <w:start w:val="1"/>
      <w:numFmt w:val="bullet"/>
      <w:lvlText w:val="•"/>
      <w:lvlJc w:val="left"/>
      <w:pPr>
        <w:tabs>
          <w:tab w:val="num" w:pos="1440"/>
        </w:tabs>
        <w:ind w:left="1440" w:hanging="360"/>
      </w:pPr>
      <w:rPr>
        <w:rFonts w:ascii="Arial" w:hAnsi="Arial" w:hint="default"/>
      </w:rPr>
    </w:lvl>
    <w:lvl w:ilvl="2" w:tplc="64405710" w:tentative="1">
      <w:start w:val="1"/>
      <w:numFmt w:val="bullet"/>
      <w:lvlText w:val="•"/>
      <w:lvlJc w:val="left"/>
      <w:pPr>
        <w:tabs>
          <w:tab w:val="num" w:pos="2160"/>
        </w:tabs>
        <w:ind w:left="2160" w:hanging="360"/>
      </w:pPr>
      <w:rPr>
        <w:rFonts w:ascii="Arial" w:hAnsi="Arial" w:hint="default"/>
      </w:rPr>
    </w:lvl>
    <w:lvl w:ilvl="3" w:tplc="586C84F0" w:tentative="1">
      <w:start w:val="1"/>
      <w:numFmt w:val="bullet"/>
      <w:lvlText w:val="•"/>
      <w:lvlJc w:val="left"/>
      <w:pPr>
        <w:tabs>
          <w:tab w:val="num" w:pos="2880"/>
        </w:tabs>
        <w:ind w:left="2880" w:hanging="360"/>
      </w:pPr>
      <w:rPr>
        <w:rFonts w:ascii="Arial" w:hAnsi="Arial" w:hint="default"/>
      </w:rPr>
    </w:lvl>
    <w:lvl w:ilvl="4" w:tplc="687CBE90" w:tentative="1">
      <w:start w:val="1"/>
      <w:numFmt w:val="bullet"/>
      <w:lvlText w:val="•"/>
      <w:lvlJc w:val="left"/>
      <w:pPr>
        <w:tabs>
          <w:tab w:val="num" w:pos="3600"/>
        </w:tabs>
        <w:ind w:left="3600" w:hanging="360"/>
      </w:pPr>
      <w:rPr>
        <w:rFonts w:ascii="Arial" w:hAnsi="Arial" w:hint="default"/>
      </w:rPr>
    </w:lvl>
    <w:lvl w:ilvl="5" w:tplc="3B1E35C2" w:tentative="1">
      <w:start w:val="1"/>
      <w:numFmt w:val="bullet"/>
      <w:lvlText w:val="•"/>
      <w:lvlJc w:val="left"/>
      <w:pPr>
        <w:tabs>
          <w:tab w:val="num" w:pos="4320"/>
        </w:tabs>
        <w:ind w:left="4320" w:hanging="360"/>
      </w:pPr>
      <w:rPr>
        <w:rFonts w:ascii="Arial" w:hAnsi="Arial" w:hint="default"/>
      </w:rPr>
    </w:lvl>
    <w:lvl w:ilvl="6" w:tplc="DB9A5BDE" w:tentative="1">
      <w:start w:val="1"/>
      <w:numFmt w:val="bullet"/>
      <w:lvlText w:val="•"/>
      <w:lvlJc w:val="left"/>
      <w:pPr>
        <w:tabs>
          <w:tab w:val="num" w:pos="5040"/>
        </w:tabs>
        <w:ind w:left="5040" w:hanging="360"/>
      </w:pPr>
      <w:rPr>
        <w:rFonts w:ascii="Arial" w:hAnsi="Arial" w:hint="default"/>
      </w:rPr>
    </w:lvl>
    <w:lvl w:ilvl="7" w:tplc="BF12BE76" w:tentative="1">
      <w:start w:val="1"/>
      <w:numFmt w:val="bullet"/>
      <w:lvlText w:val="•"/>
      <w:lvlJc w:val="left"/>
      <w:pPr>
        <w:tabs>
          <w:tab w:val="num" w:pos="5760"/>
        </w:tabs>
        <w:ind w:left="5760" w:hanging="360"/>
      </w:pPr>
      <w:rPr>
        <w:rFonts w:ascii="Arial" w:hAnsi="Arial" w:hint="default"/>
      </w:rPr>
    </w:lvl>
    <w:lvl w:ilvl="8" w:tplc="4044C2DE" w:tentative="1">
      <w:start w:val="1"/>
      <w:numFmt w:val="bullet"/>
      <w:lvlText w:val="•"/>
      <w:lvlJc w:val="left"/>
      <w:pPr>
        <w:tabs>
          <w:tab w:val="num" w:pos="6480"/>
        </w:tabs>
        <w:ind w:left="6480" w:hanging="360"/>
      </w:pPr>
      <w:rPr>
        <w:rFonts w:ascii="Arial" w:hAnsi="Arial" w:hint="default"/>
      </w:rPr>
    </w:lvl>
  </w:abstractNum>
  <w:abstractNum w:abstractNumId="9">
    <w:nsid w:val="57105608"/>
    <w:multiLevelType w:val="hybridMultilevel"/>
    <w:tmpl w:val="6004E4D6"/>
    <w:lvl w:ilvl="0" w:tplc="81C03B3A">
      <w:start w:val="1"/>
      <w:numFmt w:val="bullet"/>
      <w:lvlText w:val="•"/>
      <w:lvlJc w:val="left"/>
      <w:pPr>
        <w:tabs>
          <w:tab w:val="num" w:pos="720"/>
        </w:tabs>
        <w:ind w:left="720" w:hanging="360"/>
      </w:pPr>
      <w:rPr>
        <w:rFonts w:ascii="Arial" w:hAnsi="Arial" w:hint="default"/>
      </w:rPr>
    </w:lvl>
    <w:lvl w:ilvl="1" w:tplc="743CB438">
      <w:start w:val="1"/>
      <w:numFmt w:val="bullet"/>
      <w:lvlText w:val="•"/>
      <w:lvlJc w:val="left"/>
      <w:pPr>
        <w:tabs>
          <w:tab w:val="num" w:pos="1440"/>
        </w:tabs>
        <w:ind w:left="1440" w:hanging="360"/>
      </w:pPr>
      <w:rPr>
        <w:rFonts w:ascii="Arial" w:hAnsi="Arial" w:hint="default"/>
      </w:rPr>
    </w:lvl>
    <w:lvl w:ilvl="2" w:tplc="73E6A54A" w:tentative="1">
      <w:start w:val="1"/>
      <w:numFmt w:val="bullet"/>
      <w:lvlText w:val="•"/>
      <w:lvlJc w:val="left"/>
      <w:pPr>
        <w:tabs>
          <w:tab w:val="num" w:pos="2160"/>
        </w:tabs>
        <w:ind w:left="2160" w:hanging="360"/>
      </w:pPr>
      <w:rPr>
        <w:rFonts w:ascii="Arial" w:hAnsi="Arial" w:hint="default"/>
      </w:rPr>
    </w:lvl>
    <w:lvl w:ilvl="3" w:tplc="A03000F8" w:tentative="1">
      <w:start w:val="1"/>
      <w:numFmt w:val="bullet"/>
      <w:lvlText w:val="•"/>
      <w:lvlJc w:val="left"/>
      <w:pPr>
        <w:tabs>
          <w:tab w:val="num" w:pos="2880"/>
        </w:tabs>
        <w:ind w:left="2880" w:hanging="360"/>
      </w:pPr>
      <w:rPr>
        <w:rFonts w:ascii="Arial" w:hAnsi="Arial" w:hint="default"/>
      </w:rPr>
    </w:lvl>
    <w:lvl w:ilvl="4" w:tplc="72FE13B4" w:tentative="1">
      <w:start w:val="1"/>
      <w:numFmt w:val="bullet"/>
      <w:lvlText w:val="•"/>
      <w:lvlJc w:val="left"/>
      <w:pPr>
        <w:tabs>
          <w:tab w:val="num" w:pos="3600"/>
        </w:tabs>
        <w:ind w:left="3600" w:hanging="360"/>
      </w:pPr>
      <w:rPr>
        <w:rFonts w:ascii="Arial" w:hAnsi="Arial" w:hint="default"/>
      </w:rPr>
    </w:lvl>
    <w:lvl w:ilvl="5" w:tplc="3D844B84" w:tentative="1">
      <w:start w:val="1"/>
      <w:numFmt w:val="bullet"/>
      <w:lvlText w:val="•"/>
      <w:lvlJc w:val="left"/>
      <w:pPr>
        <w:tabs>
          <w:tab w:val="num" w:pos="4320"/>
        </w:tabs>
        <w:ind w:left="4320" w:hanging="360"/>
      </w:pPr>
      <w:rPr>
        <w:rFonts w:ascii="Arial" w:hAnsi="Arial" w:hint="default"/>
      </w:rPr>
    </w:lvl>
    <w:lvl w:ilvl="6" w:tplc="85A0C520" w:tentative="1">
      <w:start w:val="1"/>
      <w:numFmt w:val="bullet"/>
      <w:lvlText w:val="•"/>
      <w:lvlJc w:val="left"/>
      <w:pPr>
        <w:tabs>
          <w:tab w:val="num" w:pos="5040"/>
        </w:tabs>
        <w:ind w:left="5040" w:hanging="360"/>
      </w:pPr>
      <w:rPr>
        <w:rFonts w:ascii="Arial" w:hAnsi="Arial" w:hint="default"/>
      </w:rPr>
    </w:lvl>
    <w:lvl w:ilvl="7" w:tplc="0AC8DD2C" w:tentative="1">
      <w:start w:val="1"/>
      <w:numFmt w:val="bullet"/>
      <w:lvlText w:val="•"/>
      <w:lvlJc w:val="left"/>
      <w:pPr>
        <w:tabs>
          <w:tab w:val="num" w:pos="5760"/>
        </w:tabs>
        <w:ind w:left="5760" w:hanging="360"/>
      </w:pPr>
      <w:rPr>
        <w:rFonts w:ascii="Arial" w:hAnsi="Arial" w:hint="default"/>
      </w:rPr>
    </w:lvl>
    <w:lvl w:ilvl="8" w:tplc="6100BD66" w:tentative="1">
      <w:start w:val="1"/>
      <w:numFmt w:val="bullet"/>
      <w:lvlText w:val="•"/>
      <w:lvlJc w:val="left"/>
      <w:pPr>
        <w:tabs>
          <w:tab w:val="num" w:pos="6480"/>
        </w:tabs>
        <w:ind w:left="6480" w:hanging="360"/>
      </w:pPr>
      <w:rPr>
        <w:rFonts w:ascii="Arial" w:hAnsi="Arial" w:hint="default"/>
      </w:rPr>
    </w:lvl>
  </w:abstractNum>
  <w:abstractNum w:abstractNumId="10">
    <w:nsid w:val="67E04916"/>
    <w:multiLevelType w:val="hybridMultilevel"/>
    <w:tmpl w:val="2BFE03D2"/>
    <w:lvl w:ilvl="0" w:tplc="F46EBDB0">
      <w:start w:val="1"/>
      <w:numFmt w:val="bullet"/>
      <w:lvlText w:val="•"/>
      <w:lvlJc w:val="left"/>
      <w:pPr>
        <w:tabs>
          <w:tab w:val="num" w:pos="720"/>
        </w:tabs>
        <w:ind w:left="720" w:hanging="360"/>
      </w:pPr>
      <w:rPr>
        <w:rFonts w:ascii="Arial" w:hAnsi="Arial" w:hint="default"/>
      </w:rPr>
    </w:lvl>
    <w:lvl w:ilvl="1" w:tplc="C09A51DE">
      <w:start w:val="1"/>
      <w:numFmt w:val="bullet"/>
      <w:lvlText w:val="•"/>
      <w:lvlJc w:val="left"/>
      <w:pPr>
        <w:tabs>
          <w:tab w:val="num" w:pos="1440"/>
        </w:tabs>
        <w:ind w:left="1440" w:hanging="360"/>
      </w:pPr>
      <w:rPr>
        <w:rFonts w:ascii="Arial" w:hAnsi="Arial" w:hint="default"/>
      </w:rPr>
    </w:lvl>
    <w:lvl w:ilvl="2" w:tplc="3B70834A" w:tentative="1">
      <w:start w:val="1"/>
      <w:numFmt w:val="bullet"/>
      <w:lvlText w:val="•"/>
      <w:lvlJc w:val="left"/>
      <w:pPr>
        <w:tabs>
          <w:tab w:val="num" w:pos="2160"/>
        </w:tabs>
        <w:ind w:left="2160" w:hanging="360"/>
      </w:pPr>
      <w:rPr>
        <w:rFonts w:ascii="Arial" w:hAnsi="Arial" w:hint="default"/>
      </w:rPr>
    </w:lvl>
    <w:lvl w:ilvl="3" w:tplc="3208A97C" w:tentative="1">
      <w:start w:val="1"/>
      <w:numFmt w:val="bullet"/>
      <w:lvlText w:val="•"/>
      <w:lvlJc w:val="left"/>
      <w:pPr>
        <w:tabs>
          <w:tab w:val="num" w:pos="2880"/>
        </w:tabs>
        <w:ind w:left="2880" w:hanging="360"/>
      </w:pPr>
      <w:rPr>
        <w:rFonts w:ascii="Arial" w:hAnsi="Arial" w:hint="default"/>
      </w:rPr>
    </w:lvl>
    <w:lvl w:ilvl="4" w:tplc="76446902" w:tentative="1">
      <w:start w:val="1"/>
      <w:numFmt w:val="bullet"/>
      <w:lvlText w:val="•"/>
      <w:lvlJc w:val="left"/>
      <w:pPr>
        <w:tabs>
          <w:tab w:val="num" w:pos="3600"/>
        </w:tabs>
        <w:ind w:left="3600" w:hanging="360"/>
      </w:pPr>
      <w:rPr>
        <w:rFonts w:ascii="Arial" w:hAnsi="Arial" w:hint="default"/>
      </w:rPr>
    </w:lvl>
    <w:lvl w:ilvl="5" w:tplc="06FE7AE0" w:tentative="1">
      <w:start w:val="1"/>
      <w:numFmt w:val="bullet"/>
      <w:lvlText w:val="•"/>
      <w:lvlJc w:val="left"/>
      <w:pPr>
        <w:tabs>
          <w:tab w:val="num" w:pos="4320"/>
        </w:tabs>
        <w:ind w:left="4320" w:hanging="360"/>
      </w:pPr>
      <w:rPr>
        <w:rFonts w:ascii="Arial" w:hAnsi="Arial" w:hint="default"/>
      </w:rPr>
    </w:lvl>
    <w:lvl w:ilvl="6" w:tplc="6F360300" w:tentative="1">
      <w:start w:val="1"/>
      <w:numFmt w:val="bullet"/>
      <w:lvlText w:val="•"/>
      <w:lvlJc w:val="left"/>
      <w:pPr>
        <w:tabs>
          <w:tab w:val="num" w:pos="5040"/>
        </w:tabs>
        <w:ind w:left="5040" w:hanging="360"/>
      </w:pPr>
      <w:rPr>
        <w:rFonts w:ascii="Arial" w:hAnsi="Arial" w:hint="default"/>
      </w:rPr>
    </w:lvl>
    <w:lvl w:ilvl="7" w:tplc="5330CE32" w:tentative="1">
      <w:start w:val="1"/>
      <w:numFmt w:val="bullet"/>
      <w:lvlText w:val="•"/>
      <w:lvlJc w:val="left"/>
      <w:pPr>
        <w:tabs>
          <w:tab w:val="num" w:pos="5760"/>
        </w:tabs>
        <w:ind w:left="5760" w:hanging="360"/>
      </w:pPr>
      <w:rPr>
        <w:rFonts w:ascii="Arial" w:hAnsi="Arial" w:hint="default"/>
      </w:rPr>
    </w:lvl>
    <w:lvl w:ilvl="8" w:tplc="E0FCC6B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10"/>
  </w:num>
  <w:num w:numId="4">
    <w:abstractNumId w:val="0"/>
  </w:num>
  <w:num w:numId="5">
    <w:abstractNumId w:val="5"/>
  </w:num>
  <w:num w:numId="6">
    <w:abstractNumId w:val="1"/>
  </w:num>
  <w:num w:numId="7">
    <w:abstractNumId w:val="3"/>
  </w:num>
  <w:num w:numId="8">
    <w:abstractNumId w:val="2"/>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E6"/>
    <w:rsid w:val="00032667"/>
    <w:rsid w:val="00070634"/>
    <w:rsid w:val="00097DD9"/>
    <w:rsid w:val="00144F32"/>
    <w:rsid w:val="001754F6"/>
    <w:rsid w:val="001E63C6"/>
    <w:rsid w:val="00220D0E"/>
    <w:rsid w:val="00271059"/>
    <w:rsid w:val="00292190"/>
    <w:rsid w:val="00361D8B"/>
    <w:rsid w:val="00375DB7"/>
    <w:rsid w:val="00382AB0"/>
    <w:rsid w:val="003B7A49"/>
    <w:rsid w:val="00400106"/>
    <w:rsid w:val="004066E6"/>
    <w:rsid w:val="00412B17"/>
    <w:rsid w:val="0045692D"/>
    <w:rsid w:val="004B0970"/>
    <w:rsid w:val="004E3E00"/>
    <w:rsid w:val="005020C8"/>
    <w:rsid w:val="00517F09"/>
    <w:rsid w:val="00545ACC"/>
    <w:rsid w:val="00566FC3"/>
    <w:rsid w:val="0057348A"/>
    <w:rsid w:val="005C32B6"/>
    <w:rsid w:val="005E059A"/>
    <w:rsid w:val="005F657E"/>
    <w:rsid w:val="006508B9"/>
    <w:rsid w:val="006D6745"/>
    <w:rsid w:val="006E7F5B"/>
    <w:rsid w:val="00712920"/>
    <w:rsid w:val="007242D2"/>
    <w:rsid w:val="007D2069"/>
    <w:rsid w:val="00824435"/>
    <w:rsid w:val="00834F80"/>
    <w:rsid w:val="0086326F"/>
    <w:rsid w:val="0086633D"/>
    <w:rsid w:val="008723A1"/>
    <w:rsid w:val="00873936"/>
    <w:rsid w:val="00890385"/>
    <w:rsid w:val="008A1B39"/>
    <w:rsid w:val="008A253F"/>
    <w:rsid w:val="008B699B"/>
    <w:rsid w:val="008C3C2F"/>
    <w:rsid w:val="008F1D0F"/>
    <w:rsid w:val="009068AE"/>
    <w:rsid w:val="00934676"/>
    <w:rsid w:val="00937895"/>
    <w:rsid w:val="00957485"/>
    <w:rsid w:val="00965B74"/>
    <w:rsid w:val="00A06A6F"/>
    <w:rsid w:val="00A16187"/>
    <w:rsid w:val="00A166D1"/>
    <w:rsid w:val="00A23438"/>
    <w:rsid w:val="00A25BD8"/>
    <w:rsid w:val="00A66FAB"/>
    <w:rsid w:val="00AA0BDC"/>
    <w:rsid w:val="00AA19D6"/>
    <w:rsid w:val="00AB1B0B"/>
    <w:rsid w:val="00B115E8"/>
    <w:rsid w:val="00BC1591"/>
    <w:rsid w:val="00BC302E"/>
    <w:rsid w:val="00BE0E07"/>
    <w:rsid w:val="00C10185"/>
    <w:rsid w:val="00C15B4C"/>
    <w:rsid w:val="00C21801"/>
    <w:rsid w:val="00C56887"/>
    <w:rsid w:val="00C64026"/>
    <w:rsid w:val="00CA2705"/>
    <w:rsid w:val="00D1514C"/>
    <w:rsid w:val="00D8185E"/>
    <w:rsid w:val="00DA6CFD"/>
    <w:rsid w:val="00DC1580"/>
    <w:rsid w:val="00DC2045"/>
    <w:rsid w:val="00DC5482"/>
    <w:rsid w:val="00DE5983"/>
    <w:rsid w:val="00DE72D6"/>
    <w:rsid w:val="00E062BE"/>
    <w:rsid w:val="00E30CA4"/>
    <w:rsid w:val="00E43335"/>
    <w:rsid w:val="00E944C6"/>
    <w:rsid w:val="00EA035F"/>
    <w:rsid w:val="00EB483B"/>
    <w:rsid w:val="00ED23D4"/>
    <w:rsid w:val="00EE21CC"/>
    <w:rsid w:val="00F72432"/>
    <w:rsid w:val="00F77B64"/>
    <w:rsid w:val="00FA3915"/>
    <w:rsid w:val="00FD5907"/>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72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6E6"/>
    <w:pPr>
      <w:ind w:left="720"/>
      <w:contextualSpacing/>
    </w:pPr>
  </w:style>
  <w:style w:type="character" w:styleId="CommentReference">
    <w:name w:val="annotation reference"/>
    <w:basedOn w:val="DefaultParagraphFont"/>
    <w:uiPriority w:val="99"/>
    <w:semiHidden/>
    <w:unhideWhenUsed/>
    <w:rsid w:val="00DC1580"/>
    <w:rPr>
      <w:sz w:val="16"/>
      <w:szCs w:val="16"/>
    </w:rPr>
  </w:style>
  <w:style w:type="paragraph" w:styleId="CommentText">
    <w:name w:val="annotation text"/>
    <w:basedOn w:val="Normal"/>
    <w:link w:val="CommentTextChar"/>
    <w:uiPriority w:val="99"/>
    <w:semiHidden/>
    <w:unhideWhenUsed/>
    <w:rsid w:val="00DC1580"/>
    <w:rPr>
      <w:sz w:val="20"/>
      <w:szCs w:val="20"/>
    </w:rPr>
  </w:style>
  <w:style w:type="character" w:customStyle="1" w:styleId="CommentTextChar">
    <w:name w:val="Comment Text Char"/>
    <w:basedOn w:val="DefaultParagraphFont"/>
    <w:link w:val="CommentText"/>
    <w:uiPriority w:val="99"/>
    <w:semiHidden/>
    <w:rsid w:val="00DC1580"/>
    <w:rPr>
      <w:sz w:val="20"/>
      <w:szCs w:val="20"/>
    </w:rPr>
  </w:style>
  <w:style w:type="paragraph" w:styleId="CommentSubject">
    <w:name w:val="annotation subject"/>
    <w:basedOn w:val="CommentText"/>
    <w:next w:val="CommentText"/>
    <w:link w:val="CommentSubjectChar"/>
    <w:uiPriority w:val="99"/>
    <w:semiHidden/>
    <w:unhideWhenUsed/>
    <w:rsid w:val="00DC1580"/>
    <w:rPr>
      <w:b/>
      <w:bCs/>
    </w:rPr>
  </w:style>
  <w:style w:type="character" w:customStyle="1" w:styleId="CommentSubjectChar">
    <w:name w:val="Comment Subject Char"/>
    <w:basedOn w:val="CommentTextChar"/>
    <w:link w:val="CommentSubject"/>
    <w:uiPriority w:val="99"/>
    <w:semiHidden/>
    <w:rsid w:val="00DC1580"/>
    <w:rPr>
      <w:b/>
      <w:bCs/>
      <w:sz w:val="20"/>
      <w:szCs w:val="20"/>
    </w:rPr>
  </w:style>
  <w:style w:type="paragraph" w:styleId="BalloonText">
    <w:name w:val="Balloon Text"/>
    <w:basedOn w:val="Normal"/>
    <w:link w:val="BalloonTextChar"/>
    <w:uiPriority w:val="99"/>
    <w:semiHidden/>
    <w:unhideWhenUsed/>
    <w:rsid w:val="00DC1580"/>
    <w:rPr>
      <w:rFonts w:ascii="Tahoma" w:hAnsi="Tahoma" w:cs="Tahoma"/>
      <w:sz w:val="16"/>
      <w:szCs w:val="16"/>
    </w:rPr>
  </w:style>
  <w:style w:type="character" w:customStyle="1" w:styleId="BalloonTextChar">
    <w:name w:val="Balloon Text Char"/>
    <w:basedOn w:val="DefaultParagraphFont"/>
    <w:link w:val="BalloonText"/>
    <w:uiPriority w:val="99"/>
    <w:semiHidden/>
    <w:rsid w:val="00DC1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6E6"/>
    <w:pPr>
      <w:ind w:left="720"/>
      <w:contextualSpacing/>
    </w:pPr>
  </w:style>
  <w:style w:type="character" w:styleId="CommentReference">
    <w:name w:val="annotation reference"/>
    <w:basedOn w:val="DefaultParagraphFont"/>
    <w:uiPriority w:val="99"/>
    <w:semiHidden/>
    <w:unhideWhenUsed/>
    <w:rsid w:val="00DC1580"/>
    <w:rPr>
      <w:sz w:val="16"/>
      <w:szCs w:val="16"/>
    </w:rPr>
  </w:style>
  <w:style w:type="paragraph" w:styleId="CommentText">
    <w:name w:val="annotation text"/>
    <w:basedOn w:val="Normal"/>
    <w:link w:val="CommentTextChar"/>
    <w:uiPriority w:val="99"/>
    <w:semiHidden/>
    <w:unhideWhenUsed/>
    <w:rsid w:val="00DC1580"/>
    <w:rPr>
      <w:sz w:val="20"/>
      <w:szCs w:val="20"/>
    </w:rPr>
  </w:style>
  <w:style w:type="character" w:customStyle="1" w:styleId="CommentTextChar">
    <w:name w:val="Comment Text Char"/>
    <w:basedOn w:val="DefaultParagraphFont"/>
    <w:link w:val="CommentText"/>
    <w:uiPriority w:val="99"/>
    <w:semiHidden/>
    <w:rsid w:val="00DC1580"/>
    <w:rPr>
      <w:sz w:val="20"/>
      <w:szCs w:val="20"/>
    </w:rPr>
  </w:style>
  <w:style w:type="paragraph" w:styleId="CommentSubject">
    <w:name w:val="annotation subject"/>
    <w:basedOn w:val="CommentText"/>
    <w:next w:val="CommentText"/>
    <w:link w:val="CommentSubjectChar"/>
    <w:uiPriority w:val="99"/>
    <w:semiHidden/>
    <w:unhideWhenUsed/>
    <w:rsid w:val="00DC1580"/>
    <w:rPr>
      <w:b/>
      <w:bCs/>
    </w:rPr>
  </w:style>
  <w:style w:type="character" w:customStyle="1" w:styleId="CommentSubjectChar">
    <w:name w:val="Comment Subject Char"/>
    <w:basedOn w:val="CommentTextChar"/>
    <w:link w:val="CommentSubject"/>
    <w:uiPriority w:val="99"/>
    <w:semiHidden/>
    <w:rsid w:val="00DC1580"/>
    <w:rPr>
      <w:b/>
      <w:bCs/>
      <w:sz w:val="20"/>
      <w:szCs w:val="20"/>
    </w:rPr>
  </w:style>
  <w:style w:type="paragraph" w:styleId="BalloonText">
    <w:name w:val="Balloon Text"/>
    <w:basedOn w:val="Normal"/>
    <w:link w:val="BalloonTextChar"/>
    <w:uiPriority w:val="99"/>
    <w:semiHidden/>
    <w:unhideWhenUsed/>
    <w:rsid w:val="00DC1580"/>
    <w:rPr>
      <w:rFonts w:ascii="Tahoma" w:hAnsi="Tahoma" w:cs="Tahoma"/>
      <w:sz w:val="16"/>
      <w:szCs w:val="16"/>
    </w:rPr>
  </w:style>
  <w:style w:type="character" w:customStyle="1" w:styleId="BalloonTextChar">
    <w:name w:val="Balloon Text Char"/>
    <w:basedOn w:val="DefaultParagraphFont"/>
    <w:link w:val="BalloonText"/>
    <w:uiPriority w:val="99"/>
    <w:semiHidden/>
    <w:rsid w:val="00DC1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20541">
      <w:bodyDiv w:val="1"/>
      <w:marLeft w:val="0"/>
      <w:marRight w:val="0"/>
      <w:marTop w:val="0"/>
      <w:marBottom w:val="0"/>
      <w:divBdr>
        <w:top w:val="none" w:sz="0" w:space="0" w:color="auto"/>
        <w:left w:val="none" w:sz="0" w:space="0" w:color="auto"/>
        <w:bottom w:val="none" w:sz="0" w:space="0" w:color="auto"/>
        <w:right w:val="none" w:sz="0" w:space="0" w:color="auto"/>
      </w:divBdr>
      <w:divsChild>
        <w:div w:id="1268539089">
          <w:marLeft w:val="1440"/>
          <w:marRight w:val="0"/>
          <w:marTop w:val="86"/>
          <w:marBottom w:val="0"/>
          <w:divBdr>
            <w:top w:val="none" w:sz="0" w:space="0" w:color="auto"/>
            <w:left w:val="none" w:sz="0" w:space="0" w:color="auto"/>
            <w:bottom w:val="none" w:sz="0" w:space="0" w:color="auto"/>
            <w:right w:val="none" w:sz="0" w:space="0" w:color="auto"/>
          </w:divBdr>
        </w:div>
      </w:divsChild>
    </w:div>
    <w:div w:id="737436026">
      <w:bodyDiv w:val="1"/>
      <w:marLeft w:val="0"/>
      <w:marRight w:val="0"/>
      <w:marTop w:val="0"/>
      <w:marBottom w:val="0"/>
      <w:divBdr>
        <w:top w:val="none" w:sz="0" w:space="0" w:color="auto"/>
        <w:left w:val="none" w:sz="0" w:space="0" w:color="auto"/>
        <w:bottom w:val="none" w:sz="0" w:space="0" w:color="auto"/>
        <w:right w:val="none" w:sz="0" w:space="0" w:color="auto"/>
      </w:divBdr>
      <w:divsChild>
        <w:div w:id="1902324987">
          <w:marLeft w:val="547"/>
          <w:marRight w:val="0"/>
          <w:marTop w:val="77"/>
          <w:marBottom w:val="0"/>
          <w:divBdr>
            <w:top w:val="none" w:sz="0" w:space="0" w:color="auto"/>
            <w:left w:val="none" w:sz="0" w:space="0" w:color="auto"/>
            <w:bottom w:val="none" w:sz="0" w:space="0" w:color="auto"/>
            <w:right w:val="none" w:sz="0" w:space="0" w:color="auto"/>
          </w:divBdr>
        </w:div>
      </w:divsChild>
    </w:div>
    <w:div w:id="869996327">
      <w:bodyDiv w:val="1"/>
      <w:marLeft w:val="0"/>
      <w:marRight w:val="0"/>
      <w:marTop w:val="0"/>
      <w:marBottom w:val="0"/>
      <w:divBdr>
        <w:top w:val="none" w:sz="0" w:space="0" w:color="auto"/>
        <w:left w:val="none" w:sz="0" w:space="0" w:color="auto"/>
        <w:bottom w:val="none" w:sz="0" w:space="0" w:color="auto"/>
        <w:right w:val="none" w:sz="0" w:space="0" w:color="auto"/>
      </w:divBdr>
      <w:divsChild>
        <w:div w:id="18900056">
          <w:marLeft w:val="1440"/>
          <w:marRight w:val="0"/>
          <w:marTop w:val="86"/>
          <w:marBottom w:val="0"/>
          <w:divBdr>
            <w:top w:val="none" w:sz="0" w:space="0" w:color="auto"/>
            <w:left w:val="none" w:sz="0" w:space="0" w:color="auto"/>
            <w:bottom w:val="none" w:sz="0" w:space="0" w:color="auto"/>
            <w:right w:val="none" w:sz="0" w:space="0" w:color="auto"/>
          </w:divBdr>
        </w:div>
      </w:divsChild>
    </w:div>
    <w:div w:id="1511942359">
      <w:bodyDiv w:val="1"/>
      <w:marLeft w:val="0"/>
      <w:marRight w:val="0"/>
      <w:marTop w:val="0"/>
      <w:marBottom w:val="0"/>
      <w:divBdr>
        <w:top w:val="none" w:sz="0" w:space="0" w:color="auto"/>
        <w:left w:val="none" w:sz="0" w:space="0" w:color="auto"/>
        <w:bottom w:val="none" w:sz="0" w:space="0" w:color="auto"/>
        <w:right w:val="none" w:sz="0" w:space="0" w:color="auto"/>
      </w:divBdr>
      <w:divsChild>
        <w:div w:id="486481711">
          <w:marLeft w:val="806"/>
          <w:marRight w:val="0"/>
          <w:marTop w:val="86"/>
          <w:marBottom w:val="0"/>
          <w:divBdr>
            <w:top w:val="none" w:sz="0" w:space="0" w:color="auto"/>
            <w:left w:val="none" w:sz="0" w:space="0" w:color="auto"/>
            <w:bottom w:val="none" w:sz="0" w:space="0" w:color="auto"/>
            <w:right w:val="none" w:sz="0" w:space="0" w:color="auto"/>
          </w:divBdr>
        </w:div>
      </w:divsChild>
    </w:div>
    <w:div w:id="1754617502">
      <w:bodyDiv w:val="1"/>
      <w:marLeft w:val="0"/>
      <w:marRight w:val="0"/>
      <w:marTop w:val="0"/>
      <w:marBottom w:val="0"/>
      <w:divBdr>
        <w:top w:val="none" w:sz="0" w:space="0" w:color="auto"/>
        <w:left w:val="none" w:sz="0" w:space="0" w:color="auto"/>
        <w:bottom w:val="none" w:sz="0" w:space="0" w:color="auto"/>
        <w:right w:val="none" w:sz="0" w:space="0" w:color="auto"/>
      </w:divBdr>
      <w:divsChild>
        <w:div w:id="1571034807">
          <w:marLeft w:val="1166"/>
          <w:marRight w:val="0"/>
          <w:marTop w:val="86"/>
          <w:marBottom w:val="0"/>
          <w:divBdr>
            <w:top w:val="none" w:sz="0" w:space="0" w:color="auto"/>
            <w:left w:val="none" w:sz="0" w:space="0" w:color="auto"/>
            <w:bottom w:val="none" w:sz="0" w:space="0" w:color="auto"/>
            <w:right w:val="none" w:sz="0" w:space="0" w:color="auto"/>
          </w:divBdr>
        </w:div>
      </w:divsChild>
    </w:div>
    <w:div w:id="1768889046">
      <w:bodyDiv w:val="1"/>
      <w:marLeft w:val="0"/>
      <w:marRight w:val="0"/>
      <w:marTop w:val="0"/>
      <w:marBottom w:val="0"/>
      <w:divBdr>
        <w:top w:val="none" w:sz="0" w:space="0" w:color="auto"/>
        <w:left w:val="none" w:sz="0" w:space="0" w:color="auto"/>
        <w:bottom w:val="none" w:sz="0" w:space="0" w:color="auto"/>
        <w:right w:val="none" w:sz="0" w:space="0" w:color="auto"/>
      </w:divBdr>
      <w:divsChild>
        <w:div w:id="242954469">
          <w:marLeft w:val="1166"/>
          <w:marRight w:val="0"/>
          <w:marTop w:val="86"/>
          <w:marBottom w:val="0"/>
          <w:divBdr>
            <w:top w:val="none" w:sz="0" w:space="0" w:color="auto"/>
            <w:left w:val="none" w:sz="0" w:space="0" w:color="auto"/>
            <w:bottom w:val="none" w:sz="0" w:space="0" w:color="auto"/>
            <w:right w:val="none" w:sz="0" w:space="0" w:color="auto"/>
          </w:divBdr>
        </w:div>
      </w:divsChild>
    </w:div>
    <w:div w:id="2145390731">
      <w:bodyDiv w:val="1"/>
      <w:marLeft w:val="0"/>
      <w:marRight w:val="0"/>
      <w:marTop w:val="0"/>
      <w:marBottom w:val="0"/>
      <w:divBdr>
        <w:top w:val="none" w:sz="0" w:space="0" w:color="auto"/>
        <w:left w:val="none" w:sz="0" w:space="0" w:color="auto"/>
        <w:bottom w:val="none" w:sz="0" w:space="0" w:color="auto"/>
        <w:right w:val="none" w:sz="0" w:space="0" w:color="auto"/>
      </w:divBdr>
      <w:divsChild>
        <w:div w:id="1813327385">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02B7A-E403-487D-89F1-8AD47D23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Lee</dc:creator>
  <cp:lastModifiedBy>Lonnie Moore</cp:lastModifiedBy>
  <cp:revision>2</cp:revision>
  <dcterms:created xsi:type="dcterms:W3CDTF">2015-07-28T18:45:00Z</dcterms:created>
  <dcterms:modified xsi:type="dcterms:W3CDTF">2015-07-28T18:45:00Z</dcterms:modified>
</cp:coreProperties>
</file>