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44EB1" w14:textId="2E03E578" w:rsidR="00FC495C" w:rsidRPr="00DC3582" w:rsidRDefault="009A2582" w:rsidP="00C27403">
      <w:pPr>
        <w:rPr>
          <w:rFonts w:asciiTheme="majorHAnsi" w:hAnsiTheme="majorHAnsi"/>
          <w:b/>
          <w:sz w:val="32"/>
        </w:rPr>
      </w:pPr>
      <w:r w:rsidRPr="00DC3582">
        <w:rPr>
          <w:rFonts w:asciiTheme="majorHAnsi" w:hAnsiTheme="majorHAnsi"/>
          <w:b/>
          <w:sz w:val="32"/>
        </w:rPr>
        <w:t>Comments</w:t>
      </w:r>
      <w:r w:rsidR="00805E24" w:rsidRPr="00DC3582">
        <w:rPr>
          <w:rFonts w:asciiTheme="majorHAnsi" w:hAnsiTheme="majorHAnsi"/>
          <w:b/>
          <w:sz w:val="32"/>
        </w:rPr>
        <w:t xml:space="preserve"> and</w:t>
      </w:r>
      <w:r w:rsidRPr="00DC3582">
        <w:rPr>
          <w:rFonts w:asciiTheme="majorHAnsi" w:hAnsiTheme="majorHAnsi"/>
          <w:b/>
          <w:sz w:val="32"/>
        </w:rPr>
        <w:t xml:space="preserve"> Recommendations</w:t>
      </w:r>
      <w:r w:rsidR="00805E24" w:rsidRPr="00DC3582">
        <w:rPr>
          <w:rFonts w:asciiTheme="majorHAnsi" w:hAnsiTheme="majorHAnsi"/>
          <w:b/>
          <w:sz w:val="32"/>
        </w:rPr>
        <w:t xml:space="preserve"> related to APIs</w:t>
      </w:r>
      <w:r w:rsidRPr="00DC3582">
        <w:rPr>
          <w:rFonts w:asciiTheme="majorHAnsi" w:hAnsiTheme="majorHAnsi"/>
          <w:b/>
          <w:sz w:val="32"/>
        </w:rPr>
        <w:t xml:space="preserve"> based on MU3 NPRM and Proposed HIT Certification Criteria 2015</w:t>
      </w:r>
      <w:r w:rsidR="00D35013">
        <w:rPr>
          <w:rFonts w:asciiTheme="majorHAnsi" w:hAnsiTheme="majorHAnsi"/>
          <w:b/>
          <w:sz w:val="32"/>
        </w:rPr>
        <w:t xml:space="preserve"> from the HITPC  &amp; HITS</w:t>
      </w:r>
      <w:r w:rsidR="00F947E3" w:rsidRPr="00DC3582">
        <w:rPr>
          <w:rFonts w:asciiTheme="majorHAnsi" w:hAnsiTheme="majorHAnsi"/>
          <w:b/>
          <w:sz w:val="32"/>
        </w:rPr>
        <w:t>C</w:t>
      </w:r>
    </w:p>
    <w:p w14:paraId="0B5BA3A3" w14:textId="77777777" w:rsidR="00C27403" w:rsidRPr="00C27403" w:rsidRDefault="00C27403" w:rsidP="00C27403">
      <w:pPr>
        <w:rPr>
          <w:sz w:val="32"/>
        </w:rPr>
      </w:pPr>
    </w:p>
    <w:p w14:paraId="55A154B1" w14:textId="77777777" w:rsidR="009A2582" w:rsidRDefault="009A2582" w:rsidP="00C27403"/>
    <w:p w14:paraId="293AF826" w14:textId="77777777" w:rsidR="009A2582" w:rsidRPr="00C27403" w:rsidRDefault="00805E24" w:rsidP="00C27403">
      <w:pPr>
        <w:contextualSpacing/>
        <w:rPr>
          <w:rFonts w:asciiTheme="majorHAnsi" w:hAnsiTheme="majorHAnsi"/>
          <w:b/>
        </w:rPr>
      </w:pPr>
      <w:r w:rsidRPr="00C27403">
        <w:rPr>
          <w:rFonts w:asciiTheme="majorHAnsi" w:hAnsiTheme="majorHAnsi"/>
          <w:b/>
        </w:rPr>
        <w:t>HITPC Committee Meeting</w:t>
      </w:r>
    </w:p>
    <w:p w14:paraId="564E8838" w14:textId="77777777" w:rsidR="00C27403" w:rsidRPr="00C27403" w:rsidRDefault="00C27403" w:rsidP="00C27403">
      <w:pPr>
        <w:contextualSpacing/>
        <w:rPr>
          <w:rFonts w:asciiTheme="majorHAnsi" w:hAnsiTheme="majorHAnsi"/>
        </w:rPr>
      </w:pPr>
    </w:p>
    <w:p w14:paraId="1DCCB1F3" w14:textId="77777777" w:rsidR="00C27403" w:rsidRPr="00C27403" w:rsidRDefault="00805E24" w:rsidP="00C27403">
      <w:pPr>
        <w:shd w:val="clear" w:color="auto" w:fill="FFFFFF"/>
        <w:spacing w:line="315" w:lineRule="atLeast"/>
        <w:contextualSpacing/>
        <w:textAlignment w:val="baseline"/>
        <w:rPr>
          <w:rFonts w:asciiTheme="majorHAnsi" w:hAnsiTheme="majorHAnsi" w:cs="Times New Roman"/>
          <w:color w:val="444444"/>
        </w:rPr>
      </w:pPr>
      <w:r w:rsidRPr="00C27403">
        <w:rPr>
          <w:rFonts w:asciiTheme="majorHAnsi" w:hAnsiTheme="majorHAnsi" w:cs="Times New Roman"/>
          <w:color w:val="444444"/>
        </w:rPr>
        <w:t>At the May 22, 2015 meeting, Health IT Policy Committee approved comments from various workgroups in response to CMS’ Stage 3 Meaningful Use NPRM.</w:t>
      </w:r>
    </w:p>
    <w:p w14:paraId="50D37671" w14:textId="77777777" w:rsidR="00C27403" w:rsidRPr="00C27403" w:rsidRDefault="00C27403" w:rsidP="00C27403">
      <w:pPr>
        <w:shd w:val="clear" w:color="auto" w:fill="FFFFFF"/>
        <w:spacing w:line="315" w:lineRule="atLeast"/>
        <w:contextualSpacing/>
        <w:textAlignment w:val="baseline"/>
        <w:rPr>
          <w:rFonts w:asciiTheme="majorHAnsi" w:hAnsiTheme="majorHAnsi" w:cs="Times New Roman"/>
          <w:color w:val="444444"/>
        </w:rPr>
      </w:pPr>
    </w:p>
    <w:p w14:paraId="5B73AB9C" w14:textId="77777777" w:rsidR="00805E24" w:rsidRPr="00C27403" w:rsidRDefault="00F947E3" w:rsidP="00C27403">
      <w:pPr>
        <w:shd w:val="clear" w:color="auto" w:fill="FFFFFF"/>
        <w:spacing w:line="315" w:lineRule="atLeast"/>
        <w:contextualSpacing/>
        <w:textAlignment w:val="baseline"/>
        <w:rPr>
          <w:rFonts w:asciiTheme="majorHAnsi" w:hAnsiTheme="majorHAnsi" w:cs="Times New Roman"/>
          <w:color w:val="444444"/>
        </w:rPr>
      </w:pPr>
      <w:r>
        <w:rPr>
          <w:rFonts w:asciiTheme="majorHAnsi" w:hAnsiTheme="majorHAnsi" w:cs="Times New Roman"/>
          <w:color w:val="444444"/>
        </w:rPr>
        <w:t>Transcript:</w:t>
      </w:r>
      <w:r w:rsidR="00C27403">
        <w:rPr>
          <w:rFonts w:asciiTheme="majorHAnsi" w:hAnsiTheme="majorHAnsi" w:cs="Times New Roman"/>
          <w:color w:val="444444"/>
        </w:rPr>
        <w:t xml:space="preserve"> </w:t>
      </w:r>
      <w:hyperlink r:id="rId6" w:history="1">
        <w:r w:rsidR="00C27403" w:rsidRPr="00C27403">
          <w:rPr>
            <w:rStyle w:val="Hyperlink"/>
            <w:rFonts w:asciiTheme="majorHAnsi" w:hAnsiTheme="majorHAnsi" w:cs="Times New Roman"/>
          </w:rPr>
          <w:t>https://www.healthit.gov/FACAS/sites/faca/files/HITPC_Transcript_Final_2015-05-12.pdf</w:t>
        </w:r>
      </w:hyperlink>
    </w:p>
    <w:p w14:paraId="7F8B6259" w14:textId="77777777" w:rsidR="00C27403" w:rsidRPr="00C27403" w:rsidRDefault="00C27403" w:rsidP="00C27403">
      <w:pPr>
        <w:shd w:val="clear" w:color="auto" w:fill="FFFFFF"/>
        <w:spacing w:line="315" w:lineRule="atLeast"/>
        <w:contextualSpacing/>
        <w:textAlignment w:val="baseline"/>
        <w:rPr>
          <w:rFonts w:asciiTheme="majorHAnsi" w:hAnsiTheme="majorHAnsi" w:cs="Times New Roman"/>
          <w:color w:val="444444"/>
        </w:rPr>
      </w:pPr>
    </w:p>
    <w:p w14:paraId="2148F901" w14:textId="77777777" w:rsidR="00F947E3" w:rsidRDefault="00805E24" w:rsidP="00C27403">
      <w:pPr>
        <w:shd w:val="clear" w:color="auto" w:fill="FFFFFF"/>
        <w:spacing w:line="315" w:lineRule="atLeast"/>
        <w:contextualSpacing/>
        <w:textAlignment w:val="baseline"/>
        <w:rPr>
          <w:rFonts w:asciiTheme="majorHAnsi" w:hAnsiTheme="majorHAnsi" w:cs="Times New Roman"/>
          <w:color w:val="444444"/>
        </w:rPr>
      </w:pPr>
      <w:r w:rsidRPr="00C27403">
        <w:rPr>
          <w:rFonts w:asciiTheme="majorHAnsi" w:hAnsiTheme="majorHAnsi" w:cs="Times New Roman"/>
          <w:color w:val="444444"/>
        </w:rPr>
        <w:t>Recording</w:t>
      </w:r>
      <w:r w:rsidR="00F947E3">
        <w:rPr>
          <w:rFonts w:asciiTheme="majorHAnsi" w:hAnsiTheme="majorHAnsi" w:cs="Times New Roman"/>
          <w:color w:val="444444"/>
        </w:rPr>
        <w:t>:</w:t>
      </w:r>
    </w:p>
    <w:p w14:paraId="07855AD5" w14:textId="77777777" w:rsidR="00C27403" w:rsidRPr="00C27403" w:rsidRDefault="00C27403" w:rsidP="00C27403">
      <w:pPr>
        <w:shd w:val="clear" w:color="auto" w:fill="FFFFFF"/>
        <w:spacing w:line="315" w:lineRule="atLeast"/>
        <w:contextualSpacing/>
        <w:textAlignment w:val="baseline"/>
        <w:rPr>
          <w:rFonts w:asciiTheme="majorHAnsi" w:hAnsiTheme="majorHAnsi" w:cs="Times New Roman"/>
          <w:color w:val="444444"/>
        </w:rPr>
      </w:pPr>
      <w:r>
        <w:rPr>
          <w:rFonts w:asciiTheme="majorHAnsi" w:hAnsiTheme="majorHAnsi" w:cs="Times New Roman"/>
          <w:color w:val="444444"/>
        </w:rPr>
        <w:t xml:space="preserve"> </w:t>
      </w:r>
      <w:hyperlink r:id="rId7" w:history="1">
        <w:r w:rsidRPr="00C27403">
          <w:rPr>
            <w:rStyle w:val="Hyperlink"/>
            <w:rFonts w:asciiTheme="majorHAnsi" w:hAnsiTheme="majorHAnsi" w:cs="Times New Roman"/>
          </w:rPr>
          <w:t>https://www.healthit.gov/FACAS/sites/faca/files/HITPC_Audio_2015-05-12.mp3</w:t>
        </w:r>
      </w:hyperlink>
    </w:p>
    <w:p w14:paraId="21FA4B16" w14:textId="77777777" w:rsidR="00C27403" w:rsidRDefault="00C27403" w:rsidP="00C27403">
      <w:pPr>
        <w:shd w:val="clear" w:color="auto" w:fill="FFFFFF"/>
        <w:spacing w:line="315" w:lineRule="atLeast"/>
        <w:contextualSpacing/>
        <w:textAlignment w:val="baseline"/>
        <w:rPr>
          <w:rFonts w:asciiTheme="majorHAnsi" w:hAnsiTheme="majorHAnsi" w:cs="Times New Roman"/>
          <w:color w:val="444444"/>
        </w:rPr>
      </w:pPr>
    </w:p>
    <w:p w14:paraId="1A1F5D31" w14:textId="77777777" w:rsidR="00805E24" w:rsidRPr="00C27403" w:rsidRDefault="00805E24" w:rsidP="00C27403">
      <w:pPr>
        <w:shd w:val="clear" w:color="auto" w:fill="FFFFFF"/>
        <w:spacing w:line="315" w:lineRule="atLeast"/>
        <w:contextualSpacing/>
        <w:textAlignment w:val="baseline"/>
        <w:rPr>
          <w:rFonts w:asciiTheme="majorHAnsi" w:hAnsiTheme="majorHAnsi" w:cs="Times New Roman"/>
          <w:color w:val="444444"/>
        </w:rPr>
      </w:pPr>
      <w:r w:rsidRPr="00C27403">
        <w:rPr>
          <w:rFonts w:asciiTheme="majorHAnsi" w:hAnsiTheme="majorHAnsi" w:cs="Times New Roman"/>
          <w:color w:val="444444"/>
        </w:rPr>
        <w:t>Slides</w:t>
      </w:r>
      <w:r w:rsidR="006C794D" w:rsidRPr="00C27403">
        <w:rPr>
          <w:rFonts w:asciiTheme="majorHAnsi" w:hAnsiTheme="majorHAnsi" w:cs="Times New Roman"/>
          <w:color w:val="444444"/>
        </w:rPr>
        <w:t xml:space="preserve"> Presented</w:t>
      </w:r>
    </w:p>
    <w:p w14:paraId="4046DE3E" w14:textId="77777777" w:rsidR="00C27403" w:rsidRPr="00C27403" w:rsidRDefault="00093F8B" w:rsidP="00C27403">
      <w:pPr>
        <w:pStyle w:val="ListParagraph"/>
        <w:numPr>
          <w:ilvl w:val="0"/>
          <w:numId w:val="1"/>
        </w:numPr>
        <w:shd w:val="clear" w:color="auto" w:fill="FFFFFF"/>
        <w:spacing w:line="315" w:lineRule="atLeast"/>
        <w:textAlignment w:val="baseline"/>
        <w:rPr>
          <w:rFonts w:asciiTheme="majorHAnsi" w:hAnsiTheme="majorHAnsi" w:cs="Times New Roman"/>
          <w:color w:val="444444"/>
        </w:rPr>
      </w:pPr>
      <w:hyperlink r:id="rId8" w:history="1">
        <w:r w:rsidR="00C27403" w:rsidRPr="00C27403">
          <w:rPr>
            <w:rStyle w:val="Hyperlink"/>
            <w:rFonts w:asciiTheme="majorHAnsi" w:hAnsiTheme="majorHAnsi" w:cs="Times New Roman"/>
          </w:rPr>
          <w:t>Privacy and Security Workgroup</w:t>
        </w:r>
      </w:hyperlink>
    </w:p>
    <w:p w14:paraId="79C8C843" w14:textId="77777777" w:rsidR="00C27403" w:rsidRPr="00C27403" w:rsidRDefault="00093F8B" w:rsidP="00C27403">
      <w:pPr>
        <w:pStyle w:val="ListParagraph"/>
        <w:numPr>
          <w:ilvl w:val="0"/>
          <w:numId w:val="1"/>
        </w:numPr>
        <w:shd w:val="clear" w:color="auto" w:fill="FFFFFF"/>
        <w:spacing w:line="315" w:lineRule="atLeast"/>
        <w:textAlignment w:val="baseline"/>
        <w:rPr>
          <w:rFonts w:asciiTheme="majorHAnsi" w:hAnsiTheme="majorHAnsi" w:cs="Times New Roman"/>
          <w:color w:val="444444"/>
        </w:rPr>
      </w:pPr>
      <w:hyperlink r:id="rId9" w:history="1">
        <w:r w:rsidR="00C27403" w:rsidRPr="00C27403">
          <w:rPr>
            <w:rStyle w:val="Hyperlink"/>
            <w:rFonts w:asciiTheme="majorHAnsi" w:hAnsiTheme="majorHAnsi" w:cs="Times New Roman"/>
          </w:rPr>
          <w:t>Consumer Workgroup</w:t>
        </w:r>
      </w:hyperlink>
    </w:p>
    <w:p w14:paraId="26B7A714" w14:textId="77777777" w:rsidR="00C27403" w:rsidRPr="00C27403" w:rsidRDefault="00C27403" w:rsidP="00C27403">
      <w:pPr>
        <w:shd w:val="clear" w:color="auto" w:fill="FFFFFF"/>
        <w:spacing w:line="315" w:lineRule="atLeast"/>
        <w:contextualSpacing/>
        <w:textAlignment w:val="baseline"/>
        <w:rPr>
          <w:rFonts w:asciiTheme="majorHAnsi" w:hAnsiTheme="majorHAnsi" w:cs="Times New Roman"/>
          <w:color w:val="444444"/>
        </w:rPr>
      </w:pPr>
    </w:p>
    <w:p w14:paraId="6E91841A" w14:textId="77777777" w:rsidR="006C794D" w:rsidRPr="00C27403" w:rsidRDefault="006C794D" w:rsidP="00C27403">
      <w:pPr>
        <w:shd w:val="clear" w:color="auto" w:fill="FFFFFF"/>
        <w:spacing w:line="315" w:lineRule="atLeast"/>
        <w:contextualSpacing/>
        <w:textAlignment w:val="baseline"/>
        <w:rPr>
          <w:rFonts w:asciiTheme="majorHAnsi" w:hAnsiTheme="majorHAnsi" w:cs="Times New Roman"/>
          <w:b/>
          <w:color w:val="444444"/>
        </w:rPr>
      </w:pPr>
      <w:r w:rsidRPr="00C27403">
        <w:rPr>
          <w:rFonts w:asciiTheme="majorHAnsi" w:hAnsiTheme="majorHAnsi" w:cs="Times New Roman"/>
          <w:b/>
          <w:color w:val="444444"/>
        </w:rPr>
        <w:t xml:space="preserve">HITSC Committee Meeting </w:t>
      </w:r>
    </w:p>
    <w:p w14:paraId="5F85D17B" w14:textId="77777777" w:rsidR="00C27403" w:rsidRPr="00C27403" w:rsidRDefault="00C27403" w:rsidP="00C27403">
      <w:pPr>
        <w:contextualSpacing/>
        <w:rPr>
          <w:rFonts w:asciiTheme="majorHAnsi" w:eastAsia="Times New Roman" w:hAnsiTheme="majorHAnsi" w:cs="Times New Roman"/>
          <w:color w:val="444444"/>
          <w:shd w:val="clear" w:color="auto" w:fill="FFFFFF"/>
        </w:rPr>
      </w:pPr>
    </w:p>
    <w:p w14:paraId="2BC23539" w14:textId="77777777" w:rsidR="006C794D" w:rsidRPr="00C27403" w:rsidRDefault="006C794D" w:rsidP="00C27403">
      <w:pPr>
        <w:contextualSpacing/>
        <w:rPr>
          <w:rFonts w:asciiTheme="majorHAnsi" w:eastAsia="Times New Roman" w:hAnsiTheme="majorHAnsi" w:cs="Times New Roman"/>
        </w:rPr>
      </w:pPr>
      <w:r w:rsidRPr="00C27403">
        <w:rPr>
          <w:rFonts w:asciiTheme="majorHAnsi" w:eastAsia="Times New Roman" w:hAnsiTheme="majorHAnsi" w:cs="Times New Roman"/>
          <w:color w:val="444444"/>
          <w:shd w:val="clear" w:color="auto" w:fill="FFFFFF"/>
        </w:rPr>
        <w:t>At the May 20, 2015 meeting, the Health IT Standards Committee approved advice from across the workgroups on ONC’s 2015 Edition Health Information Technology Certification Criteria, 2015 Edition Base Electronic Health Record Definition, and ONC Health IT Certification Program Modifications (Certification NPRM).</w:t>
      </w:r>
      <w:r w:rsidRPr="00C27403">
        <w:rPr>
          <w:rFonts w:asciiTheme="majorHAnsi" w:eastAsia="Times New Roman" w:hAnsiTheme="majorHAnsi" w:cs="Times New Roman"/>
        </w:rPr>
        <w:t>=</w:t>
      </w:r>
    </w:p>
    <w:p w14:paraId="5480A7DE" w14:textId="77777777" w:rsidR="00C27403" w:rsidRPr="00C27403" w:rsidRDefault="00C27403" w:rsidP="00C27403">
      <w:pPr>
        <w:shd w:val="clear" w:color="auto" w:fill="FFFFFF"/>
        <w:spacing w:line="315" w:lineRule="atLeast"/>
        <w:contextualSpacing/>
        <w:textAlignment w:val="baseline"/>
        <w:rPr>
          <w:rFonts w:asciiTheme="majorHAnsi" w:hAnsiTheme="majorHAnsi" w:cs="Times New Roman"/>
          <w:color w:val="444444"/>
        </w:rPr>
      </w:pPr>
    </w:p>
    <w:p w14:paraId="66B4D985" w14:textId="77777777" w:rsidR="00F947E3" w:rsidRDefault="00F947E3" w:rsidP="00C27403">
      <w:pPr>
        <w:shd w:val="clear" w:color="auto" w:fill="FFFFFF"/>
        <w:spacing w:line="315" w:lineRule="atLeast"/>
        <w:contextualSpacing/>
        <w:textAlignment w:val="baseline"/>
        <w:rPr>
          <w:rFonts w:asciiTheme="majorHAnsi" w:hAnsiTheme="majorHAnsi" w:cs="Times New Roman"/>
          <w:color w:val="444444"/>
        </w:rPr>
      </w:pPr>
      <w:r>
        <w:rPr>
          <w:rFonts w:asciiTheme="majorHAnsi" w:hAnsiTheme="majorHAnsi" w:cs="Times New Roman"/>
          <w:color w:val="444444"/>
        </w:rPr>
        <w:t>Transcript:</w:t>
      </w:r>
    </w:p>
    <w:p w14:paraId="4309B668" w14:textId="77777777" w:rsidR="006C794D" w:rsidRDefault="00093F8B" w:rsidP="00C27403">
      <w:pPr>
        <w:shd w:val="clear" w:color="auto" w:fill="FFFFFF"/>
        <w:spacing w:line="315" w:lineRule="atLeast"/>
        <w:contextualSpacing/>
        <w:textAlignment w:val="baseline"/>
        <w:rPr>
          <w:rFonts w:asciiTheme="majorHAnsi" w:hAnsiTheme="majorHAnsi" w:cs="Times New Roman"/>
          <w:color w:val="444444"/>
        </w:rPr>
      </w:pPr>
      <w:hyperlink r:id="rId10" w:history="1">
        <w:r w:rsidR="00F947E3" w:rsidRPr="004A29FE">
          <w:rPr>
            <w:rStyle w:val="Hyperlink"/>
            <w:rFonts w:asciiTheme="majorHAnsi" w:hAnsiTheme="majorHAnsi" w:cs="Times New Roman"/>
          </w:rPr>
          <w:t>https://www.healthit.gov/FACAS/sites/faca/files/HITSC_Transcript_Final_2015-05-20.pdf</w:t>
        </w:r>
      </w:hyperlink>
    </w:p>
    <w:p w14:paraId="66A78D9E" w14:textId="77777777" w:rsidR="00F947E3" w:rsidRPr="00C27403" w:rsidRDefault="00F947E3" w:rsidP="00C27403">
      <w:pPr>
        <w:shd w:val="clear" w:color="auto" w:fill="FFFFFF"/>
        <w:spacing w:line="315" w:lineRule="atLeast"/>
        <w:contextualSpacing/>
        <w:textAlignment w:val="baseline"/>
        <w:rPr>
          <w:rFonts w:asciiTheme="majorHAnsi" w:hAnsiTheme="majorHAnsi" w:cs="Times New Roman"/>
          <w:color w:val="444444"/>
        </w:rPr>
      </w:pPr>
    </w:p>
    <w:p w14:paraId="44F0DE6F" w14:textId="77777777" w:rsidR="00F947E3" w:rsidRDefault="006C794D" w:rsidP="00C27403">
      <w:pPr>
        <w:shd w:val="clear" w:color="auto" w:fill="FFFFFF"/>
        <w:spacing w:line="315" w:lineRule="atLeast"/>
        <w:contextualSpacing/>
        <w:textAlignment w:val="baseline"/>
        <w:rPr>
          <w:rFonts w:asciiTheme="majorHAnsi" w:hAnsiTheme="majorHAnsi" w:cs="Times New Roman"/>
          <w:color w:val="444444"/>
        </w:rPr>
      </w:pPr>
      <w:r w:rsidRPr="00C27403">
        <w:rPr>
          <w:rFonts w:asciiTheme="majorHAnsi" w:hAnsiTheme="majorHAnsi" w:cs="Times New Roman"/>
          <w:color w:val="444444"/>
        </w:rPr>
        <w:t>Recording</w:t>
      </w:r>
      <w:r w:rsidR="00F947E3">
        <w:rPr>
          <w:rFonts w:asciiTheme="majorHAnsi" w:hAnsiTheme="majorHAnsi" w:cs="Times New Roman"/>
          <w:color w:val="444444"/>
        </w:rPr>
        <w:t>:</w:t>
      </w:r>
    </w:p>
    <w:p w14:paraId="679221B6" w14:textId="77777777" w:rsidR="00F947E3" w:rsidRPr="00C27403" w:rsidRDefault="00093F8B" w:rsidP="00C27403">
      <w:pPr>
        <w:shd w:val="clear" w:color="auto" w:fill="FFFFFF"/>
        <w:spacing w:line="315" w:lineRule="atLeast"/>
        <w:contextualSpacing/>
        <w:textAlignment w:val="baseline"/>
        <w:rPr>
          <w:rFonts w:asciiTheme="majorHAnsi" w:hAnsiTheme="majorHAnsi" w:cs="Times New Roman"/>
          <w:color w:val="444444"/>
        </w:rPr>
      </w:pPr>
      <w:hyperlink r:id="rId11" w:history="1">
        <w:r w:rsidR="00F947E3" w:rsidRPr="004A29FE">
          <w:rPr>
            <w:rStyle w:val="Hyperlink"/>
            <w:rFonts w:asciiTheme="majorHAnsi" w:hAnsiTheme="majorHAnsi" w:cs="Times New Roman"/>
          </w:rPr>
          <w:t>https://www.healthit.gov/FACAS/sites/faca/files/HITSC_Audio_2015-05-20.mp3</w:t>
        </w:r>
      </w:hyperlink>
    </w:p>
    <w:p w14:paraId="6C2437B4" w14:textId="77777777" w:rsidR="00F947E3" w:rsidRDefault="00F947E3" w:rsidP="00C27403">
      <w:pPr>
        <w:shd w:val="clear" w:color="auto" w:fill="FFFFFF"/>
        <w:spacing w:line="315" w:lineRule="atLeast"/>
        <w:contextualSpacing/>
        <w:textAlignment w:val="baseline"/>
        <w:rPr>
          <w:rFonts w:asciiTheme="majorHAnsi" w:hAnsiTheme="majorHAnsi" w:cs="Times New Roman"/>
          <w:color w:val="444444"/>
        </w:rPr>
      </w:pPr>
    </w:p>
    <w:p w14:paraId="4479E682" w14:textId="77777777" w:rsidR="006C794D" w:rsidRPr="00C27403" w:rsidRDefault="006C794D" w:rsidP="00C27403">
      <w:pPr>
        <w:shd w:val="clear" w:color="auto" w:fill="FFFFFF"/>
        <w:spacing w:line="315" w:lineRule="atLeast"/>
        <w:contextualSpacing/>
        <w:textAlignment w:val="baseline"/>
        <w:rPr>
          <w:rFonts w:asciiTheme="majorHAnsi" w:hAnsiTheme="majorHAnsi" w:cs="Times New Roman"/>
          <w:color w:val="444444"/>
        </w:rPr>
      </w:pPr>
      <w:r w:rsidRPr="00C27403">
        <w:rPr>
          <w:rFonts w:asciiTheme="majorHAnsi" w:hAnsiTheme="majorHAnsi" w:cs="Times New Roman"/>
          <w:color w:val="444444"/>
        </w:rPr>
        <w:t>Slides Presented</w:t>
      </w:r>
    </w:p>
    <w:p w14:paraId="138CD548" w14:textId="77777777" w:rsidR="00C27403" w:rsidRPr="00C27403" w:rsidRDefault="00093F8B" w:rsidP="00C27403">
      <w:pPr>
        <w:pStyle w:val="ListParagraph"/>
        <w:numPr>
          <w:ilvl w:val="0"/>
          <w:numId w:val="2"/>
        </w:numPr>
        <w:shd w:val="clear" w:color="auto" w:fill="FFFFFF"/>
        <w:spacing w:line="315" w:lineRule="atLeast"/>
        <w:textAlignment w:val="baseline"/>
        <w:rPr>
          <w:rFonts w:asciiTheme="majorHAnsi" w:hAnsiTheme="majorHAnsi" w:cs="Times New Roman"/>
          <w:color w:val="444444"/>
        </w:rPr>
      </w:pPr>
      <w:hyperlink r:id="rId12" w:history="1">
        <w:r w:rsidR="00C27403" w:rsidRPr="00C27403">
          <w:rPr>
            <w:rStyle w:val="Hyperlink"/>
            <w:rFonts w:asciiTheme="majorHAnsi" w:hAnsiTheme="majorHAnsi" w:cs="Times New Roman"/>
          </w:rPr>
          <w:t>Architecture, Services, and APIs Workgroup</w:t>
        </w:r>
      </w:hyperlink>
      <w:r w:rsidR="00C27403" w:rsidRPr="00C27403">
        <w:rPr>
          <w:rFonts w:asciiTheme="majorHAnsi" w:hAnsiTheme="majorHAnsi" w:cs="Times New Roman"/>
          <w:color w:val="444444"/>
        </w:rPr>
        <w:t xml:space="preserve"> </w:t>
      </w:r>
    </w:p>
    <w:p w14:paraId="1CDEECA5" w14:textId="77777777" w:rsidR="00C27403" w:rsidRPr="00C27403" w:rsidRDefault="00093F8B" w:rsidP="00C27403">
      <w:pPr>
        <w:pStyle w:val="ListParagraph"/>
        <w:numPr>
          <w:ilvl w:val="0"/>
          <w:numId w:val="2"/>
        </w:numPr>
        <w:shd w:val="clear" w:color="auto" w:fill="FFFFFF"/>
        <w:spacing w:line="315" w:lineRule="atLeast"/>
        <w:textAlignment w:val="baseline"/>
        <w:rPr>
          <w:rFonts w:asciiTheme="majorHAnsi" w:hAnsiTheme="majorHAnsi" w:cs="Times New Roman"/>
          <w:color w:val="444444"/>
        </w:rPr>
      </w:pPr>
      <w:hyperlink r:id="rId13" w:history="1">
        <w:r w:rsidR="00C27403" w:rsidRPr="00C27403">
          <w:rPr>
            <w:rStyle w:val="Hyperlink"/>
            <w:rFonts w:asciiTheme="majorHAnsi" w:hAnsiTheme="majorHAnsi" w:cs="Times New Roman"/>
          </w:rPr>
          <w:t>Transport and Security Workgroup</w:t>
        </w:r>
      </w:hyperlink>
      <w:r w:rsidR="00C27403" w:rsidRPr="00C27403">
        <w:rPr>
          <w:rFonts w:asciiTheme="majorHAnsi" w:hAnsiTheme="majorHAnsi" w:cs="Times New Roman"/>
          <w:color w:val="444444"/>
        </w:rPr>
        <w:t xml:space="preserve"> </w:t>
      </w:r>
    </w:p>
    <w:p w14:paraId="2F294657" w14:textId="77777777" w:rsidR="006C794D" w:rsidRPr="00C27403" w:rsidRDefault="00093F8B" w:rsidP="00C27403">
      <w:pPr>
        <w:pStyle w:val="ListParagraph"/>
        <w:numPr>
          <w:ilvl w:val="0"/>
          <w:numId w:val="2"/>
        </w:numPr>
        <w:shd w:val="clear" w:color="auto" w:fill="FFFFFF"/>
        <w:spacing w:line="315" w:lineRule="atLeast"/>
        <w:textAlignment w:val="baseline"/>
        <w:rPr>
          <w:rFonts w:asciiTheme="majorHAnsi" w:hAnsiTheme="majorHAnsi" w:cs="Times New Roman"/>
          <w:color w:val="444444"/>
        </w:rPr>
      </w:pPr>
      <w:hyperlink r:id="rId14" w:history="1">
        <w:r w:rsidR="00C27403" w:rsidRPr="00C27403">
          <w:rPr>
            <w:rStyle w:val="Hyperlink"/>
            <w:rFonts w:asciiTheme="majorHAnsi" w:hAnsiTheme="majorHAnsi" w:cs="Times New Roman"/>
          </w:rPr>
          <w:t>Content Standards Workgroup</w:t>
        </w:r>
      </w:hyperlink>
      <w:r w:rsidR="00C27403" w:rsidRPr="00C27403">
        <w:rPr>
          <w:rFonts w:asciiTheme="majorHAnsi" w:hAnsiTheme="majorHAnsi" w:cs="Times New Roman"/>
          <w:color w:val="444444"/>
        </w:rPr>
        <w:t xml:space="preserve"> </w:t>
      </w:r>
      <w:bookmarkStart w:id="0" w:name="_GoBack"/>
      <w:bookmarkEnd w:id="0"/>
    </w:p>
    <w:sectPr w:rsidR="006C794D" w:rsidRPr="00C27403" w:rsidSect="00FC49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6B9D"/>
    <w:multiLevelType w:val="hybridMultilevel"/>
    <w:tmpl w:val="57CC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43615"/>
    <w:multiLevelType w:val="hybridMultilevel"/>
    <w:tmpl w:val="1326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E2D85"/>
    <w:multiLevelType w:val="hybridMultilevel"/>
    <w:tmpl w:val="EF949900"/>
    <w:lvl w:ilvl="0" w:tplc="41C6BF98">
      <w:start w:val="1"/>
      <w:numFmt w:val="bullet"/>
      <w:lvlText w:val="–"/>
      <w:lvlJc w:val="left"/>
      <w:pPr>
        <w:tabs>
          <w:tab w:val="num" w:pos="720"/>
        </w:tabs>
        <w:ind w:left="720" w:hanging="360"/>
      </w:pPr>
      <w:rPr>
        <w:rFonts w:ascii="Arial" w:hAnsi="Arial" w:hint="default"/>
      </w:rPr>
    </w:lvl>
    <w:lvl w:ilvl="1" w:tplc="C366C04E">
      <w:start w:val="1"/>
      <w:numFmt w:val="bullet"/>
      <w:lvlText w:val="–"/>
      <w:lvlJc w:val="left"/>
      <w:pPr>
        <w:tabs>
          <w:tab w:val="num" w:pos="1440"/>
        </w:tabs>
        <w:ind w:left="1440" w:hanging="360"/>
      </w:pPr>
      <w:rPr>
        <w:rFonts w:ascii="Arial" w:hAnsi="Arial" w:hint="default"/>
      </w:rPr>
    </w:lvl>
    <w:lvl w:ilvl="2" w:tplc="EBA82858" w:tentative="1">
      <w:start w:val="1"/>
      <w:numFmt w:val="bullet"/>
      <w:lvlText w:val="–"/>
      <w:lvlJc w:val="left"/>
      <w:pPr>
        <w:tabs>
          <w:tab w:val="num" w:pos="2160"/>
        </w:tabs>
        <w:ind w:left="2160" w:hanging="360"/>
      </w:pPr>
      <w:rPr>
        <w:rFonts w:ascii="Arial" w:hAnsi="Arial" w:hint="default"/>
      </w:rPr>
    </w:lvl>
    <w:lvl w:ilvl="3" w:tplc="140C7B30" w:tentative="1">
      <w:start w:val="1"/>
      <w:numFmt w:val="bullet"/>
      <w:lvlText w:val="–"/>
      <w:lvlJc w:val="left"/>
      <w:pPr>
        <w:tabs>
          <w:tab w:val="num" w:pos="2880"/>
        </w:tabs>
        <w:ind w:left="2880" w:hanging="360"/>
      </w:pPr>
      <w:rPr>
        <w:rFonts w:ascii="Arial" w:hAnsi="Arial" w:hint="default"/>
      </w:rPr>
    </w:lvl>
    <w:lvl w:ilvl="4" w:tplc="7F22C918" w:tentative="1">
      <w:start w:val="1"/>
      <w:numFmt w:val="bullet"/>
      <w:lvlText w:val="–"/>
      <w:lvlJc w:val="left"/>
      <w:pPr>
        <w:tabs>
          <w:tab w:val="num" w:pos="3600"/>
        </w:tabs>
        <w:ind w:left="3600" w:hanging="360"/>
      </w:pPr>
      <w:rPr>
        <w:rFonts w:ascii="Arial" w:hAnsi="Arial" w:hint="default"/>
      </w:rPr>
    </w:lvl>
    <w:lvl w:ilvl="5" w:tplc="5B4CE04E" w:tentative="1">
      <w:start w:val="1"/>
      <w:numFmt w:val="bullet"/>
      <w:lvlText w:val="–"/>
      <w:lvlJc w:val="left"/>
      <w:pPr>
        <w:tabs>
          <w:tab w:val="num" w:pos="4320"/>
        </w:tabs>
        <w:ind w:left="4320" w:hanging="360"/>
      </w:pPr>
      <w:rPr>
        <w:rFonts w:ascii="Arial" w:hAnsi="Arial" w:hint="default"/>
      </w:rPr>
    </w:lvl>
    <w:lvl w:ilvl="6" w:tplc="B01A65EE" w:tentative="1">
      <w:start w:val="1"/>
      <w:numFmt w:val="bullet"/>
      <w:lvlText w:val="–"/>
      <w:lvlJc w:val="left"/>
      <w:pPr>
        <w:tabs>
          <w:tab w:val="num" w:pos="5040"/>
        </w:tabs>
        <w:ind w:left="5040" w:hanging="360"/>
      </w:pPr>
      <w:rPr>
        <w:rFonts w:ascii="Arial" w:hAnsi="Arial" w:hint="default"/>
      </w:rPr>
    </w:lvl>
    <w:lvl w:ilvl="7" w:tplc="CA9415AE" w:tentative="1">
      <w:start w:val="1"/>
      <w:numFmt w:val="bullet"/>
      <w:lvlText w:val="–"/>
      <w:lvlJc w:val="left"/>
      <w:pPr>
        <w:tabs>
          <w:tab w:val="num" w:pos="5760"/>
        </w:tabs>
        <w:ind w:left="5760" w:hanging="360"/>
      </w:pPr>
      <w:rPr>
        <w:rFonts w:ascii="Arial" w:hAnsi="Arial" w:hint="default"/>
      </w:rPr>
    </w:lvl>
    <w:lvl w:ilvl="8" w:tplc="2DB614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82"/>
    <w:rsid w:val="00093F8B"/>
    <w:rsid w:val="006C794D"/>
    <w:rsid w:val="00805E24"/>
    <w:rsid w:val="009A2582"/>
    <w:rsid w:val="00C27403"/>
    <w:rsid w:val="00CB2EAB"/>
    <w:rsid w:val="00D35013"/>
    <w:rsid w:val="00DC3582"/>
    <w:rsid w:val="00F947E3"/>
    <w:rsid w:val="00FC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B5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E2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794D"/>
    <w:pPr>
      <w:ind w:left="720"/>
      <w:contextualSpacing/>
    </w:pPr>
  </w:style>
  <w:style w:type="character" w:styleId="Hyperlink">
    <w:name w:val="Hyperlink"/>
    <w:basedOn w:val="DefaultParagraphFont"/>
    <w:uiPriority w:val="99"/>
    <w:unhideWhenUsed/>
    <w:rsid w:val="00C27403"/>
    <w:rPr>
      <w:color w:val="0000FF" w:themeColor="hyperlink"/>
      <w:u w:val="single"/>
    </w:rPr>
  </w:style>
  <w:style w:type="character" w:styleId="FollowedHyperlink">
    <w:name w:val="FollowedHyperlink"/>
    <w:basedOn w:val="DefaultParagraphFont"/>
    <w:uiPriority w:val="99"/>
    <w:semiHidden/>
    <w:unhideWhenUsed/>
    <w:rsid w:val="00C27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E2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794D"/>
    <w:pPr>
      <w:ind w:left="720"/>
      <w:contextualSpacing/>
    </w:pPr>
  </w:style>
  <w:style w:type="character" w:styleId="Hyperlink">
    <w:name w:val="Hyperlink"/>
    <w:basedOn w:val="DefaultParagraphFont"/>
    <w:uiPriority w:val="99"/>
    <w:unhideWhenUsed/>
    <w:rsid w:val="00C27403"/>
    <w:rPr>
      <w:color w:val="0000FF" w:themeColor="hyperlink"/>
      <w:u w:val="single"/>
    </w:rPr>
  </w:style>
  <w:style w:type="character" w:styleId="FollowedHyperlink">
    <w:name w:val="FollowedHyperlink"/>
    <w:basedOn w:val="DefaultParagraphFont"/>
    <w:uiPriority w:val="99"/>
    <w:semiHidden/>
    <w:unhideWhenUsed/>
    <w:rsid w:val="00C27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12">
      <w:bodyDiv w:val="1"/>
      <w:marLeft w:val="0"/>
      <w:marRight w:val="0"/>
      <w:marTop w:val="0"/>
      <w:marBottom w:val="0"/>
      <w:divBdr>
        <w:top w:val="none" w:sz="0" w:space="0" w:color="auto"/>
        <w:left w:val="none" w:sz="0" w:space="0" w:color="auto"/>
        <w:bottom w:val="none" w:sz="0" w:space="0" w:color="auto"/>
        <w:right w:val="none" w:sz="0" w:space="0" w:color="auto"/>
      </w:divBdr>
    </w:div>
    <w:div w:id="395511722">
      <w:bodyDiv w:val="1"/>
      <w:marLeft w:val="0"/>
      <w:marRight w:val="0"/>
      <w:marTop w:val="0"/>
      <w:marBottom w:val="0"/>
      <w:divBdr>
        <w:top w:val="none" w:sz="0" w:space="0" w:color="auto"/>
        <w:left w:val="none" w:sz="0" w:space="0" w:color="auto"/>
        <w:bottom w:val="none" w:sz="0" w:space="0" w:color="auto"/>
        <w:right w:val="none" w:sz="0" w:space="0" w:color="auto"/>
      </w:divBdr>
    </w:div>
    <w:div w:id="646784629">
      <w:bodyDiv w:val="1"/>
      <w:marLeft w:val="0"/>
      <w:marRight w:val="0"/>
      <w:marTop w:val="0"/>
      <w:marBottom w:val="0"/>
      <w:divBdr>
        <w:top w:val="none" w:sz="0" w:space="0" w:color="auto"/>
        <w:left w:val="none" w:sz="0" w:space="0" w:color="auto"/>
        <w:bottom w:val="none" w:sz="0" w:space="0" w:color="auto"/>
        <w:right w:val="none" w:sz="0" w:space="0" w:color="auto"/>
      </w:divBdr>
      <w:divsChild>
        <w:div w:id="94250858">
          <w:marLeft w:val="1166"/>
          <w:marRight w:val="0"/>
          <w:marTop w:val="96"/>
          <w:marBottom w:val="0"/>
          <w:divBdr>
            <w:top w:val="none" w:sz="0" w:space="0" w:color="auto"/>
            <w:left w:val="none" w:sz="0" w:space="0" w:color="auto"/>
            <w:bottom w:val="none" w:sz="0" w:space="0" w:color="auto"/>
            <w:right w:val="none" w:sz="0" w:space="0" w:color="auto"/>
          </w:divBdr>
        </w:div>
      </w:divsChild>
    </w:div>
    <w:div w:id="209226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sites/faca/files/Appendix_C_HITPC_PSWG_Meeting_Slides_2015-05-22_Final.pdf" TargetMode="External"/><Relationship Id="rId13" Type="http://schemas.openxmlformats.org/officeDocument/2006/relationships/hyperlink" Target="https://www.healthit.gov/sites/faca/files/Appendix_F_TSSWG_Comments_2015-05-20_Final.pdf" TargetMode="External"/><Relationship Id="rId3" Type="http://schemas.microsoft.com/office/2007/relationships/stylesWithEffects" Target="stylesWithEffects.xml"/><Relationship Id="rId7" Type="http://schemas.openxmlformats.org/officeDocument/2006/relationships/hyperlink" Target="https://www.healthit.gov/FACAS/sites/faca/files/HITPC_Audio_2015-05-12.mp3" TargetMode="External"/><Relationship Id="rId12" Type="http://schemas.openxmlformats.org/officeDocument/2006/relationships/hyperlink" Target="https://www.healthit.gov/sites/faca/files/Appendix_B_ASA_NPRM_2015-05-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it.gov/FACAS/sites/faca/files/HITPC_Transcript_Final_2015-05-12.pdf" TargetMode="External"/><Relationship Id="rId11" Type="http://schemas.openxmlformats.org/officeDocument/2006/relationships/hyperlink" Target="https://www.healthit.gov/FACAS/sites/faca/files/HITSC_Audio_2015-05-20.mp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it.gov/FACAS/sites/faca/files/HITSC_Transcript_Final_2015-05-20.pdf" TargetMode="External"/><Relationship Id="rId4" Type="http://schemas.openxmlformats.org/officeDocument/2006/relationships/settings" Target="settings.xml"/><Relationship Id="rId9" Type="http://schemas.openxmlformats.org/officeDocument/2006/relationships/hyperlink" Target="https://www.healthit.gov/sites/faca/files/Appendix_D_HITPC_CWG_Slides_MU3_2015-05-12.pdf" TargetMode="External"/><Relationship Id="rId14" Type="http://schemas.openxmlformats.org/officeDocument/2006/relationships/hyperlink" Target="https://www.healthit.gov/sites/faca/files/Appendix_C_CSWG_Cert_Rule_2015-05-20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ESAC Inc</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Khan</dc:creator>
  <cp:lastModifiedBy>Lonnie Moore</cp:lastModifiedBy>
  <cp:revision>2</cp:revision>
  <dcterms:created xsi:type="dcterms:W3CDTF">2015-11-30T14:04:00Z</dcterms:created>
  <dcterms:modified xsi:type="dcterms:W3CDTF">2015-11-30T14:04:00Z</dcterms:modified>
</cp:coreProperties>
</file>