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254BD" w14:textId="6780784B" w:rsidR="00E80EA5" w:rsidRDefault="00FC022A" w:rsidP="00A0724C">
      <w:pPr>
        <w:pStyle w:val="BodyText"/>
        <w:sectPr w:rsidR="00E80EA5" w:rsidSect="00536D05">
          <w:footerReference w:type="default" r:id="rId8"/>
          <w:pgSz w:w="12240" w:h="15840" w:code="1"/>
          <w:pgMar w:top="1440" w:right="1440" w:bottom="1440" w:left="1440" w:header="720" w:footer="720" w:gutter="0"/>
          <w:pgNumType w:start="1"/>
          <w:cols w:space="720"/>
          <w:docGrid w:linePitch="360"/>
        </w:sectPr>
      </w:pPr>
      <w:r w:rsidRPr="00FC022A">
        <w:rPr>
          <w:noProof/>
        </w:rPr>
        <w:drawing>
          <wp:anchor distT="0" distB="0" distL="114300" distR="114300" simplePos="0" relativeHeight="251701760" behindDoc="1" locked="0" layoutInCell="1" allowOverlap="1" wp14:anchorId="0E47CCA6" wp14:editId="7B496B2B">
            <wp:simplePos x="0" y="0"/>
            <wp:positionH relativeFrom="page">
              <wp:align>center</wp:align>
            </wp:positionH>
            <wp:positionV relativeFrom="page">
              <wp:align>center</wp:align>
            </wp:positionV>
            <wp:extent cx="7772400" cy="10058400"/>
            <wp:effectExtent l="0" t="0" r="0" b="0"/>
            <wp:wrapTight wrapText="bothSides">
              <wp:wrapPolygon edited="0">
                <wp:start x="0" y="0"/>
                <wp:lineTo x="0" y="21559"/>
                <wp:lineTo x="21547" y="21559"/>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in\Global\ONC Response\Justice System Use of Prescription Drug Monitoring Programs_V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59886" w14:textId="7E37CD2F" w:rsidR="0020567F" w:rsidRDefault="005F7352" w:rsidP="00A0724C">
      <w:pPr>
        <w:pStyle w:val="Title"/>
      </w:pPr>
      <w:r w:rsidRPr="00A0724C">
        <w:lastRenderedPageBreak/>
        <w:t>Table of Contents</w:t>
      </w:r>
    </w:p>
    <w:p w14:paraId="1084F424" w14:textId="77777777" w:rsidR="003123A6" w:rsidRDefault="003123A6" w:rsidP="00880E75">
      <w:pPr>
        <w:pStyle w:val="TOC1"/>
      </w:pPr>
    </w:p>
    <w:p w14:paraId="51D218BB" w14:textId="77777777" w:rsidR="00AC54E1" w:rsidRPr="00B86DD9" w:rsidRDefault="00880E75" w:rsidP="00AC54E1">
      <w:pPr>
        <w:pStyle w:val="TOC1"/>
        <w:tabs>
          <w:tab w:val="left" w:pos="900"/>
        </w:tabs>
        <w:rPr>
          <w:rFonts w:eastAsiaTheme="minorEastAsia"/>
          <w:sz w:val="24"/>
          <w:szCs w:val="24"/>
        </w:rPr>
      </w:pPr>
      <w:r w:rsidRPr="00AC54E1">
        <w:rPr>
          <w:sz w:val="24"/>
          <w:szCs w:val="24"/>
        </w:rPr>
        <w:fldChar w:fldCharType="begin"/>
      </w:r>
      <w:r w:rsidRPr="00AC54E1">
        <w:rPr>
          <w:sz w:val="24"/>
          <w:szCs w:val="24"/>
        </w:rPr>
        <w:instrText xml:space="preserve"> TOC \o "1-5" \h \z \u </w:instrText>
      </w:r>
      <w:r w:rsidRPr="00AC54E1">
        <w:rPr>
          <w:sz w:val="24"/>
          <w:szCs w:val="24"/>
        </w:rPr>
        <w:fldChar w:fldCharType="separate"/>
      </w:r>
      <w:hyperlink w:anchor="_Toc415059466" w:history="1">
        <w:r w:rsidR="00AC54E1" w:rsidRPr="00B86DD9">
          <w:rPr>
            <w:rStyle w:val="Hyperlink"/>
            <w:rFonts w:ascii="Times New Roman" w:hAnsi="Times New Roman"/>
            <w:sz w:val="24"/>
            <w:szCs w:val="24"/>
            <w:u w:val="none"/>
          </w:rPr>
          <w:t>1.</w:t>
        </w:r>
        <w:r w:rsidR="00AC54E1" w:rsidRPr="00B86DD9">
          <w:rPr>
            <w:rFonts w:eastAsiaTheme="minorEastAsia"/>
            <w:sz w:val="24"/>
            <w:szCs w:val="24"/>
          </w:rPr>
          <w:tab/>
        </w:r>
        <w:r w:rsidR="00AC54E1" w:rsidRPr="00B86DD9">
          <w:rPr>
            <w:rStyle w:val="Hyperlink"/>
            <w:rFonts w:ascii="Times New Roman" w:hAnsi="Times New Roman"/>
            <w:sz w:val="24"/>
            <w:szCs w:val="24"/>
            <w:u w:val="none"/>
          </w:rPr>
          <w:t>About the Respondents</w:t>
        </w:r>
        <w:r w:rsidR="00AC54E1" w:rsidRPr="00B86DD9">
          <w:rPr>
            <w:webHidden/>
            <w:sz w:val="24"/>
            <w:szCs w:val="24"/>
          </w:rPr>
          <w:tab/>
        </w:r>
        <w:r w:rsidR="00AC54E1" w:rsidRPr="00B86DD9">
          <w:rPr>
            <w:webHidden/>
            <w:sz w:val="24"/>
            <w:szCs w:val="24"/>
          </w:rPr>
          <w:fldChar w:fldCharType="begin"/>
        </w:r>
        <w:r w:rsidR="00AC54E1" w:rsidRPr="00B86DD9">
          <w:rPr>
            <w:webHidden/>
            <w:sz w:val="24"/>
            <w:szCs w:val="24"/>
          </w:rPr>
          <w:instrText xml:space="preserve"> PAGEREF _Toc415059466 \h </w:instrText>
        </w:r>
        <w:r w:rsidR="00AC54E1" w:rsidRPr="00B86DD9">
          <w:rPr>
            <w:webHidden/>
            <w:sz w:val="24"/>
            <w:szCs w:val="24"/>
          </w:rPr>
        </w:r>
        <w:r w:rsidR="00AC54E1" w:rsidRPr="00B86DD9">
          <w:rPr>
            <w:webHidden/>
            <w:sz w:val="24"/>
            <w:szCs w:val="24"/>
          </w:rPr>
          <w:fldChar w:fldCharType="separate"/>
        </w:r>
        <w:r w:rsidR="000B7516">
          <w:rPr>
            <w:webHidden/>
            <w:sz w:val="24"/>
            <w:szCs w:val="24"/>
          </w:rPr>
          <w:t>1</w:t>
        </w:r>
        <w:r w:rsidR="00AC54E1" w:rsidRPr="00B86DD9">
          <w:rPr>
            <w:webHidden/>
            <w:sz w:val="24"/>
            <w:szCs w:val="24"/>
          </w:rPr>
          <w:fldChar w:fldCharType="end"/>
        </w:r>
      </w:hyperlink>
    </w:p>
    <w:p w14:paraId="040BA26B" w14:textId="77777777" w:rsidR="00AC54E1" w:rsidRPr="00B86DD9" w:rsidRDefault="00942CA2" w:rsidP="00AC54E1">
      <w:pPr>
        <w:pStyle w:val="TOC1"/>
        <w:tabs>
          <w:tab w:val="left" w:pos="900"/>
        </w:tabs>
        <w:rPr>
          <w:rFonts w:eastAsiaTheme="minorEastAsia"/>
          <w:sz w:val="24"/>
          <w:szCs w:val="24"/>
        </w:rPr>
      </w:pPr>
      <w:hyperlink w:anchor="_Toc415059467" w:history="1">
        <w:r w:rsidR="00AC54E1" w:rsidRPr="00B86DD9">
          <w:rPr>
            <w:rStyle w:val="Hyperlink"/>
            <w:rFonts w:ascii="Times New Roman" w:hAnsi="Times New Roman"/>
            <w:sz w:val="24"/>
            <w:szCs w:val="24"/>
            <w:u w:val="none"/>
          </w:rPr>
          <w:t>2.</w:t>
        </w:r>
        <w:r w:rsidR="00AC54E1" w:rsidRPr="00B86DD9">
          <w:rPr>
            <w:rFonts w:eastAsiaTheme="minorEastAsia"/>
            <w:sz w:val="24"/>
            <w:szCs w:val="24"/>
          </w:rPr>
          <w:tab/>
        </w:r>
        <w:r w:rsidR="00AC54E1" w:rsidRPr="00B86DD9">
          <w:rPr>
            <w:rStyle w:val="Hyperlink"/>
            <w:rFonts w:ascii="Times New Roman" w:hAnsi="Times New Roman"/>
            <w:sz w:val="24"/>
            <w:szCs w:val="24"/>
            <w:u w:val="none"/>
          </w:rPr>
          <w:t>Executive Summary</w:t>
        </w:r>
        <w:r w:rsidR="00AC54E1" w:rsidRPr="00B86DD9">
          <w:rPr>
            <w:webHidden/>
            <w:sz w:val="24"/>
            <w:szCs w:val="24"/>
          </w:rPr>
          <w:tab/>
        </w:r>
        <w:r w:rsidR="00AC54E1" w:rsidRPr="00B86DD9">
          <w:rPr>
            <w:webHidden/>
            <w:sz w:val="24"/>
            <w:szCs w:val="24"/>
          </w:rPr>
          <w:fldChar w:fldCharType="begin"/>
        </w:r>
        <w:r w:rsidR="00AC54E1" w:rsidRPr="00B86DD9">
          <w:rPr>
            <w:webHidden/>
            <w:sz w:val="24"/>
            <w:szCs w:val="24"/>
          </w:rPr>
          <w:instrText xml:space="preserve"> PAGEREF _Toc415059467 \h </w:instrText>
        </w:r>
        <w:r w:rsidR="00AC54E1" w:rsidRPr="00B86DD9">
          <w:rPr>
            <w:webHidden/>
            <w:sz w:val="24"/>
            <w:szCs w:val="24"/>
          </w:rPr>
        </w:r>
        <w:r w:rsidR="00AC54E1" w:rsidRPr="00B86DD9">
          <w:rPr>
            <w:webHidden/>
            <w:sz w:val="24"/>
            <w:szCs w:val="24"/>
          </w:rPr>
          <w:fldChar w:fldCharType="separate"/>
        </w:r>
        <w:r w:rsidR="000B7516">
          <w:rPr>
            <w:webHidden/>
            <w:sz w:val="24"/>
            <w:szCs w:val="24"/>
          </w:rPr>
          <w:t>1</w:t>
        </w:r>
        <w:r w:rsidR="00AC54E1" w:rsidRPr="00B86DD9">
          <w:rPr>
            <w:webHidden/>
            <w:sz w:val="24"/>
            <w:szCs w:val="24"/>
          </w:rPr>
          <w:fldChar w:fldCharType="end"/>
        </w:r>
      </w:hyperlink>
    </w:p>
    <w:p w14:paraId="4D62863D" w14:textId="77777777" w:rsidR="00AC54E1" w:rsidRPr="00B86DD9" w:rsidRDefault="00942CA2" w:rsidP="00AC54E1">
      <w:pPr>
        <w:pStyle w:val="TOC1"/>
        <w:tabs>
          <w:tab w:val="left" w:pos="900"/>
        </w:tabs>
        <w:rPr>
          <w:rFonts w:eastAsiaTheme="minorEastAsia"/>
          <w:sz w:val="24"/>
          <w:szCs w:val="24"/>
        </w:rPr>
      </w:pPr>
      <w:hyperlink w:anchor="_Toc415059468" w:history="1">
        <w:r w:rsidR="00AC54E1" w:rsidRPr="00B86DD9">
          <w:rPr>
            <w:rStyle w:val="Hyperlink"/>
            <w:rFonts w:ascii="Times New Roman" w:hAnsi="Times New Roman"/>
            <w:sz w:val="24"/>
            <w:szCs w:val="24"/>
            <w:u w:val="none"/>
          </w:rPr>
          <w:t>3.</w:t>
        </w:r>
        <w:r w:rsidR="00AC54E1" w:rsidRPr="00B86DD9">
          <w:rPr>
            <w:rFonts w:eastAsiaTheme="minorEastAsia"/>
            <w:sz w:val="24"/>
            <w:szCs w:val="24"/>
          </w:rPr>
          <w:tab/>
        </w:r>
        <w:r w:rsidR="00AC54E1" w:rsidRPr="00B86DD9">
          <w:rPr>
            <w:rStyle w:val="Hyperlink"/>
            <w:rFonts w:ascii="Times New Roman" w:hAnsi="Times New Roman"/>
            <w:sz w:val="24"/>
            <w:szCs w:val="24"/>
            <w:u w:val="none"/>
          </w:rPr>
          <w:t>Recommendations</w:t>
        </w:r>
        <w:r w:rsidR="00AC54E1" w:rsidRPr="00B86DD9">
          <w:rPr>
            <w:webHidden/>
            <w:sz w:val="24"/>
            <w:szCs w:val="24"/>
          </w:rPr>
          <w:tab/>
        </w:r>
        <w:r w:rsidR="00AC54E1" w:rsidRPr="00B86DD9">
          <w:rPr>
            <w:webHidden/>
            <w:sz w:val="24"/>
            <w:szCs w:val="24"/>
          </w:rPr>
          <w:fldChar w:fldCharType="begin"/>
        </w:r>
        <w:r w:rsidR="00AC54E1" w:rsidRPr="00B86DD9">
          <w:rPr>
            <w:webHidden/>
            <w:sz w:val="24"/>
            <w:szCs w:val="24"/>
          </w:rPr>
          <w:instrText xml:space="preserve"> PAGEREF _Toc415059468 \h </w:instrText>
        </w:r>
        <w:r w:rsidR="00AC54E1" w:rsidRPr="00B86DD9">
          <w:rPr>
            <w:webHidden/>
            <w:sz w:val="24"/>
            <w:szCs w:val="24"/>
          </w:rPr>
        </w:r>
        <w:r w:rsidR="00AC54E1" w:rsidRPr="00B86DD9">
          <w:rPr>
            <w:webHidden/>
            <w:sz w:val="24"/>
            <w:szCs w:val="24"/>
          </w:rPr>
          <w:fldChar w:fldCharType="separate"/>
        </w:r>
        <w:r w:rsidR="000B7516">
          <w:rPr>
            <w:webHidden/>
            <w:sz w:val="24"/>
            <w:szCs w:val="24"/>
          </w:rPr>
          <w:t>3</w:t>
        </w:r>
        <w:r w:rsidR="00AC54E1" w:rsidRPr="00B86DD9">
          <w:rPr>
            <w:webHidden/>
            <w:sz w:val="24"/>
            <w:szCs w:val="24"/>
          </w:rPr>
          <w:fldChar w:fldCharType="end"/>
        </w:r>
      </w:hyperlink>
    </w:p>
    <w:p w14:paraId="2D805F43" w14:textId="77777777" w:rsidR="00AC54E1" w:rsidRPr="00B86DD9" w:rsidRDefault="00942CA2" w:rsidP="00AC54E1">
      <w:pPr>
        <w:pStyle w:val="TOC2"/>
        <w:rPr>
          <w:rFonts w:ascii="Times New Roman" w:eastAsiaTheme="minorEastAsia" w:hAnsi="Times New Roman"/>
          <w:noProof/>
          <w:sz w:val="24"/>
          <w:szCs w:val="24"/>
        </w:rPr>
      </w:pPr>
      <w:hyperlink w:anchor="_Toc415059470" w:history="1">
        <w:r w:rsidR="00AC54E1" w:rsidRPr="00B86DD9">
          <w:rPr>
            <w:rStyle w:val="Hyperlink"/>
            <w:rFonts w:ascii="Times New Roman" w:hAnsi="Times New Roman"/>
            <w:noProof/>
            <w:sz w:val="24"/>
            <w:szCs w:val="24"/>
            <w:u w:val="none"/>
          </w:rPr>
          <w:t>3.1</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Priority Recommendations</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_Toc415059470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4</w:t>
        </w:r>
        <w:r w:rsidR="00AC54E1" w:rsidRPr="00B86DD9">
          <w:rPr>
            <w:rFonts w:ascii="Times New Roman" w:hAnsi="Times New Roman"/>
            <w:noProof/>
            <w:webHidden/>
            <w:sz w:val="24"/>
            <w:szCs w:val="24"/>
          </w:rPr>
          <w:fldChar w:fldCharType="end"/>
        </w:r>
      </w:hyperlink>
    </w:p>
    <w:p w14:paraId="30D357BF" w14:textId="77777777" w:rsidR="00AC54E1" w:rsidRPr="00B86DD9" w:rsidRDefault="00942CA2" w:rsidP="00AC54E1">
      <w:pPr>
        <w:pStyle w:val="TOC1"/>
        <w:tabs>
          <w:tab w:val="left" w:pos="900"/>
        </w:tabs>
        <w:rPr>
          <w:rFonts w:eastAsiaTheme="minorEastAsia"/>
          <w:sz w:val="24"/>
          <w:szCs w:val="24"/>
        </w:rPr>
      </w:pPr>
      <w:hyperlink w:anchor="_Toc415059471" w:history="1">
        <w:r w:rsidR="00AC54E1" w:rsidRPr="00B86DD9">
          <w:rPr>
            <w:rStyle w:val="Hyperlink"/>
            <w:rFonts w:ascii="Times New Roman" w:hAnsi="Times New Roman"/>
            <w:sz w:val="24"/>
            <w:szCs w:val="24"/>
            <w:u w:val="none"/>
          </w:rPr>
          <w:t>4.</w:t>
        </w:r>
        <w:r w:rsidR="00AC54E1" w:rsidRPr="00B86DD9">
          <w:rPr>
            <w:rFonts w:eastAsiaTheme="minorEastAsia"/>
            <w:sz w:val="24"/>
            <w:szCs w:val="24"/>
          </w:rPr>
          <w:tab/>
        </w:r>
        <w:r w:rsidR="00AC54E1" w:rsidRPr="00B86DD9">
          <w:rPr>
            <w:rStyle w:val="Hyperlink"/>
            <w:rFonts w:ascii="Times New Roman" w:hAnsi="Times New Roman"/>
            <w:sz w:val="24"/>
            <w:szCs w:val="24"/>
            <w:u w:val="none"/>
          </w:rPr>
          <w:t>Comments on ONC Roadmap</w:t>
        </w:r>
        <w:r w:rsidR="00AC54E1" w:rsidRPr="00B86DD9">
          <w:rPr>
            <w:webHidden/>
            <w:sz w:val="24"/>
            <w:szCs w:val="24"/>
          </w:rPr>
          <w:tab/>
        </w:r>
        <w:r w:rsidR="00AC54E1" w:rsidRPr="00B86DD9">
          <w:rPr>
            <w:webHidden/>
            <w:sz w:val="24"/>
            <w:szCs w:val="24"/>
          </w:rPr>
          <w:fldChar w:fldCharType="begin"/>
        </w:r>
        <w:r w:rsidR="00AC54E1" w:rsidRPr="00B86DD9">
          <w:rPr>
            <w:webHidden/>
            <w:sz w:val="24"/>
            <w:szCs w:val="24"/>
          </w:rPr>
          <w:instrText xml:space="preserve"> PAGEREF _Toc415059471 \h </w:instrText>
        </w:r>
        <w:r w:rsidR="00AC54E1" w:rsidRPr="00B86DD9">
          <w:rPr>
            <w:webHidden/>
            <w:sz w:val="24"/>
            <w:szCs w:val="24"/>
          </w:rPr>
        </w:r>
        <w:r w:rsidR="00AC54E1" w:rsidRPr="00B86DD9">
          <w:rPr>
            <w:webHidden/>
            <w:sz w:val="24"/>
            <w:szCs w:val="24"/>
          </w:rPr>
          <w:fldChar w:fldCharType="separate"/>
        </w:r>
        <w:r w:rsidR="000B7516">
          <w:rPr>
            <w:webHidden/>
            <w:sz w:val="24"/>
            <w:szCs w:val="24"/>
          </w:rPr>
          <w:t>7</w:t>
        </w:r>
        <w:r w:rsidR="00AC54E1" w:rsidRPr="00B86DD9">
          <w:rPr>
            <w:webHidden/>
            <w:sz w:val="24"/>
            <w:szCs w:val="24"/>
          </w:rPr>
          <w:fldChar w:fldCharType="end"/>
        </w:r>
      </w:hyperlink>
    </w:p>
    <w:p w14:paraId="36D9FC06" w14:textId="77777777" w:rsidR="00AC54E1" w:rsidRPr="00B86DD9" w:rsidRDefault="00942CA2" w:rsidP="00AC54E1">
      <w:pPr>
        <w:pStyle w:val="TOC2"/>
        <w:rPr>
          <w:rFonts w:ascii="Times New Roman" w:eastAsiaTheme="minorEastAsia" w:hAnsi="Times New Roman"/>
          <w:noProof/>
          <w:sz w:val="24"/>
          <w:szCs w:val="24"/>
        </w:rPr>
      </w:pPr>
      <w:hyperlink w:anchor="_Toc415059472" w:history="1">
        <w:r w:rsidR="00AC54E1" w:rsidRPr="00B86DD9">
          <w:rPr>
            <w:rStyle w:val="Hyperlink"/>
            <w:rFonts w:ascii="Times New Roman" w:hAnsi="Times New Roman"/>
            <w:noProof/>
            <w:sz w:val="24"/>
            <w:szCs w:val="24"/>
            <w:u w:val="none"/>
          </w:rPr>
          <w:t>4.1</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General</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_Toc415059472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8</w:t>
        </w:r>
        <w:r w:rsidR="00AC54E1" w:rsidRPr="00B86DD9">
          <w:rPr>
            <w:rFonts w:ascii="Times New Roman" w:hAnsi="Times New Roman"/>
            <w:noProof/>
            <w:webHidden/>
            <w:sz w:val="24"/>
            <w:szCs w:val="24"/>
          </w:rPr>
          <w:fldChar w:fldCharType="end"/>
        </w:r>
      </w:hyperlink>
    </w:p>
    <w:p w14:paraId="63A65083" w14:textId="77777777" w:rsidR="00AC54E1" w:rsidRPr="00B86DD9" w:rsidRDefault="00942CA2" w:rsidP="00AC54E1">
      <w:pPr>
        <w:pStyle w:val="TOC3"/>
        <w:rPr>
          <w:rFonts w:ascii="Times New Roman" w:eastAsiaTheme="minorEastAsia" w:hAnsi="Times New Roman"/>
          <w:noProof/>
          <w:sz w:val="24"/>
          <w:szCs w:val="24"/>
        </w:rPr>
      </w:pPr>
      <w:hyperlink w:anchor="_Toc415059473" w:history="1">
        <w:r w:rsidR="00AC54E1" w:rsidRPr="00B86DD9">
          <w:rPr>
            <w:rStyle w:val="Hyperlink"/>
            <w:rFonts w:ascii="Times New Roman" w:hAnsi="Times New Roman"/>
            <w:noProof/>
            <w:sz w:val="24"/>
            <w:szCs w:val="24"/>
            <w:u w:val="none"/>
          </w:rPr>
          <w:t>4.1.1</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Are the actions proposed in the draft interoperability roadmap the right actions to improve interoperability in the near term while working towards a learning health system in the long term?</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_Toc415059473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11</w:t>
        </w:r>
        <w:r w:rsidR="00AC54E1" w:rsidRPr="00B86DD9">
          <w:rPr>
            <w:rFonts w:ascii="Times New Roman" w:hAnsi="Times New Roman"/>
            <w:noProof/>
            <w:webHidden/>
            <w:sz w:val="24"/>
            <w:szCs w:val="24"/>
          </w:rPr>
          <w:fldChar w:fldCharType="end"/>
        </w:r>
      </w:hyperlink>
    </w:p>
    <w:p w14:paraId="7E6BA5BA" w14:textId="76CA9F6A" w:rsidR="00AC54E1" w:rsidRPr="00B86DD9" w:rsidRDefault="00942CA2" w:rsidP="00AC54E1">
      <w:pPr>
        <w:pStyle w:val="TOC3"/>
        <w:rPr>
          <w:rFonts w:ascii="Times New Roman" w:eastAsiaTheme="minorEastAsia" w:hAnsi="Times New Roman"/>
          <w:noProof/>
          <w:sz w:val="24"/>
          <w:szCs w:val="24"/>
        </w:rPr>
      </w:pPr>
      <w:hyperlink w:anchor="_Toc415059474" w:history="1">
        <w:r w:rsidR="00AC54E1" w:rsidRPr="00B86DD9">
          <w:rPr>
            <w:rStyle w:val="Hyperlink"/>
            <w:rFonts w:ascii="Times New Roman" w:hAnsi="Times New Roman"/>
            <w:noProof/>
            <w:sz w:val="24"/>
            <w:szCs w:val="24"/>
            <w:u w:val="none"/>
          </w:rPr>
          <w:t>4.1.2</w:t>
        </w:r>
        <w:r w:rsidR="00AC54E1" w:rsidRPr="00B86DD9">
          <w:rPr>
            <w:rStyle w:val="Hyperlink"/>
            <w:rFonts w:ascii="Times New Roman" w:hAnsi="Times New Roman"/>
            <w:noProof/>
            <w:sz w:val="24"/>
            <w:szCs w:val="24"/>
            <w:u w:val="none"/>
          </w:rPr>
          <w:tab/>
          <w:t>What, if any, gaps need to be addressed?</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_Toc415059474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13</w:t>
        </w:r>
        <w:r w:rsidR="00AC54E1" w:rsidRPr="00B86DD9">
          <w:rPr>
            <w:rFonts w:ascii="Times New Roman" w:hAnsi="Times New Roman"/>
            <w:noProof/>
            <w:webHidden/>
            <w:sz w:val="24"/>
            <w:szCs w:val="24"/>
          </w:rPr>
          <w:fldChar w:fldCharType="end"/>
        </w:r>
      </w:hyperlink>
    </w:p>
    <w:p w14:paraId="02C1BF3E" w14:textId="79E01875" w:rsidR="00AC54E1" w:rsidRPr="00B86DD9" w:rsidRDefault="00942CA2" w:rsidP="00AC54E1">
      <w:pPr>
        <w:pStyle w:val="TOC3"/>
        <w:rPr>
          <w:rFonts w:ascii="Times New Roman" w:eastAsiaTheme="minorEastAsia" w:hAnsi="Times New Roman"/>
          <w:noProof/>
          <w:sz w:val="24"/>
          <w:szCs w:val="24"/>
        </w:rPr>
      </w:pPr>
      <w:hyperlink w:anchor="_Toc415059475" w:history="1">
        <w:r w:rsidR="00AC54E1" w:rsidRPr="00B86DD9">
          <w:rPr>
            <w:rStyle w:val="Hyperlink"/>
            <w:rFonts w:ascii="Times New Roman" w:hAnsi="Times New Roman"/>
            <w:noProof/>
            <w:sz w:val="24"/>
            <w:szCs w:val="24"/>
            <w:u w:val="none"/>
          </w:rPr>
          <w:t>4.1.3</w:t>
        </w:r>
        <w:r w:rsidR="00AC54E1" w:rsidRPr="00B86DD9">
          <w:rPr>
            <w:rStyle w:val="Hyperlink"/>
            <w:rFonts w:ascii="Times New Roman" w:hAnsi="Times New Roman"/>
            <w:noProof/>
            <w:sz w:val="24"/>
            <w:szCs w:val="24"/>
            <w:u w:val="none"/>
          </w:rPr>
          <w:tab/>
          <w:t>Is the timing of specific actions appropriate?</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_Toc415059475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14</w:t>
        </w:r>
        <w:r w:rsidR="00AC54E1" w:rsidRPr="00B86DD9">
          <w:rPr>
            <w:rFonts w:ascii="Times New Roman" w:hAnsi="Times New Roman"/>
            <w:noProof/>
            <w:webHidden/>
            <w:sz w:val="24"/>
            <w:szCs w:val="24"/>
          </w:rPr>
          <w:fldChar w:fldCharType="end"/>
        </w:r>
      </w:hyperlink>
    </w:p>
    <w:p w14:paraId="5DD26BF0" w14:textId="45817E29" w:rsidR="00AC54E1" w:rsidRPr="00B86DD9" w:rsidRDefault="00942CA2" w:rsidP="00AC54E1">
      <w:pPr>
        <w:pStyle w:val="TOC3"/>
        <w:rPr>
          <w:rFonts w:ascii="Times New Roman" w:eastAsiaTheme="minorEastAsia" w:hAnsi="Times New Roman"/>
          <w:noProof/>
          <w:sz w:val="24"/>
          <w:szCs w:val="24"/>
        </w:rPr>
      </w:pPr>
      <w:hyperlink w:anchor="_Toc415059476" w:history="1">
        <w:r w:rsidR="00AC54E1" w:rsidRPr="00B86DD9">
          <w:rPr>
            <w:rStyle w:val="Hyperlink"/>
            <w:rFonts w:ascii="Times New Roman" w:hAnsi="Times New Roman"/>
            <w:noProof/>
            <w:sz w:val="24"/>
            <w:szCs w:val="24"/>
            <w:u w:val="none"/>
          </w:rPr>
          <w:t>4.1.4</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 xml:space="preserve">Are the right </w:t>
        </w:r>
        <w:r w:rsidR="00811861" w:rsidRPr="00B86DD9">
          <w:rPr>
            <w:rStyle w:val="Hyperlink"/>
            <w:rFonts w:ascii="Times New Roman" w:hAnsi="Times New Roman"/>
            <w:noProof/>
            <w:sz w:val="24"/>
            <w:szCs w:val="24"/>
            <w:u w:val="none"/>
          </w:rPr>
          <w:t>actors/stake</w:t>
        </w:r>
        <w:r w:rsidR="00AC54E1" w:rsidRPr="00B86DD9">
          <w:rPr>
            <w:rStyle w:val="Hyperlink"/>
            <w:rFonts w:ascii="Times New Roman" w:hAnsi="Times New Roman"/>
            <w:noProof/>
            <w:sz w:val="24"/>
            <w:szCs w:val="24"/>
            <w:u w:val="none"/>
          </w:rPr>
          <w:t>holders associated with the critical actions?</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_Toc415059476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14</w:t>
        </w:r>
        <w:r w:rsidR="00AC54E1" w:rsidRPr="00B86DD9">
          <w:rPr>
            <w:rFonts w:ascii="Times New Roman" w:hAnsi="Times New Roman"/>
            <w:noProof/>
            <w:webHidden/>
            <w:sz w:val="24"/>
            <w:szCs w:val="24"/>
          </w:rPr>
          <w:fldChar w:fldCharType="end"/>
        </w:r>
      </w:hyperlink>
    </w:p>
    <w:p w14:paraId="6C83BBCA" w14:textId="77777777" w:rsidR="00AC54E1" w:rsidRPr="00B86DD9" w:rsidRDefault="00942CA2" w:rsidP="00AC54E1">
      <w:pPr>
        <w:pStyle w:val="TOC2"/>
        <w:rPr>
          <w:rFonts w:ascii="Times New Roman" w:eastAsiaTheme="minorEastAsia" w:hAnsi="Times New Roman"/>
          <w:noProof/>
          <w:sz w:val="24"/>
          <w:szCs w:val="24"/>
        </w:rPr>
      </w:pPr>
      <w:hyperlink w:anchor="_Toc415059477" w:history="1">
        <w:r w:rsidR="00AC54E1" w:rsidRPr="00B86DD9">
          <w:rPr>
            <w:rStyle w:val="Hyperlink"/>
            <w:rFonts w:ascii="Times New Roman" w:hAnsi="Times New Roman"/>
            <w:noProof/>
            <w:sz w:val="24"/>
            <w:szCs w:val="24"/>
            <w:u w:val="none"/>
          </w:rPr>
          <w:t>4.2</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Priority Use Cases</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_Toc415059477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16</w:t>
        </w:r>
        <w:r w:rsidR="00AC54E1" w:rsidRPr="00B86DD9">
          <w:rPr>
            <w:rFonts w:ascii="Times New Roman" w:hAnsi="Times New Roman"/>
            <w:noProof/>
            <w:webHidden/>
            <w:sz w:val="24"/>
            <w:szCs w:val="24"/>
          </w:rPr>
          <w:fldChar w:fldCharType="end"/>
        </w:r>
      </w:hyperlink>
    </w:p>
    <w:p w14:paraId="14C830EB" w14:textId="77777777" w:rsidR="00AC54E1" w:rsidRPr="00B86DD9" w:rsidRDefault="00942CA2" w:rsidP="00AC54E1">
      <w:pPr>
        <w:pStyle w:val="TOC2"/>
        <w:rPr>
          <w:rFonts w:ascii="Times New Roman" w:eastAsiaTheme="minorEastAsia" w:hAnsi="Times New Roman"/>
          <w:noProof/>
          <w:sz w:val="24"/>
          <w:szCs w:val="24"/>
        </w:rPr>
      </w:pPr>
      <w:hyperlink w:anchor="_Toc415059478" w:history="1">
        <w:r w:rsidR="00AC54E1" w:rsidRPr="00B86DD9">
          <w:rPr>
            <w:rStyle w:val="Hyperlink"/>
            <w:rFonts w:ascii="Times New Roman" w:hAnsi="Times New Roman"/>
            <w:noProof/>
            <w:sz w:val="24"/>
            <w:szCs w:val="24"/>
            <w:u w:val="none"/>
          </w:rPr>
          <w:t>4.3</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Governance</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_Toc415059478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21</w:t>
        </w:r>
        <w:r w:rsidR="00AC54E1" w:rsidRPr="00B86DD9">
          <w:rPr>
            <w:rFonts w:ascii="Times New Roman" w:hAnsi="Times New Roman"/>
            <w:noProof/>
            <w:webHidden/>
            <w:sz w:val="24"/>
            <w:szCs w:val="24"/>
          </w:rPr>
          <w:fldChar w:fldCharType="end"/>
        </w:r>
      </w:hyperlink>
    </w:p>
    <w:p w14:paraId="5F0956A6" w14:textId="77777777" w:rsidR="00AC54E1" w:rsidRPr="00B86DD9" w:rsidRDefault="00942CA2" w:rsidP="00AC54E1">
      <w:pPr>
        <w:pStyle w:val="TOC2"/>
        <w:rPr>
          <w:rFonts w:ascii="Times New Roman" w:eastAsiaTheme="minorEastAsia" w:hAnsi="Times New Roman"/>
          <w:noProof/>
          <w:sz w:val="24"/>
          <w:szCs w:val="24"/>
        </w:rPr>
      </w:pPr>
      <w:hyperlink w:anchor="_Toc415059479" w:history="1">
        <w:r w:rsidR="00AC54E1" w:rsidRPr="00B86DD9">
          <w:rPr>
            <w:rStyle w:val="Hyperlink"/>
            <w:rFonts w:ascii="Times New Roman" w:hAnsi="Times New Roman"/>
            <w:noProof/>
            <w:sz w:val="24"/>
            <w:szCs w:val="24"/>
            <w:u w:val="none"/>
          </w:rPr>
          <w:t>4.4</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Supportive Business, Cultural, Clinical and Regulatory</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_Toc415059479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21</w:t>
        </w:r>
        <w:r w:rsidR="00AC54E1" w:rsidRPr="00B86DD9">
          <w:rPr>
            <w:rFonts w:ascii="Times New Roman" w:hAnsi="Times New Roman"/>
            <w:noProof/>
            <w:webHidden/>
            <w:sz w:val="24"/>
            <w:szCs w:val="24"/>
          </w:rPr>
          <w:fldChar w:fldCharType="end"/>
        </w:r>
      </w:hyperlink>
    </w:p>
    <w:p w14:paraId="044E0FC0" w14:textId="77777777" w:rsidR="00AC54E1" w:rsidRPr="00B86DD9" w:rsidRDefault="00942CA2" w:rsidP="00AC54E1">
      <w:pPr>
        <w:pStyle w:val="TOC2"/>
        <w:rPr>
          <w:rFonts w:ascii="Times New Roman" w:eastAsiaTheme="minorEastAsia" w:hAnsi="Times New Roman"/>
          <w:noProof/>
          <w:sz w:val="24"/>
          <w:szCs w:val="24"/>
        </w:rPr>
      </w:pPr>
      <w:hyperlink w:anchor="_Toc415059480" w:history="1">
        <w:r w:rsidR="00AC54E1" w:rsidRPr="00B86DD9">
          <w:rPr>
            <w:rStyle w:val="Hyperlink"/>
            <w:rFonts w:ascii="Times New Roman" w:hAnsi="Times New Roman"/>
            <w:noProof/>
            <w:sz w:val="24"/>
            <w:szCs w:val="24"/>
            <w:u w:val="none"/>
          </w:rPr>
          <w:t>4.5</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Privacy and Security Protections for Health Information</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_Toc415059480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21</w:t>
        </w:r>
        <w:r w:rsidR="00AC54E1" w:rsidRPr="00B86DD9">
          <w:rPr>
            <w:rFonts w:ascii="Times New Roman" w:hAnsi="Times New Roman"/>
            <w:noProof/>
            <w:webHidden/>
            <w:sz w:val="24"/>
            <w:szCs w:val="24"/>
          </w:rPr>
          <w:fldChar w:fldCharType="end"/>
        </w:r>
      </w:hyperlink>
    </w:p>
    <w:p w14:paraId="41BEEC60" w14:textId="77777777" w:rsidR="00AC54E1" w:rsidRPr="00B86DD9" w:rsidRDefault="00942CA2" w:rsidP="00AC54E1">
      <w:pPr>
        <w:pStyle w:val="TOC2"/>
        <w:rPr>
          <w:rFonts w:ascii="Times New Roman" w:eastAsiaTheme="minorEastAsia" w:hAnsi="Times New Roman"/>
          <w:noProof/>
          <w:sz w:val="24"/>
          <w:szCs w:val="24"/>
        </w:rPr>
      </w:pPr>
      <w:hyperlink w:anchor="_Toc415059481" w:history="1">
        <w:r w:rsidR="00AC54E1" w:rsidRPr="00B86DD9">
          <w:rPr>
            <w:rStyle w:val="Hyperlink"/>
            <w:rFonts w:ascii="Times New Roman" w:hAnsi="Times New Roman"/>
            <w:noProof/>
            <w:sz w:val="24"/>
            <w:szCs w:val="24"/>
            <w:u w:val="none"/>
          </w:rPr>
          <w:t>4.6</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Core Technical Standards and Functions</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_Toc415059481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22</w:t>
        </w:r>
        <w:r w:rsidR="00AC54E1" w:rsidRPr="00B86DD9">
          <w:rPr>
            <w:rFonts w:ascii="Times New Roman" w:hAnsi="Times New Roman"/>
            <w:noProof/>
            <w:webHidden/>
            <w:sz w:val="24"/>
            <w:szCs w:val="24"/>
          </w:rPr>
          <w:fldChar w:fldCharType="end"/>
        </w:r>
      </w:hyperlink>
    </w:p>
    <w:p w14:paraId="547EFE7C" w14:textId="77777777" w:rsidR="00AC54E1" w:rsidRPr="00B86DD9" w:rsidRDefault="00942CA2" w:rsidP="00AC54E1">
      <w:pPr>
        <w:pStyle w:val="TOC2"/>
        <w:rPr>
          <w:rFonts w:ascii="Times New Roman" w:eastAsiaTheme="minorEastAsia" w:hAnsi="Times New Roman"/>
          <w:noProof/>
          <w:sz w:val="24"/>
          <w:szCs w:val="24"/>
        </w:rPr>
      </w:pPr>
      <w:hyperlink w:anchor="_Toc415059482" w:history="1">
        <w:r w:rsidR="00AC54E1" w:rsidRPr="00B86DD9">
          <w:rPr>
            <w:rStyle w:val="Hyperlink"/>
            <w:rFonts w:ascii="Times New Roman" w:hAnsi="Times New Roman"/>
            <w:noProof/>
            <w:sz w:val="24"/>
            <w:szCs w:val="24"/>
            <w:u w:val="none"/>
          </w:rPr>
          <w:t>4.7</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Certification and Testing</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_Toc415059482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24</w:t>
        </w:r>
        <w:r w:rsidR="00AC54E1" w:rsidRPr="00B86DD9">
          <w:rPr>
            <w:rFonts w:ascii="Times New Roman" w:hAnsi="Times New Roman"/>
            <w:noProof/>
            <w:webHidden/>
            <w:sz w:val="24"/>
            <w:szCs w:val="24"/>
          </w:rPr>
          <w:fldChar w:fldCharType="end"/>
        </w:r>
      </w:hyperlink>
    </w:p>
    <w:p w14:paraId="26F5AC32" w14:textId="77777777" w:rsidR="00AC54E1" w:rsidRPr="00B86DD9" w:rsidRDefault="00942CA2" w:rsidP="00AC54E1">
      <w:pPr>
        <w:pStyle w:val="TOC2"/>
        <w:rPr>
          <w:rFonts w:ascii="Times New Roman" w:eastAsiaTheme="minorEastAsia" w:hAnsi="Times New Roman"/>
          <w:noProof/>
          <w:sz w:val="24"/>
          <w:szCs w:val="24"/>
        </w:rPr>
      </w:pPr>
      <w:hyperlink w:anchor="_Toc415059483" w:history="1">
        <w:r w:rsidR="00AC54E1" w:rsidRPr="00B86DD9">
          <w:rPr>
            <w:rStyle w:val="Hyperlink"/>
            <w:rFonts w:ascii="Times New Roman" w:hAnsi="Times New Roman"/>
            <w:noProof/>
            <w:sz w:val="24"/>
            <w:szCs w:val="24"/>
            <w:u w:val="none"/>
          </w:rPr>
          <w:t>4.8</w:t>
        </w:r>
        <w:r w:rsidR="00AC54E1" w:rsidRPr="00B86DD9">
          <w:rPr>
            <w:rFonts w:ascii="Times New Roman" w:eastAsiaTheme="minorEastAsia" w:hAnsi="Times New Roman"/>
            <w:noProof/>
            <w:sz w:val="24"/>
            <w:szCs w:val="24"/>
          </w:rPr>
          <w:tab/>
        </w:r>
        <w:r w:rsidR="00AC54E1" w:rsidRPr="00B86DD9">
          <w:rPr>
            <w:rStyle w:val="Hyperlink"/>
            <w:rFonts w:ascii="Times New Roman" w:hAnsi="Times New Roman"/>
            <w:noProof/>
            <w:sz w:val="24"/>
            <w:szCs w:val="24"/>
            <w:u w:val="none"/>
          </w:rPr>
          <w:t>Measurement</w:t>
        </w:r>
        <w:r w:rsidR="00AC54E1" w:rsidRPr="00B86DD9">
          <w:rPr>
            <w:rFonts w:ascii="Times New Roman" w:hAnsi="Times New Roman"/>
            <w:noProof/>
            <w:webHidden/>
            <w:sz w:val="24"/>
            <w:szCs w:val="24"/>
          </w:rPr>
          <w:tab/>
        </w:r>
        <w:r w:rsidR="00AC54E1" w:rsidRPr="00B86DD9">
          <w:rPr>
            <w:rFonts w:ascii="Times New Roman" w:hAnsi="Times New Roman"/>
            <w:noProof/>
            <w:webHidden/>
            <w:sz w:val="24"/>
            <w:szCs w:val="24"/>
          </w:rPr>
          <w:fldChar w:fldCharType="begin"/>
        </w:r>
        <w:r w:rsidR="00AC54E1" w:rsidRPr="00B86DD9">
          <w:rPr>
            <w:rFonts w:ascii="Times New Roman" w:hAnsi="Times New Roman"/>
            <w:noProof/>
            <w:webHidden/>
            <w:sz w:val="24"/>
            <w:szCs w:val="24"/>
          </w:rPr>
          <w:instrText xml:space="preserve"> PAGEREF _Toc415059483 \h </w:instrText>
        </w:r>
        <w:r w:rsidR="00AC54E1" w:rsidRPr="00B86DD9">
          <w:rPr>
            <w:rFonts w:ascii="Times New Roman" w:hAnsi="Times New Roman"/>
            <w:noProof/>
            <w:webHidden/>
            <w:sz w:val="24"/>
            <w:szCs w:val="24"/>
          </w:rPr>
        </w:r>
        <w:r w:rsidR="00AC54E1" w:rsidRPr="00B86DD9">
          <w:rPr>
            <w:rFonts w:ascii="Times New Roman" w:hAnsi="Times New Roman"/>
            <w:noProof/>
            <w:webHidden/>
            <w:sz w:val="24"/>
            <w:szCs w:val="24"/>
          </w:rPr>
          <w:fldChar w:fldCharType="separate"/>
        </w:r>
        <w:r w:rsidR="000B7516">
          <w:rPr>
            <w:rFonts w:ascii="Times New Roman" w:hAnsi="Times New Roman"/>
            <w:noProof/>
            <w:webHidden/>
            <w:sz w:val="24"/>
            <w:szCs w:val="24"/>
          </w:rPr>
          <w:t>25</w:t>
        </w:r>
        <w:r w:rsidR="00AC54E1" w:rsidRPr="00B86DD9">
          <w:rPr>
            <w:rFonts w:ascii="Times New Roman" w:hAnsi="Times New Roman"/>
            <w:noProof/>
            <w:webHidden/>
            <w:sz w:val="24"/>
            <w:szCs w:val="24"/>
          </w:rPr>
          <w:fldChar w:fldCharType="end"/>
        </w:r>
      </w:hyperlink>
    </w:p>
    <w:p w14:paraId="3FC02ECA" w14:textId="0F7D0A04" w:rsidR="00AC54E1" w:rsidRPr="00B86DD9" w:rsidRDefault="00942CA2" w:rsidP="00AC54E1">
      <w:pPr>
        <w:pStyle w:val="TOC1"/>
        <w:rPr>
          <w:rFonts w:eastAsiaTheme="minorEastAsia"/>
          <w:sz w:val="24"/>
          <w:szCs w:val="24"/>
        </w:rPr>
      </w:pPr>
      <w:hyperlink w:anchor="_Toc415059484" w:history="1">
        <w:r w:rsidR="00AC54E1" w:rsidRPr="00B86DD9">
          <w:rPr>
            <w:rStyle w:val="Hyperlink"/>
            <w:rFonts w:ascii="Times New Roman" w:hAnsi="Times New Roman"/>
            <w:sz w:val="24"/>
            <w:szCs w:val="24"/>
            <w:u w:val="none"/>
          </w:rPr>
          <w:t>Appendix 1</w:t>
        </w:r>
      </w:hyperlink>
      <w:r w:rsidR="00AC54E1" w:rsidRPr="00B86DD9">
        <w:rPr>
          <w:rStyle w:val="Hyperlink"/>
          <w:rFonts w:ascii="Times New Roman" w:hAnsi="Times New Roman"/>
          <w:sz w:val="24"/>
          <w:szCs w:val="24"/>
          <w:u w:val="none"/>
        </w:rPr>
        <w:t>—</w:t>
      </w:r>
      <w:hyperlink w:anchor="_Toc415059485" w:history="1">
        <w:r w:rsidR="00AC54E1" w:rsidRPr="00B86DD9">
          <w:rPr>
            <w:rStyle w:val="Hyperlink"/>
            <w:rFonts w:ascii="Times New Roman" w:hAnsi="Times New Roman"/>
            <w:sz w:val="24"/>
            <w:szCs w:val="24"/>
            <w:u w:val="none"/>
          </w:rPr>
          <w:t>Reasons for Justice/Health Interoperability</w:t>
        </w:r>
        <w:r w:rsidR="00AC54E1" w:rsidRPr="00B86DD9">
          <w:rPr>
            <w:webHidden/>
            <w:sz w:val="24"/>
            <w:szCs w:val="24"/>
          </w:rPr>
          <w:tab/>
        </w:r>
        <w:r w:rsidR="00AC54E1" w:rsidRPr="00B86DD9">
          <w:rPr>
            <w:webHidden/>
            <w:sz w:val="24"/>
            <w:szCs w:val="24"/>
          </w:rPr>
          <w:fldChar w:fldCharType="begin"/>
        </w:r>
        <w:r w:rsidR="00AC54E1" w:rsidRPr="00B86DD9">
          <w:rPr>
            <w:webHidden/>
            <w:sz w:val="24"/>
            <w:szCs w:val="24"/>
          </w:rPr>
          <w:instrText xml:space="preserve"> PAGEREF _Toc415059485 \h </w:instrText>
        </w:r>
        <w:r w:rsidR="00AC54E1" w:rsidRPr="00B86DD9">
          <w:rPr>
            <w:webHidden/>
            <w:sz w:val="24"/>
            <w:szCs w:val="24"/>
          </w:rPr>
        </w:r>
        <w:r w:rsidR="00AC54E1" w:rsidRPr="00B86DD9">
          <w:rPr>
            <w:webHidden/>
            <w:sz w:val="24"/>
            <w:szCs w:val="24"/>
          </w:rPr>
          <w:fldChar w:fldCharType="separate"/>
        </w:r>
        <w:r w:rsidR="000B7516">
          <w:rPr>
            <w:webHidden/>
            <w:sz w:val="24"/>
            <w:szCs w:val="24"/>
          </w:rPr>
          <w:t>27</w:t>
        </w:r>
        <w:r w:rsidR="00AC54E1" w:rsidRPr="00B86DD9">
          <w:rPr>
            <w:webHidden/>
            <w:sz w:val="24"/>
            <w:szCs w:val="24"/>
          </w:rPr>
          <w:fldChar w:fldCharType="end"/>
        </w:r>
      </w:hyperlink>
    </w:p>
    <w:p w14:paraId="1FB2BA39" w14:textId="59675A19" w:rsidR="00AC54E1" w:rsidRPr="00B86DD9" w:rsidRDefault="00942CA2" w:rsidP="00AC54E1">
      <w:pPr>
        <w:pStyle w:val="TOC1"/>
        <w:rPr>
          <w:rFonts w:eastAsiaTheme="minorEastAsia"/>
          <w:sz w:val="24"/>
          <w:szCs w:val="24"/>
        </w:rPr>
      </w:pPr>
      <w:hyperlink w:anchor="_Toc415059486" w:history="1">
        <w:r w:rsidR="00AC54E1" w:rsidRPr="00B86DD9">
          <w:rPr>
            <w:rStyle w:val="Hyperlink"/>
            <w:rFonts w:ascii="Times New Roman" w:hAnsi="Times New Roman"/>
            <w:sz w:val="24"/>
            <w:szCs w:val="24"/>
            <w:u w:val="none"/>
          </w:rPr>
          <w:t>Appendix 2—</w:t>
        </w:r>
      </w:hyperlink>
      <w:hyperlink w:anchor="_Toc415059487" w:history="1">
        <w:r w:rsidR="00AC54E1" w:rsidRPr="00B86DD9">
          <w:rPr>
            <w:rStyle w:val="Hyperlink"/>
            <w:rFonts w:ascii="Times New Roman" w:hAnsi="Times New Roman"/>
            <w:sz w:val="24"/>
            <w:szCs w:val="24"/>
            <w:u w:val="none"/>
          </w:rPr>
          <w:t>Acronym List</w:t>
        </w:r>
        <w:r w:rsidR="00AC54E1" w:rsidRPr="00B86DD9">
          <w:rPr>
            <w:webHidden/>
            <w:sz w:val="24"/>
            <w:szCs w:val="24"/>
          </w:rPr>
          <w:tab/>
        </w:r>
        <w:r w:rsidR="00AC54E1" w:rsidRPr="00B86DD9">
          <w:rPr>
            <w:webHidden/>
            <w:sz w:val="24"/>
            <w:szCs w:val="24"/>
          </w:rPr>
          <w:fldChar w:fldCharType="begin"/>
        </w:r>
        <w:r w:rsidR="00AC54E1" w:rsidRPr="00B86DD9">
          <w:rPr>
            <w:webHidden/>
            <w:sz w:val="24"/>
            <w:szCs w:val="24"/>
          </w:rPr>
          <w:instrText xml:space="preserve"> PAGEREF _Toc415059487 \h </w:instrText>
        </w:r>
        <w:r w:rsidR="00AC54E1" w:rsidRPr="00B86DD9">
          <w:rPr>
            <w:webHidden/>
            <w:sz w:val="24"/>
            <w:szCs w:val="24"/>
          </w:rPr>
        </w:r>
        <w:r w:rsidR="00AC54E1" w:rsidRPr="00B86DD9">
          <w:rPr>
            <w:webHidden/>
            <w:sz w:val="24"/>
            <w:szCs w:val="24"/>
          </w:rPr>
          <w:fldChar w:fldCharType="separate"/>
        </w:r>
        <w:r w:rsidR="000B7516">
          <w:rPr>
            <w:webHidden/>
            <w:sz w:val="24"/>
            <w:szCs w:val="24"/>
          </w:rPr>
          <w:t>40</w:t>
        </w:r>
        <w:r w:rsidR="00AC54E1" w:rsidRPr="00B86DD9">
          <w:rPr>
            <w:webHidden/>
            <w:sz w:val="24"/>
            <w:szCs w:val="24"/>
          </w:rPr>
          <w:fldChar w:fldCharType="end"/>
        </w:r>
      </w:hyperlink>
    </w:p>
    <w:p w14:paraId="3552107F" w14:textId="131DB494" w:rsidR="00AC54E1" w:rsidRPr="00B86DD9" w:rsidRDefault="00942CA2" w:rsidP="00AC54E1">
      <w:pPr>
        <w:pStyle w:val="TOC1"/>
        <w:rPr>
          <w:rFonts w:eastAsiaTheme="minorEastAsia"/>
          <w:sz w:val="24"/>
          <w:szCs w:val="24"/>
        </w:rPr>
      </w:pPr>
      <w:hyperlink w:anchor="_Toc415059488" w:history="1">
        <w:r w:rsidR="00AC54E1" w:rsidRPr="00B86DD9">
          <w:rPr>
            <w:rStyle w:val="Hyperlink"/>
            <w:rFonts w:ascii="Times New Roman" w:hAnsi="Times New Roman"/>
            <w:sz w:val="24"/>
            <w:szCs w:val="24"/>
            <w:u w:val="none"/>
          </w:rPr>
          <w:t>Appendix 3</w:t>
        </w:r>
      </w:hyperlink>
      <w:r w:rsidR="00AC54E1" w:rsidRPr="00B86DD9">
        <w:rPr>
          <w:rStyle w:val="Hyperlink"/>
          <w:rFonts w:ascii="Times New Roman" w:hAnsi="Times New Roman"/>
          <w:sz w:val="24"/>
          <w:szCs w:val="24"/>
          <w:u w:val="none"/>
        </w:rPr>
        <w:t>—</w:t>
      </w:r>
      <w:hyperlink w:anchor="_Toc415059489" w:history="1">
        <w:r w:rsidR="00AC54E1" w:rsidRPr="00B86DD9">
          <w:rPr>
            <w:rStyle w:val="Hyperlink"/>
            <w:rFonts w:ascii="Times New Roman" w:hAnsi="Times New Roman"/>
            <w:sz w:val="24"/>
            <w:szCs w:val="24"/>
            <w:u w:val="none"/>
          </w:rPr>
          <w:t>Resources</w:t>
        </w:r>
        <w:r w:rsidR="00AC54E1" w:rsidRPr="00B86DD9">
          <w:rPr>
            <w:webHidden/>
            <w:sz w:val="24"/>
            <w:szCs w:val="24"/>
          </w:rPr>
          <w:tab/>
        </w:r>
        <w:r w:rsidR="00AC54E1" w:rsidRPr="00B86DD9">
          <w:rPr>
            <w:webHidden/>
            <w:sz w:val="24"/>
            <w:szCs w:val="24"/>
          </w:rPr>
          <w:fldChar w:fldCharType="begin"/>
        </w:r>
        <w:r w:rsidR="00AC54E1" w:rsidRPr="00B86DD9">
          <w:rPr>
            <w:webHidden/>
            <w:sz w:val="24"/>
            <w:szCs w:val="24"/>
          </w:rPr>
          <w:instrText xml:space="preserve"> PAGEREF _Toc415059489 \h </w:instrText>
        </w:r>
        <w:r w:rsidR="00AC54E1" w:rsidRPr="00B86DD9">
          <w:rPr>
            <w:webHidden/>
            <w:sz w:val="24"/>
            <w:szCs w:val="24"/>
          </w:rPr>
        </w:r>
        <w:r w:rsidR="00AC54E1" w:rsidRPr="00B86DD9">
          <w:rPr>
            <w:webHidden/>
            <w:sz w:val="24"/>
            <w:szCs w:val="24"/>
          </w:rPr>
          <w:fldChar w:fldCharType="separate"/>
        </w:r>
        <w:r w:rsidR="000B7516">
          <w:rPr>
            <w:webHidden/>
            <w:sz w:val="24"/>
            <w:szCs w:val="24"/>
          </w:rPr>
          <w:t>42</w:t>
        </w:r>
        <w:r w:rsidR="00AC54E1" w:rsidRPr="00B86DD9">
          <w:rPr>
            <w:webHidden/>
            <w:sz w:val="24"/>
            <w:szCs w:val="24"/>
          </w:rPr>
          <w:fldChar w:fldCharType="end"/>
        </w:r>
      </w:hyperlink>
    </w:p>
    <w:p w14:paraId="1503EEA4" w14:textId="08647E56" w:rsidR="00AC54E1" w:rsidRPr="00B86DD9" w:rsidRDefault="00942CA2" w:rsidP="00AC54E1">
      <w:pPr>
        <w:pStyle w:val="TOC1"/>
        <w:rPr>
          <w:rFonts w:eastAsiaTheme="minorEastAsia"/>
          <w:sz w:val="24"/>
          <w:szCs w:val="24"/>
        </w:rPr>
      </w:pPr>
      <w:hyperlink w:anchor="_Toc415059490" w:history="1">
        <w:r w:rsidR="00AC54E1" w:rsidRPr="00B86DD9">
          <w:rPr>
            <w:rStyle w:val="Hyperlink"/>
            <w:rFonts w:ascii="Times New Roman" w:hAnsi="Times New Roman"/>
            <w:sz w:val="24"/>
            <w:szCs w:val="24"/>
            <w:u w:val="none"/>
          </w:rPr>
          <w:t>Appendix 4</w:t>
        </w:r>
      </w:hyperlink>
      <w:r w:rsidR="00AC54E1" w:rsidRPr="00B86DD9">
        <w:rPr>
          <w:rStyle w:val="Hyperlink"/>
          <w:rFonts w:ascii="Times New Roman" w:hAnsi="Times New Roman"/>
          <w:sz w:val="24"/>
          <w:szCs w:val="24"/>
          <w:u w:val="none"/>
        </w:rPr>
        <w:t>—</w:t>
      </w:r>
      <w:hyperlink w:anchor="_Toc415059491" w:history="1">
        <w:r w:rsidR="00AC54E1" w:rsidRPr="00B86DD9">
          <w:rPr>
            <w:rStyle w:val="Hyperlink"/>
            <w:rFonts w:ascii="Times New Roman" w:hAnsi="Times New Roman"/>
            <w:sz w:val="24"/>
            <w:szCs w:val="24"/>
            <w:u w:val="none"/>
          </w:rPr>
          <w:t>Acknowledgements</w:t>
        </w:r>
        <w:r w:rsidR="00AC54E1" w:rsidRPr="00B86DD9">
          <w:rPr>
            <w:webHidden/>
            <w:sz w:val="24"/>
            <w:szCs w:val="24"/>
          </w:rPr>
          <w:tab/>
        </w:r>
        <w:r w:rsidR="00AC54E1" w:rsidRPr="00B86DD9">
          <w:rPr>
            <w:webHidden/>
            <w:sz w:val="24"/>
            <w:szCs w:val="24"/>
          </w:rPr>
          <w:fldChar w:fldCharType="begin"/>
        </w:r>
        <w:r w:rsidR="00AC54E1" w:rsidRPr="00B86DD9">
          <w:rPr>
            <w:webHidden/>
            <w:sz w:val="24"/>
            <w:szCs w:val="24"/>
          </w:rPr>
          <w:instrText xml:space="preserve"> PAGEREF _Toc415059491 \h </w:instrText>
        </w:r>
        <w:r w:rsidR="00AC54E1" w:rsidRPr="00B86DD9">
          <w:rPr>
            <w:webHidden/>
            <w:sz w:val="24"/>
            <w:szCs w:val="24"/>
          </w:rPr>
        </w:r>
        <w:r w:rsidR="00AC54E1" w:rsidRPr="00B86DD9">
          <w:rPr>
            <w:webHidden/>
            <w:sz w:val="24"/>
            <w:szCs w:val="24"/>
          </w:rPr>
          <w:fldChar w:fldCharType="separate"/>
        </w:r>
        <w:r w:rsidR="000B7516">
          <w:rPr>
            <w:webHidden/>
            <w:sz w:val="24"/>
            <w:szCs w:val="24"/>
          </w:rPr>
          <w:t>45</w:t>
        </w:r>
        <w:r w:rsidR="00AC54E1" w:rsidRPr="00B86DD9">
          <w:rPr>
            <w:webHidden/>
            <w:sz w:val="24"/>
            <w:szCs w:val="24"/>
          </w:rPr>
          <w:fldChar w:fldCharType="end"/>
        </w:r>
      </w:hyperlink>
    </w:p>
    <w:p w14:paraId="07F1ECD7" w14:textId="42C5D7C6" w:rsidR="00075AD0" w:rsidRPr="00075AD0" w:rsidRDefault="00880E75" w:rsidP="00AC54E1">
      <w:pPr>
        <w:spacing w:line="360" w:lineRule="auto"/>
        <w:sectPr w:rsidR="00075AD0" w:rsidRPr="00075AD0" w:rsidSect="00536D05">
          <w:headerReference w:type="default" r:id="rId10"/>
          <w:footerReference w:type="default" r:id="rId11"/>
          <w:pgSz w:w="12240" w:h="15840" w:code="1"/>
          <w:pgMar w:top="1440" w:right="1440" w:bottom="1440" w:left="1440" w:header="720" w:footer="720" w:gutter="0"/>
          <w:pgNumType w:start="1"/>
          <w:cols w:space="720"/>
          <w:docGrid w:linePitch="360"/>
        </w:sectPr>
      </w:pPr>
      <w:r w:rsidRPr="00AC54E1">
        <w:fldChar w:fldCharType="end"/>
      </w:r>
    </w:p>
    <w:p w14:paraId="7EF1D155" w14:textId="7305EC72" w:rsidR="00366300" w:rsidRPr="00212BB3" w:rsidRDefault="00D60BD0" w:rsidP="006A75CF">
      <w:pPr>
        <w:pStyle w:val="Heading1"/>
        <w:spacing w:before="0" w:after="0"/>
      </w:pPr>
      <w:bookmarkStart w:id="0" w:name="_Toc414017983"/>
      <w:bookmarkStart w:id="1" w:name="_Toc414614204"/>
      <w:bookmarkStart w:id="2" w:name="_Toc415059466"/>
      <w:r w:rsidRPr="00212BB3">
        <w:lastRenderedPageBreak/>
        <w:t xml:space="preserve">About the </w:t>
      </w:r>
      <w:bookmarkEnd w:id="0"/>
      <w:bookmarkEnd w:id="1"/>
      <w:r w:rsidR="00A9279D">
        <w:t>Respondents</w:t>
      </w:r>
      <w:bookmarkEnd w:id="2"/>
    </w:p>
    <w:p w14:paraId="1AF77CEB" w14:textId="77777777" w:rsidR="00B70475" w:rsidRDefault="00B70475" w:rsidP="006A75CF">
      <w:pPr>
        <w:pStyle w:val="BodyText"/>
        <w:spacing w:before="0" w:after="0"/>
        <w:rPr>
          <w:rFonts w:ascii="Times New Roman" w:hAnsi="Times New Roman"/>
          <w:sz w:val="24"/>
        </w:rPr>
      </w:pPr>
    </w:p>
    <w:p w14:paraId="6976445E" w14:textId="0E876808" w:rsidR="00366300" w:rsidRDefault="00FE50BB" w:rsidP="00B70475">
      <w:pPr>
        <w:pStyle w:val="BodyText"/>
        <w:spacing w:before="0" w:after="0"/>
        <w:jc w:val="both"/>
        <w:rPr>
          <w:rFonts w:ascii="Times New Roman" w:hAnsi="Times New Roman"/>
          <w:sz w:val="24"/>
        </w:rPr>
      </w:pPr>
      <w:r w:rsidRPr="00A9279D">
        <w:rPr>
          <w:rFonts w:ascii="Times New Roman" w:hAnsi="Times New Roman"/>
          <w:sz w:val="24"/>
          <w:szCs w:val="24"/>
        </w:rPr>
        <w:t xml:space="preserve">This report is a consolidated response from </w:t>
      </w:r>
      <w:r>
        <w:rPr>
          <w:rFonts w:ascii="Times New Roman" w:hAnsi="Times New Roman"/>
          <w:sz w:val="24"/>
          <w:szCs w:val="24"/>
        </w:rPr>
        <w:t xml:space="preserve">a number of business and information technology </w:t>
      </w:r>
      <w:r w:rsidRPr="00A9279D">
        <w:rPr>
          <w:rFonts w:ascii="Times New Roman" w:hAnsi="Times New Roman"/>
          <w:sz w:val="24"/>
          <w:szCs w:val="24"/>
        </w:rPr>
        <w:t xml:space="preserve">practitioners </w:t>
      </w:r>
      <w:r>
        <w:rPr>
          <w:rFonts w:ascii="Times New Roman" w:hAnsi="Times New Roman"/>
          <w:sz w:val="24"/>
          <w:szCs w:val="24"/>
        </w:rPr>
        <w:t xml:space="preserve">from </w:t>
      </w:r>
      <w:r w:rsidRPr="00A9279D">
        <w:rPr>
          <w:rFonts w:ascii="Times New Roman" w:hAnsi="Times New Roman"/>
          <w:sz w:val="24"/>
          <w:szCs w:val="24"/>
        </w:rPr>
        <w:t xml:space="preserve">within the justice information sharing community.  </w:t>
      </w:r>
      <w:r>
        <w:rPr>
          <w:rFonts w:ascii="Times New Roman" w:hAnsi="Times New Roman"/>
          <w:sz w:val="24"/>
          <w:szCs w:val="24"/>
        </w:rPr>
        <w:t>M</w:t>
      </w:r>
      <w:r w:rsidRPr="00A9279D">
        <w:rPr>
          <w:rFonts w:ascii="Times New Roman" w:hAnsi="Times New Roman"/>
          <w:sz w:val="24"/>
          <w:szCs w:val="24"/>
        </w:rPr>
        <w:t>any of the</w:t>
      </w:r>
      <w:r>
        <w:rPr>
          <w:rFonts w:ascii="Times New Roman" w:hAnsi="Times New Roman"/>
          <w:sz w:val="24"/>
          <w:szCs w:val="24"/>
        </w:rPr>
        <w:t xml:space="preserve">se practitioners </w:t>
      </w:r>
      <w:r w:rsidRPr="00A9279D">
        <w:rPr>
          <w:rFonts w:ascii="Times New Roman" w:hAnsi="Times New Roman"/>
          <w:sz w:val="24"/>
          <w:szCs w:val="24"/>
        </w:rPr>
        <w:t>volunteer their expertise and time to participate in advancing interoperable information sharing practices and standards for the justice and public safety communities of interest under the oversight of the Global Justice Information Sharing Initiative (Global)—a Federal Advisory Committee (FAC) that advises the U.S. Attorney General on justice information sharing and integration initiatives. Although this report was independent</w:t>
      </w:r>
      <w:r>
        <w:rPr>
          <w:rFonts w:ascii="Times New Roman" w:hAnsi="Times New Roman"/>
          <w:sz w:val="24"/>
          <w:szCs w:val="24"/>
        </w:rPr>
        <w:t>ly prepared outside the purview</w:t>
      </w:r>
      <w:r w:rsidRPr="00A9279D">
        <w:rPr>
          <w:rFonts w:ascii="Times New Roman" w:hAnsi="Times New Roman"/>
          <w:sz w:val="24"/>
          <w:szCs w:val="24"/>
        </w:rPr>
        <w:t xml:space="preserve"> of the Global initiative, the authors of this report and the submitting organization—</w:t>
      </w:r>
      <w:r>
        <w:rPr>
          <w:rFonts w:ascii="Times New Roman" w:hAnsi="Times New Roman"/>
          <w:sz w:val="24"/>
          <w:szCs w:val="24"/>
        </w:rPr>
        <w:t>Integrated Justice Information Sharing (</w:t>
      </w:r>
      <w:r w:rsidRPr="00A9279D">
        <w:rPr>
          <w:rFonts w:ascii="Times New Roman" w:hAnsi="Times New Roman"/>
          <w:sz w:val="24"/>
          <w:szCs w:val="24"/>
        </w:rPr>
        <w:t>IJIS</w:t>
      </w:r>
      <w:r>
        <w:rPr>
          <w:rFonts w:ascii="Times New Roman" w:hAnsi="Times New Roman"/>
          <w:sz w:val="24"/>
          <w:szCs w:val="24"/>
        </w:rPr>
        <w:t>) Institute</w:t>
      </w:r>
      <w:r w:rsidR="00811861">
        <w:rPr>
          <w:rFonts w:ascii="Times New Roman" w:hAnsi="Times New Roman"/>
          <w:sz w:val="24"/>
          <w:szCs w:val="24"/>
        </w:rPr>
        <w:t>—highly encourage</w:t>
      </w:r>
      <w:r w:rsidRPr="00A9279D">
        <w:rPr>
          <w:rFonts w:ascii="Times New Roman" w:hAnsi="Times New Roman"/>
          <w:sz w:val="24"/>
          <w:szCs w:val="24"/>
        </w:rPr>
        <w:t xml:space="preserve"> the</w:t>
      </w:r>
      <w:r w:rsidR="00811861">
        <w:rPr>
          <w:rFonts w:ascii="Times New Roman" w:hAnsi="Times New Roman"/>
          <w:sz w:val="24"/>
          <w:szCs w:val="24"/>
        </w:rPr>
        <w:t xml:space="preserve"> U.S.</w:t>
      </w:r>
      <w:r w:rsidRPr="00A9279D">
        <w:rPr>
          <w:rFonts w:ascii="Times New Roman" w:hAnsi="Times New Roman"/>
          <w:sz w:val="24"/>
          <w:szCs w:val="24"/>
        </w:rPr>
        <w:t xml:space="preserve"> Department of Health and Human Services (HHS) and </w:t>
      </w:r>
      <w:r w:rsidR="00811861">
        <w:rPr>
          <w:rFonts w:ascii="Times New Roman" w:hAnsi="Times New Roman"/>
          <w:sz w:val="24"/>
          <w:szCs w:val="24"/>
        </w:rPr>
        <w:t xml:space="preserve">the </w:t>
      </w:r>
      <w:r w:rsidRPr="00A9279D">
        <w:rPr>
          <w:rFonts w:ascii="Times New Roman" w:hAnsi="Times New Roman"/>
          <w:sz w:val="24"/>
          <w:szCs w:val="24"/>
        </w:rPr>
        <w:t xml:space="preserve">Office of </w:t>
      </w:r>
      <w:r w:rsidR="00811861">
        <w:rPr>
          <w:rFonts w:ascii="Times New Roman" w:hAnsi="Times New Roman"/>
          <w:sz w:val="24"/>
          <w:szCs w:val="24"/>
        </w:rPr>
        <w:t xml:space="preserve">the </w:t>
      </w:r>
      <w:r w:rsidRPr="00A9279D">
        <w:rPr>
          <w:rFonts w:ascii="Times New Roman" w:hAnsi="Times New Roman"/>
          <w:sz w:val="24"/>
          <w:szCs w:val="24"/>
        </w:rPr>
        <w:t xml:space="preserve">National Coordinator </w:t>
      </w:r>
      <w:r w:rsidR="00811861">
        <w:rPr>
          <w:rFonts w:ascii="Times New Roman" w:hAnsi="Times New Roman"/>
          <w:sz w:val="24"/>
          <w:szCs w:val="24"/>
        </w:rPr>
        <w:t xml:space="preserve">for Health Information Technology </w:t>
      </w:r>
      <w:r w:rsidRPr="00A9279D">
        <w:rPr>
          <w:rFonts w:ascii="Times New Roman" w:hAnsi="Times New Roman"/>
          <w:sz w:val="24"/>
          <w:szCs w:val="24"/>
        </w:rPr>
        <w:t xml:space="preserve">(ONC) to reach out </w:t>
      </w:r>
      <w:r>
        <w:rPr>
          <w:rFonts w:ascii="Times New Roman" w:hAnsi="Times New Roman"/>
          <w:sz w:val="24"/>
          <w:szCs w:val="24"/>
        </w:rPr>
        <w:t xml:space="preserve">and </w:t>
      </w:r>
      <w:r w:rsidRPr="00A9279D">
        <w:rPr>
          <w:rFonts w:ascii="Times New Roman" w:hAnsi="Times New Roman"/>
          <w:sz w:val="24"/>
          <w:szCs w:val="24"/>
        </w:rPr>
        <w:t>initiate a collaborative dialogue with the U.S. Department of Justice</w:t>
      </w:r>
      <w:r w:rsidR="00F94BD2">
        <w:rPr>
          <w:rFonts w:ascii="Times New Roman" w:hAnsi="Times New Roman"/>
          <w:sz w:val="24"/>
          <w:szCs w:val="24"/>
        </w:rPr>
        <w:t xml:space="preserve"> (DOJ)</w:t>
      </w:r>
      <w:r w:rsidRPr="00A9279D">
        <w:rPr>
          <w:rFonts w:ascii="Times New Roman" w:hAnsi="Times New Roman"/>
          <w:sz w:val="24"/>
          <w:szCs w:val="24"/>
        </w:rPr>
        <w:t>, Office of Justice Programs (OJP), Bureau of Justice Assistance (BJA)</w:t>
      </w:r>
      <w:r w:rsidR="00811861">
        <w:rPr>
          <w:rFonts w:ascii="Times New Roman" w:hAnsi="Times New Roman"/>
          <w:sz w:val="24"/>
          <w:szCs w:val="24"/>
        </w:rPr>
        <w:t>,</w:t>
      </w:r>
      <w:r w:rsidRPr="00A9279D">
        <w:rPr>
          <w:rFonts w:ascii="Times New Roman" w:hAnsi="Times New Roman"/>
          <w:sz w:val="24"/>
          <w:szCs w:val="24"/>
        </w:rPr>
        <w:t xml:space="preserve"> and</w:t>
      </w:r>
      <w:r w:rsidR="00811861">
        <w:rPr>
          <w:rFonts w:ascii="Times New Roman" w:hAnsi="Times New Roman"/>
          <w:sz w:val="24"/>
          <w:szCs w:val="24"/>
        </w:rPr>
        <w:t>,</w:t>
      </w:r>
      <w:r w:rsidRPr="00A9279D">
        <w:rPr>
          <w:rFonts w:ascii="Times New Roman" w:hAnsi="Times New Roman"/>
          <w:sz w:val="24"/>
          <w:szCs w:val="24"/>
        </w:rPr>
        <w:t xml:space="preserve"> by extension, Global</w:t>
      </w:r>
      <w:r w:rsidR="00720FA1">
        <w:rPr>
          <w:rFonts w:ascii="Times New Roman" w:hAnsi="Times New Roman"/>
          <w:sz w:val="24"/>
          <w:szCs w:val="24"/>
        </w:rPr>
        <w:t>,</w:t>
      </w:r>
      <w:r w:rsidRPr="00A9279D">
        <w:rPr>
          <w:rFonts w:ascii="Times New Roman" w:hAnsi="Times New Roman"/>
          <w:sz w:val="24"/>
          <w:szCs w:val="24"/>
        </w:rPr>
        <w:t xml:space="preserve"> to review the </w:t>
      </w:r>
      <w:r>
        <w:rPr>
          <w:rFonts w:ascii="Times New Roman" w:hAnsi="Times New Roman"/>
          <w:sz w:val="24"/>
          <w:szCs w:val="24"/>
        </w:rPr>
        <w:t xml:space="preserve">full </w:t>
      </w:r>
      <w:r w:rsidRPr="00A9279D">
        <w:rPr>
          <w:rFonts w:ascii="Times New Roman" w:hAnsi="Times New Roman"/>
          <w:sz w:val="24"/>
          <w:szCs w:val="24"/>
        </w:rPr>
        <w:t xml:space="preserve">merits of these recommendations and consider advancing the dialogue between the justice and health domains </w:t>
      </w:r>
      <w:r>
        <w:rPr>
          <w:rFonts w:ascii="Times New Roman" w:hAnsi="Times New Roman"/>
          <w:sz w:val="24"/>
          <w:szCs w:val="24"/>
        </w:rPr>
        <w:t xml:space="preserve">and program offices </w:t>
      </w:r>
      <w:r w:rsidRPr="00A9279D">
        <w:rPr>
          <w:rFonts w:ascii="Times New Roman" w:hAnsi="Times New Roman"/>
          <w:sz w:val="24"/>
          <w:szCs w:val="24"/>
        </w:rPr>
        <w:t>accordingly</w:t>
      </w:r>
      <w:r w:rsidR="00A9279D" w:rsidRPr="00A9279D">
        <w:rPr>
          <w:rFonts w:ascii="Times New Roman" w:hAnsi="Times New Roman"/>
          <w:sz w:val="24"/>
          <w:szCs w:val="24"/>
        </w:rPr>
        <w:t>.</w:t>
      </w:r>
      <w:r w:rsidR="00256C55">
        <w:rPr>
          <w:rFonts w:ascii="Times New Roman" w:hAnsi="Times New Roman"/>
          <w:sz w:val="24"/>
        </w:rPr>
        <w:t xml:space="preserve"> </w:t>
      </w:r>
    </w:p>
    <w:p w14:paraId="66FBDB9A" w14:textId="77777777" w:rsidR="00B70475" w:rsidRPr="00BB3402" w:rsidRDefault="00B70475" w:rsidP="006A75CF">
      <w:pPr>
        <w:pStyle w:val="BodyText"/>
        <w:spacing w:before="0" w:after="0"/>
        <w:rPr>
          <w:rFonts w:ascii="Times New Roman" w:hAnsi="Times New Roman"/>
          <w:sz w:val="24"/>
        </w:rPr>
      </w:pPr>
    </w:p>
    <w:p w14:paraId="0F828342" w14:textId="78E9390F" w:rsidR="00AD017C" w:rsidRPr="00EB0798" w:rsidRDefault="00366300" w:rsidP="006A75CF">
      <w:pPr>
        <w:pStyle w:val="Heading1"/>
        <w:spacing w:before="0" w:after="0"/>
      </w:pPr>
      <w:bookmarkStart w:id="3" w:name="_Toc414017984"/>
      <w:bookmarkStart w:id="4" w:name="_Toc415059467"/>
      <w:r w:rsidRPr="00212BB3">
        <w:t>Executive Summary</w:t>
      </w:r>
      <w:bookmarkEnd w:id="3"/>
      <w:bookmarkEnd w:id="4"/>
    </w:p>
    <w:p w14:paraId="605729C3" w14:textId="77777777" w:rsidR="00B70475" w:rsidRDefault="00B70475" w:rsidP="006A75CF">
      <w:pPr>
        <w:widowControl/>
        <w:autoSpaceDE w:val="0"/>
        <w:autoSpaceDN w:val="0"/>
        <w:spacing w:line="240" w:lineRule="auto"/>
        <w:jc w:val="left"/>
        <w:textAlignment w:val="auto"/>
      </w:pPr>
    </w:p>
    <w:p w14:paraId="4C1FFD73" w14:textId="6C614E0B" w:rsidR="003C65A6" w:rsidRDefault="00690A97" w:rsidP="00B70475">
      <w:pPr>
        <w:widowControl/>
        <w:autoSpaceDE w:val="0"/>
        <w:autoSpaceDN w:val="0"/>
        <w:spacing w:line="240" w:lineRule="auto"/>
        <w:textAlignment w:val="auto"/>
      </w:pPr>
      <w:r>
        <w:t xml:space="preserve">The respondents </w:t>
      </w:r>
      <w:r w:rsidR="003C65A6">
        <w:t xml:space="preserve">would like to commend </w:t>
      </w:r>
      <w:r w:rsidR="00811861">
        <w:t xml:space="preserve">ONC </w:t>
      </w:r>
      <w:r w:rsidR="003C65A6">
        <w:t xml:space="preserve">for developing a comprehensive national vision and a shared interoperability roadmap for building a learning health care system.  </w:t>
      </w:r>
      <w:r w:rsidR="003C65A6" w:rsidRPr="00C261B6">
        <w:t>The publication of the health interoperability roadmap and the request for public comments is a great step forward</w:t>
      </w:r>
      <w:r w:rsidR="003C65A6">
        <w:t xml:space="preserve"> in aligning interoperable standards for maximizing information sharing</w:t>
      </w:r>
      <w:r w:rsidR="00FB41FF">
        <w:t>.</w:t>
      </w:r>
    </w:p>
    <w:p w14:paraId="5967ED50" w14:textId="77777777" w:rsidR="00B70475" w:rsidRDefault="00B70475" w:rsidP="00977E31">
      <w:pPr>
        <w:widowControl/>
        <w:autoSpaceDE w:val="0"/>
        <w:autoSpaceDN w:val="0"/>
        <w:spacing w:line="240" w:lineRule="auto"/>
        <w:ind w:right="720"/>
        <w:jc w:val="left"/>
        <w:textAlignment w:val="auto"/>
        <w:rPr>
          <w:i/>
          <w:iCs/>
          <w:color w:val="000000"/>
          <w:sz w:val="20"/>
          <w:szCs w:val="20"/>
        </w:rPr>
      </w:pPr>
    </w:p>
    <w:p w14:paraId="13FFC2B2" w14:textId="1CF23E90" w:rsidR="00A66C5D" w:rsidRPr="00BB3402" w:rsidRDefault="00A66C5D" w:rsidP="00BB2EB3">
      <w:pPr>
        <w:widowControl/>
        <w:autoSpaceDE w:val="0"/>
        <w:autoSpaceDN w:val="0"/>
        <w:spacing w:line="240" w:lineRule="auto"/>
        <w:ind w:left="720" w:right="720"/>
        <w:textAlignment w:val="auto"/>
        <w:rPr>
          <w:color w:val="000000"/>
        </w:rPr>
      </w:pPr>
      <w:r w:rsidRPr="00BB3402">
        <w:rPr>
          <w:i/>
          <w:iCs/>
          <w:color w:val="000000"/>
        </w:rPr>
        <w:t xml:space="preserve">“Information sharing between the criminal justice and healthcare communities has the potential to enhance both public safety and health outcomes by reducing redundancies, enhancing continuity of care, and generating efficiencies in both domains. Used judiciously, and with the necessary legal and technical safeguards to protect privacy and confidentiality, bi-directional sharing of health information between community-based care providers and correctional institutions can be used to divert individuals from the criminal justice system (when appropriate), better provide for their health needs while under justice supervision, and prepare for a successful post-release transition to the community.” </w:t>
      </w:r>
    </w:p>
    <w:p w14:paraId="547EE5E4" w14:textId="7772C310" w:rsidR="00977E31" w:rsidRPr="00977E31" w:rsidRDefault="00A66C5D" w:rsidP="00977E31">
      <w:pPr>
        <w:autoSpaceDE w:val="0"/>
        <w:autoSpaceDN w:val="0"/>
        <w:spacing w:line="240" w:lineRule="auto"/>
        <w:jc w:val="right"/>
        <w:rPr>
          <w:i/>
          <w:iCs/>
          <w:color w:val="000000"/>
        </w:rPr>
      </w:pPr>
      <w:r w:rsidRPr="00BB3402">
        <w:rPr>
          <w:i/>
          <w:iCs/>
          <w:color w:val="000000"/>
        </w:rPr>
        <w:t xml:space="preserve">—Opportunities for Information Sharing to </w:t>
      </w:r>
      <w:r w:rsidR="00977E31">
        <w:rPr>
          <w:i/>
          <w:iCs/>
          <w:color w:val="000000"/>
        </w:rPr>
        <w:br/>
      </w:r>
      <w:r w:rsidRPr="00BB3402">
        <w:rPr>
          <w:i/>
          <w:iCs/>
          <w:color w:val="000000"/>
        </w:rPr>
        <w:t>Enhance</w:t>
      </w:r>
      <w:r w:rsidR="00555B1C" w:rsidRPr="00BB3402">
        <w:rPr>
          <w:i/>
          <w:iCs/>
          <w:color w:val="000000"/>
        </w:rPr>
        <w:t xml:space="preserve"> </w:t>
      </w:r>
      <w:r w:rsidRPr="00BB3402">
        <w:rPr>
          <w:i/>
          <w:iCs/>
          <w:color w:val="000000"/>
        </w:rPr>
        <w:t>Health</w:t>
      </w:r>
      <w:r w:rsidR="00977E31" w:rsidRPr="00BB3402">
        <w:rPr>
          <w:i/>
          <w:iCs/>
          <w:color w:val="000000"/>
        </w:rPr>
        <w:t xml:space="preserve"> and Public Safety Outcomes—</w:t>
      </w:r>
      <w:r w:rsidR="00977E31">
        <w:rPr>
          <w:i/>
          <w:iCs/>
          <w:color w:val="000000"/>
        </w:rPr>
        <w:br/>
      </w:r>
      <w:r w:rsidR="00977E31" w:rsidRPr="00977E31">
        <w:rPr>
          <w:i/>
          <w:iCs/>
          <w:color w:val="000000"/>
        </w:rPr>
        <w:t>A Report by the Criminal</w:t>
      </w:r>
      <w:r w:rsidR="00977E31">
        <w:rPr>
          <w:i/>
          <w:iCs/>
          <w:color w:val="000000"/>
        </w:rPr>
        <w:t xml:space="preserve"> </w:t>
      </w:r>
      <w:r w:rsidR="00977E31" w:rsidRPr="00977E31">
        <w:rPr>
          <w:i/>
          <w:iCs/>
          <w:color w:val="000000"/>
        </w:rPr>
        <w:t>Justice and Health Collaboration Project</w:t>
      </w:r>
    </w:p>
    <w:p w14:paraId="2092493E" w14:textId="77777777" w:rsidR="00B70475" w:rsidRDefault="00B70475" w:rsidP="00977E31">
      <w:pPr>
        <w:widowControl/>
        <w:autoSpaceDE w:val="0"/>
        <w:autoSpaceDN w:val="0"/>
        <w:spacing w:line="240" w:lineRule="auto"/>
        <w:ind w:left="720" w:right="720"/>
        <w:jc w:val="right"/>
        <w:textAlignment w:val="auto"/>
        <w:rPr>
          <w:i/>
          <w:iCs/>
          <w:color w:val="000000"/>
        </w:rPr>
      </w:pPr>
    </w:p>
    <w:p w14:paraId="6155F7CF" w14:textId="77777777" w:rsidR="00B70475" w:rsidRPr="00BB3402" w:rsidRDefault="00B70475" w:rsidP="006A75CF">
      <w:pPr>
        <w:pStyle w:val="BodyText"/>
        <w:spacing w:before="0" w:after="0"/>
        <w:jc w:val="right"/>
        <w:rPr>
          <w:rFonts w:ascii="Times New Roman" w:hAnsi="Times New Roman"/>
          <w:sz w:val="24"/>
          <w:szCs w:val="24"/>
          <w:highlight w:val="yellow"/>
        </w:rPr>
      </w:pPr>
    </w:p>
    <w:p w14:paraId="32BC5638" w14:textId="48B57481" w:rsidR="003C65A6" w:rsidRDefault="003C65A6" w:rsidP="00B86DD9">
      <w:pPr>
        <w:pStyle w:val="BodyText"/>
        <w:spacing w:before="0" w:after="0"/>
        <w:jc w:val="both"/>
        <w:rPr>
          <w:rFonts w:ascii="Times New Roman" w:hAnsi="Times New Roman"/>
          <w:sz w:val="24"/>
          <w:szCs w:val="24"/>
        </w:rPr>
      </w:pPr>
      <w:r w:rsidRPr="00BB3402">
        <w:rPr>
          <w:rFonts w:ascii="Times New Roman" w:hAnsi="Times New Roman"/>
          <w:sz w:val="24"/>
          <w:szCs w:val="24"/>
        </w:rPr>
        <w:t>Th</w:t>
      </w:r>
      <w:r>
        <w:rPr>
          <w:rFonts w:ascii="Times New Roman" w:hAnsi="Times New Roman"/>
          <w:sz w:val="24"/>
          <w:szCs w:val="24"/>
        </w:rPr>
        <w:t>e</w:t>
      </w:r>
      <w:r w:rsidRPr="00BB3402">
        <w:rPr>
          <w:rFonts w:ascii="Times New Roman" w:hAnsi="Times New Roman"/>
          <w:sz w:val="24"/>
          <w:szCs w:val="24"/>
        </w:rPr>
        <w:t xml:space="preserve"> U.S. DOJ</w:t>
      </w:r>
      <w:r w:rsidR="00811861">
        <w:rPr>
          <w:rFonts w:ascii="Times New Roman" w:hAnsi="Times New Roman"/>
          <w:sz w:val="24"/>
          <w:szCs w:val="24"/>
        </w:rPr>
        <w:t xml:space="preserve"> </w:t>
      </w:r>
      <w:r w:rsidRPr="00BB3402">
        <w:rPr>
          <w:rFonts w:ascii="Times New Roman" w:hAnsi="Times New Roman"/>
          <w:sz w:val="24"/>
          <w:szCs w:val="24"/>
        </w:rPr>
        <w:t xml:space="preserve">sponsored </w:t>
      </w:r>
      <w:r w:rsidR="00FB41FF">
        <w:rPr>
          <w:rFonts w:ascii="Times New Roman" w:hAnsi="Times New Roman"/>
          <w:sz w:val="24"/>
          <w:szCs w:val="24"/>
        </w:rPr>
        <w:t xml:space="preserve">a </w:t>
      </w:r>
      <w:r w:rsidRPr="00BB3402">
        <w:rPr>
          <w:rFonts w:ascii="Times New Roman" w:hAnsi="Times New Roman"/>
          <w:sz w:val="24"/>
          <w:szCs w:val="24"/>
        </w:rPr>
        <w:t xml:space="preserve">study </w:t>
      </w:r>
      <w:r>
        <w:rPr>
          <w:rFonts w:ascii="Times New Roman" w:hAnsi="Times New Roman"/>
          <w:sz w:val="24"/>
          <w:szCs w:val="24"/>
        </w:rPr>
        <w:t xml:space="preserve">conducted by </w:t>
      </w:r>
      <w:r w:rsidRPr="00BB3402">
        <w:rPr>
          <w:rFonts w:ascii="Times New Roman" w:hAnsi="Times New Roman"/>
          <w:sz w:val="24"/>
          <w:szCs w:val="24"/>
        </w:rPr>
        <w:t xml:space="preserve">the IJIS </w:t>
      </w:r>
      <w:r w:rsidR="00811861">
        <w:rPr>
          <w:rFonts w:ascii="Times New Roman" w:hAnsi="Times New Roman"/>
          <w:sz w:val="24"/>
          <w:szCs w:val="24"/>
        </w:rPr>
        <w:t>I</w:t>
      </w:r>
      <w:r w:rsidRPr="00BB3402">
        <w:rPr>
          <w:rFonts w:ascii="Times New Roman" w:hAnsi="Times New Roman"/>
          <w:sz w:val="24"/>
          <w:szCs w:val="24"/>
        </w:rPr>
        <w:t xml:space="preserve">nstitute and </w:t>
      </w:r>
      <w:r w:rsidR="00811861">
        <w:rPr>
          <w:rFonts w:ascii="Times New Roman" w:hAnsi="Times New Roman"/>
          <w:sz w:val="24"/>
          <w:szCs w:val="24"/>
        </w:rPr>
        <w:t xml:space="preserve">the </w:t>
      </w:r>
      <w:r w:rsidRPr="00BB3402">
        <w:rPr>
          <w:rFonts w:ascii="Times New Roman" w:hAnsi="Times New Roman"/>
          <w:sz w:val="24"/>
          <w:szCs w:val="24"/>
        </w:rPr>
        <w:t xml:space="preserve">Urban Institute </w:t>
      </w:r>
      <w:r w:rsidR="00FB41FF">
        <w:rPr>
          <w:rFonts w:ascii="Times New Roman" w:hAnsi="Times New Roman"/>
          <w:sz w:val="24"/>
          <w:szCs w:val="24"/>
        </w:rPr>
        <w:t xml:space="preserve">that </w:t>
      </w:r>
      <w:r w:rsidRPr="00BB3402">
        <w:rPr>
          <w:rFonts w:ascii="Times New Roman" w:hAnsi="Times New Roman"/>
          <w:sz w:val="24"/>
          <w:szCs w:val="24"/>
        </w:rPr>
        <w:t>analyze</w:t>
      </w:r>
      <w:r>
        <w:rPr>
          <w:rFonts w:ascii="Times New Roman" w:hAnsi="Times New Roman"/>
          <w:sz w:val="24"/>
          <w:szCs w:val="24"/>
        </w:rPr>
        <w:t>d</w:t>
      </w:r>
      <w:r w:rsidRPr="00BB3402">
        <w:rPr>
          <w:rFonts w:ascii="Times New Roman" w:hAnsi="Times New Roman"/>
          <w:sz w:val="24"/>
          <w:szCs w:val="24"/>
        </w:rPr>
        <w:t xml:space="preserve"> and document</w:t>
      </w:r>
      <w:r>
        <w:rPr>
          <w:rFonts w:ascii="Times New Roman" w:hAnsi="Times New Roman"/>
          <w:sz w:val="24"/>
          <w:szCs w:val="24"/>
        </w:rPr>
        <w:t>ed</w:t>
      </w:r>
      <w:r w:rsidRPr="00BB3402">
        <w:rPr>
          <w:rFonts w:ascii="Times New Roman" w:hAnsi="Times New Roman"/>
          <w:sz w:val="24"/>
          <w:szCs w:val="24"/>
        </w:rPr>
        <w:t xml:space="preserve"> the business use cases </w:t>
      </w:r>
      <w:r>
        <w:rPr>
          <w:rFonts w:ascii="Times New Roman" w:hAnsi="Times New Roman"/>
          <w:sz w:val="24"/>
          <w:szCs w:val="24"/>
        </w:rPr>
        <w:t>between</w:t>
      </w:r>
      <w:r w:rsidRPr="00BB3402">
        <w:rPr>
          <w:rFonts w:ascii="Times New Roman" w:hAnsi="Times New Roman"/>
          <w:sz w:val="24"/>
          <w:szCs w:val="24"/>
        </w:rPr>
        <w:t xml:space="preserve"> the justice and health domains. The results of </w:t>
      </w:r>
      <w:r>
        <w:rPr>
          <w:rFonts w:ascii="Times New Roman" w:hAnsi="Times New Roman"/>
          <w:sz w:val="24"/>
          <w:szCs w:val="24"/>
        </w:rPr>
        <w:t>this</w:t>
      </w:r>
      <w:r w:rsidRPr="00BB3402">
        <w:rPr>
          <w:rFonts w:ascii="Times New Roman" w:hAnsi="Times New Roman"/>
          <w:sz w:val="24"/>
          <w:szCs w:val="24"/>
        </w:rPr>
        <w:t xml:space="preserve"> study</w:t>
      </w:r>
      <w:r>
        <w:rPr>
          <w:rFonts w:ascii="Times New Roman" w:hAnsi="Times New Roman"/>
          <w:sz w:val="24"/>
          <w:szCs w:val="24"/>
        </w:rPr>
        <w:t xml:space="preserve"> are</w:t>
      </w:r>
      <w:r w:rsidR="00D4423D">
        <w:rPr>
          <w:rFonts w:ascii="Times New Roman" w:hAnsi="Times New Roman"/>
          <w:sz w:val="24"/>
          <w:szCs w:val="24"/>
        </w:rPr>
        <w:t xml:space="preserve"> </w:t>
      </w:r>
      <w:r w:rsidRPr="00BB3402">
        <w:rPr>
          <w:rFonts w:ascii="Times New Roman" w:hAnsi="Times New Roman"/>
          <w:sz w:val="24"/>
          <w:szCs w:val="24"/>
        </w:rPr>
        <w:t xml:space="preserve">outlined in a report titled </w:t>
      </w:r>
      <w:r w:rsidRPr="00BB3402">
        <w:rPr>
          <w:rFonts w:ascii="Times New Roman" w:hAnsi="Times New Roman"/>
          <w:i/>
          <w:sz w:val="24"/>
          <w:szCs w:val="24"/>
        </w:rPr>
        <w:t>Opportunities for Information Sharing to Enhance Health and Public Safety Outcomes</w:t>
      </w:r>
      <w:r w:rsidR="00BB2EB3">
        <w:rPr>
          <w:rFonts w:ascii="Times New Roman" w:hAnsi="Times New Roman"/>
          <w:i/>
          <w:sz w:val="24"/>
          <w:szCs w:val="24"/>
        </w:rPr>
        <w:t>.</w:t>
      </w:r>
      <w:r w:rsidRPr="00BB3402">
        <w:rPr>
          <w:rStyle w:val="FootnoteReference"/>
          <w:rFonts w:ascii="Times New Roman" w:hAnsi="Times New Roman"/>
          <w:sz w:val="24"/>
          <w:szCs w:val="24"/>
        </w:rPr>
        <w:footnoteReference w:id="1"/>
      </w:r>
      <w:r>
        <w:rPr>
          <w:rFonts w:ascii="Times New Roman" w:hAnsi="Times New Roman"/>
          <w:i/>
          <w:sz w:val="24"/>
          <w:szCs w:val="24"/>
        </w:rPr>
        <w:t xml:space="preserve">  </w:t>
      </w:r>
      <w:r w:rsidR="00FB41FF">
        <w:rPr>
          <w:rFonts w:ascii="Times New Roman" w:hAnsi="Times New Roman"/>
          <w:sz w:val="24"/>
          <w:szCs w:val="24"/>
        </w:rPr>
        <w:t xml:space="preserve">This report is </w:t>
      </w:r>
      <w:r w:rsidRPr="00BB3402">
        <w:rPr>
          <w:rFonts w:ascii="Times New Roman" w:hAnsi="Times New Roman"/>
          <w:sz w:val="24"/>
          <w:szCs w:val="24"/>
        </w:rPr>
        <w:t xml:space="preserve">considered </w:t>
      </w:r>
      <w:r>
        <w:rPr>
          <w:rFonts w:ascii="Times New Roman" w:hAnsi="Times New Roman"/>
          <w:sz w:val="24"/>
          <w:szCs w:val="24"/>
        </w:rPr>
        <w:t xml:space="preserve">to be </w:t>
      </w:r>
      <w:r w:rsidRPr="00BB3402">
        <w:rPr>
          <w:rFonts w:ascii="Times New Roman" w:hAnsi="Times New Roman"/>
          <w:sz w:val="24"/>
          <w:szCs w:val="24"/>
        </w:rPr>
        <w:t xml:space="preserve">the most comprehensive national work documenting the </w:t>
      </w:r>
      <w:r>
        <w:rPr>
          <w:rFonts w:ascii="Times New Roman" w:hAnsi="Times New Roman"/>
          <w:sz w:val="24"/>
          <w:szCs w:val="24"/>
        </w:rPr>
        <w:t xml:space="preserve">business use cases between the </w:t>
      </w:r>
      <w:r w:rsidRPr="00BB3402">
        <w:rPr>
          <w:rFonts w:ascii="Times New Roman" w:hAnsi="Times New Roman"/>
          <w:sz w:val="24"/>
          <w:szCs w:val="24"/>
        </w:rPr>
        <w:t xml:space="preserve">health and public safety </w:t>
      </w:r>
      <w:r>
        <w:rPr>
          <w:rFonts w:ascii="Times New Roman" w:hAnsi="Times New Roman"/>
          <w:sz w:val="24"/>
          <w:szCs w:val="24"/>
        </w:rPr>
        <w:t xml:space="preserve">business </w:t>
      </w:r>
      <w:r w:rsidRPr="00BB3402">
        <w:rPr>
          <w:rFonts w:ascii="Times New Roman" w:hAnsi="Times New Roman"/>
          <w:sz w:val="24"/>
          <w:szCs w:val="24"/>
        </w:rPr>
        <w:lastRenderedPageBreak/>
        <w:t>domain</w:t>
      </w:r>
      <w:r>
        <w:rPr>
          <w:rFonts w:ascii="Times New Roman" w:hAnsi="Times New Roman"/>
          <w:sz w:val="24"/>
          <w:szCs w:val="24"/>
        </w:rPr>
        <w:t>s</w:t>
      </w:r>
      <w:r w:rsidRPr="00BB3402">
        <w:rPr>
          <w:rFonts w:ascii="Times New Roman" w:hAnsi="Times New Roman"/>
          <w:sz w:val="24"/>
          <w:szCs w:val="24"/>
        </w:rPr>
        <w:t xml:space="preserve">.  The report emphasizes the </w:t>
      </w:r>
      <w:r>
        <w:rPr>
          <w:rFonts w:ascii="Times New Roman" w:hAnsi="Times New Roman"/>
          <w:sz w:val="24"/>
          <w:szCs w:val="24"/>
        </w:rPr>
        <w:t xml:space="preserve">information exchange </w:t>
      </w:r>
      <w:r w:rsidRPr="00BB3402">
        <w:rPr>
          <w:rFonts w:ascii="Times New Roman" w:hAnsi="Times New Roman"/>
          <w:sz w:val="24"/>
          <w:szCs w:val="24"/>
        </w:rPr>
        <w:t>crossover, interaction</w:t>
      </w:r>
      <w:r w:rsidR="00811861">
        <w:rPr>
          <w:rFonts w:ascii="Times New Roman" w:hAnsi="Times New Roman"/>
          <w:sz w:val="24"/>
          <w:szCs w:val="24"/>
        </w:rPr>
        <w:t>,</w:t>
      </w:r>
      <w:r w:rsidRPr="00BB3402">
        <w:rPr>
          <w:rFonts w:ascii="Times New Roman" w:hAnsi="Times New Roman"/>
          <w:sz w:val="24"/>
          <w:szCs w:val="24"/>
        </w:rPr>
        <w:t xml:space="preserve"> and </w:t>
      </w:r>
      <w:r>
        <w:rPr>
          <w:rFonts w:ascii="Times New Roman" w:hAnsi="Times New Roman"/>
          <w:sz w:val="24"/>
          <w:szCs w:val="24"/>
        </w:rPr>
        <w:t xml:space="preserve">the need for stronger </w:t>
      </w:r>
      <w:r w:rsidRPr="00BB3402">
        <w:rPr>
          <w:rFonts w:ascii="Times New Roman" w:hAnsi="Times New Roman"/>
          <w:sz w:val="24"/>
          <w:szCs w:val="24"/>
        </w:rPr>
        <w:t xml:space="preserve">coordination </w:t>
      </w:r>
      <w:r>
        <w:rPr>
          <w:rFonts w:ascii="Times New Roman" w:hAnsi="Times New Roman"/>
          <w:sz w:val="24"/>
          <w:szCs w:val="24"/>
        </w:rPr>
        <w:t>between the</w:t>
      </w:r>
      <w:r w:rsidRPr="00BB3402">
        <w:rPr>
          <w:rFonts w:ascii="Times New Roman" w:hAnsi="Times New Roman"/>
          <w:sz w:val="24"/>
          <w:szCs w:val="24"/>
        </w:rPr>
        <w:t xml:space="preserve"> health and justice lines of business</w:t>
      </w:r>
      <w:r w:rsidR="00811861">
        <w:rPr>
          <w:rFonts w:ascii="Times New Roman" w:hAnsi="Times New Roman"/>
          <w:sz w:val="24"/>
          <w:szCs w:val="24"/>
        </w:rPr>
        <w:t>;</w:t>
      </w:r>
      <w:r w:rsidR="00FB41FF">
        <w:rPr>
          <w:rFonts w:ascii="Times New Roman" w:hAnsi="Times New Roman"/>
          <w:sz w:val="24"/>
          <w:szCs w:val="24"/>
        </w:rPr>
        <w:t xml:space="preserve"> </w:t>
      </w:r>
      <w:r w:rsidR="00811861">
        <w:rPr>
          <w:rFonts w:ascii="Times New Roman" w:hAnsi="Times New Roman"/>
          <w:sz w:val="24"/>
          <w:szCs w:val="24"/>
        </w:rPr>
        <w:t>it</w:t>
      </w:r>
      <w:r w:rsidR="00FB41FF">
        <w:rPr>
          <w:rFonts w:ascii="Times New Roman" w:hAnsi="Times New Roman"/>
          <w:sz w:val="24"/>
          <w:szCs w:val="24"/>
        </w:rPr>
        <w:t xml:space="preserve"> further depicts</w:t>
      </w:r>
      <w:r w:rsidR="00811861">
        <w:rPr>
          <w:rFonts w:ascii="Times New Roman" w:hAnsi="Times New Roman"/>
          <w:sz w:val="24"/>
          <w:szCs w:val="24"/>
        </w:rPr>
        <w:t>,</w:t>
      </w:r>
      <w:r w:rsidR="00FB41FF">
        <w:rPr>
          <w:rFonts w:ascii="Times New Roman" w:hAnsi="Times New Roman"/>
          <w:sz w:val="24"/>
          <w:szCs w:val="24"/>
        </w:rPr>
        <w:t xml:space="preserve"> in </w:t>
      </w:r>
      <w:r>
        <w:rPr>
          <w:rFonts w:ascii="Times New Roman" w:hAnsi="Times New Roman"/>
          <w:sz w:val="24"/>
          <w:szCs w:val="24"/>
        </w:rPr>
        <w:t>specific business use cases</w:t>
      </w:r>
      <w:r w:rsidR="00811861">
        <w:rPr>
          <w:rFonts w:ascii="Times New Roman" w:hAnsi="Times New Roman"/>
          <w:sz w:val="24"/>
          <w:szCs w:val="24"/>
        </w:rPr>
        <w:t>,</w:t>
      </w:r>
      <w:r>
        <w:rPr>
          <w:rFonts w:ascii="Times New Roman" w:hAnsi="Times New Roman"/>
          <w:sz w:val="24"/>
          <w:szCs w:val="24"/>
        </w:rPr>
        <w:t xml:space="preserve"> the </w:t>
      </w:r>
      <w:r w:rsidRPr="00BB3402">
        <w:rPr>
          <w:rFonts w:ascii="Times New Roman" w:hAnsi="Times New Roman"/>
          <w:sz w:val="24"/>
          <w:szCs w:val="24"/>
        </w:rPr>
        <w:t>functions and critical</w:t>
      </w:r>
      <w:r>
        <w:rPr>
          <w:rFonts w:ascii="Times New Roman" w:hAnsi="Times New Roman"/>
          <w:sz w:val="24"/>
          <w:szCs w:val="24"/>
        </w:rPr>
        <w:t xml:space="preserve"> </w:t>
      </w:r>
      <w:r w:rsidRPr="00BB3402">
        <w:rPr>
          <w:rFonts w:ascii="Times New Roman" w:hAnsi="Times New Roman"/>
          <w:sz w:val="24"/>
          <w:szCs w:val="24"/>
        </w:rPr>
        <w:t xml:space="preserve">need for cross-domain interoperable information sharing.  </w:t>
      </w:r>
    </w:p>
    <w:p w14:paraId="7AC01668" w14:textId="77777777" w:rsidR="00B70475" w:rsidRPr="00BB3402" w:rsidRDefault="00B70475" w:rsidP="00B70475">
      <w:pPr>
        <w:pStyle w:val="BodyText"/>
        <w:spacing w:before="0" w:after="0"/>
        <w:jc w:val="both"/>
        <w:rPr>
          <w:rFonts w:ascii="Times New Roman" w:hAnsi="Times New Roman"/>
          <w:sz w:val="24"/>
          <w:szCs w:val="24"/>
        </w:rPr>
      </w:pPr>
    </w:p>
    <w:p w14:paraId="54B1A28D" w14:textId="4ECC4C25" w:rsidR="003C65A6" w:rsidRDefault="003C65A6" w:rsidP="00B70475">
      <w:pPr>
        <w:pStyle w:val="BodyText"/>
        <w:spacing w:before="0" w:after="0"/>
        <w:jc w:val="both"/>
        <w:rPr>
          <w:rFonts w:ascii="Times New Roman" w:hAnsi="Times New Roman"/>
          <w:b/>
          <w:sz w:val="24"/>
          <w:szCs w:val="24"/>
        </w:rPr>
      </w:pPr>
      <w:r w:rsidRPr="00BB3402">
        <w:rPr>
          <w:rFonts w:ascii="Times New Roman" w:hAnsi="Times New Roman"/>
          <w:sz w:val="24"/>
          <w:szCs w:val="24"/>
        </w:rPr>
        <w:t>Jails and prisons are required to provide health services for prisoners and inmates.  Law enforcement agencies, parole and probation, prosecutors, courts</w:t>
      </w:r>
      <w:r w:rsidR="00811861">
        <w:rPr>
          <w:rFonts w:ascii="Times New Roman" w:hAnsi="Times New Roman"/>
          <w:sz w:val="24"/>
          <w:szCs w:val="24"/>
        </w:rPr>
        <w:t>,</w:t>
      </w:r>
      <w:r w:rsidRPr="00BB3402">
        <w:rPr>
          <w:rFonts w:ascii="Times New Roman" w:hAnsi="Times New Roman"/>
          <w:sz w:val="24"/>
          <w:szCs w:val="24"/>
        </w:rPr>
        <w:t xml:space="preserve"> and other justice organizations at the federal, state, local</w:t>
      </w:r>
      <w:r w:rsidR="00811861">
        <w:rPr>
          <w:rFonts w:ascii="Times New Roman" w:hAnsi="Times New Roman"/>
          <w:sz w:val="24"/>
          <w:szCs w:val="24"/>
        </w:rPr>
        <w:t>,</w:t>
      </w:r>
      <w:r w:rsidRPr="00BB3402">
        <w:rPr>
          <w:rFonts w:ascii="Times New Roman" w:hAnsi="Times New Roman"/>
          <w:sz w:val="24"/>
          <w:szCs w:val="24"/>
        </w:rPr>
        <w:t xml:space="preserve"> and tribal levels interact daily with laboratories, hospitals, mental health organizations, health providers, prescription drug monitoring programs, and the like.</w:t>
      </w:r>
      <w:r w:rsidR="00FB41FF">
        <w:rPr>
          <w:rFonts w:ascii="Times New Roman" w:hAnsi="Times New Roman"/>
          <w:sz w:val="24"/>
          <w:szCs w:val="24"/>
        </w:rPr>
        <w:t xml:space="preserve">  </w:t>
      </w:r>
      <w:r w:rsidRPr="00BB3402">
        <w:rPr>
          <w:rFonts w:ascii="Times New Roman" w:hAnsi="Times New Roman"/>
          <w:sz w:val="24"/>
          <w:szCs w:val="24"/>
        </w:rPr>
        <w:t>Clearly</w:t>
      </w:r>
      <w:r w:rsidR="00811861">
        <w:rPr>
          <w:rFonts w:ascii="Times New Roman" w:hAnsi="Times New Roman"/>
          <w:sz w:val="24"/>
          <w:szCs w:val="24"/>
        </w:rPr>
        <w:t>,</w:t>
      </w:r>
      <w:r w:rsidRPr="00BB3402">
        <w:rPr>
          <w:rFonts w:ascii="Times New Roman" w:hAnsi="Times New Roman"/>
          <w:sz w:val="24"/>
          <w:szCs w:val="24"/>
        </w:rPr>
        <w:t xml:space="preserve"> the justice and health lines of business intersect in numerous areas.  As a result, there is an increasing </w:t>
      </w:r>
      <w:r>
        <w:rPr>
          <w:rFonts w:ascii="Times New Roman" w:hAnsi="Times New Roman"/>
          <w:sz w:val="24"/>
          <w:szCs w:val="24"/>
        </w:rPr>
        <w:t xml:space="preserve">demand and </w:t>
      </w:r>
      <w:r w:rsidRPr="00BB3402">
        <w:rPr>
          <w:rFonts w:ascii="Times New Roman" w:hAnsi="Times New Roman"/>
          <w:sz w:val="24"/>
          <w:szCs w:val="24"/>
        </w:rPr>
        <w:t>need for interoperable information sharing standards</w:t>
      </w:r>
      <w:r>
        <w:rPr>
          <w:rFonts w:ascii="Times New Roman" w:hAnsi="Times New Roman"/>
          <w:sz w:val="24"/>
          <w:szCs w:val="24"/>
        </w:rPr>
        <w:t xml:space="preserve">.  </w:t>
      </w:r>
      <w:r w:rsidRPr="00FA12A5">
        <w:rPr>
          <w:rFonts w:ascii="Times New Roman" w:hAnsi="Times New Roman"/>
          <w:b/>
          <w:sz w:val="24"/>
          <w:szCs w:val="24"/>
        </w:rPr>
        <w:t xml:space="preserve">If the ONC </w:t>
      </w:r>
      <w:r w:rsidR="00811861">
        <w:rPr>
          <w:rFonts w:ascii="Times New Roman" w:hAnsi="Times New Roman"/>
          <w:b/>
          <w:sz w:val="24"/>
          <w:szCs w:val="24"/>
        </w:rPr>
        <w:t>R</w:t>
      </w:r>
      <w:r w:rsidRPr="00FA12A5">
        <w:rPr>
          <w:rFonts w:ascii="Times New Roman" w:hAnsi="Times New Roman"/>
          <w:b/>
          <w:sz w:val="24"/>
          <w:szCs w:val="24"/>
        </w:rPr>
        <w:t>oadmap is modified to recognize this large business intersection and</w:t>
      </w:r>
      <w:r w:rsidR="00811861">
        <w:rPr>
          <w:rFonts w:ascii="Times New Roman" w:hAnsi="Times New Roman"/>
          <w:b/>
          <w:sz w:val="24"/>
          <w:szCs w:val="24"/>
        </w:rPr>
        <w:t xml:space="preserve"> to</w:t>
      </w:r>
      <w:r w:rsidRPr="00FA12A5">
        <w:rPr>
          <w:rFonts w:ascii="Times New Roman" w:hAnsi="Times New Roman"/>
          <w:b/>
          <w:sz w:val="24"/>
          <w:szCs w:val="24"/>
        </w:rPr>
        <w:t xml:space="preserve"> include </w:t>
      </w:r>
      <w:r w:rsidR="00811861">
        <w:rPr>
          <w:rFonts w:ascii="Times New Roman" w:hAnsi="Times New Roman"/>
          <w:b/>
          <w:sz w:val="24"/>
          <w:szCs w:val="24"/>
        </w:rPr>
        <w:t>tangible next steps in the road</w:t>
      </w:r>
      <w:r w:rsidRPr="00FA12A5">
        <w:rPr>
          <w:rFonts w:ascii="Times New Roman" w:hAnsi="Times New Roman"/>
          <w:b/>
          <w:sz w:val="24"/>
          <w:szCs w:val="24"/>
        </w:rPr>
        <w:t xml:space="preserve">map, these interoperable standards can </w:t>
      </w:r>
      <w:r w:rsidR="00EB0798" w:rsidRPr="00FA12A5">
        <w:rPr>
          <w:rFonts w:ascii="Times New Roman" w:hAnsi="Times New Roman"/>
          <w:b/>
          <w:sz w:val="24"/>
          <w:szCs w:val="24"/>
        </w:rPr>
        <w:t>enable and</w:t>
      </w:r>
      <w:r w:rsidRPr="00FA12A5">
        <w:rPr>
          <w:rFonts w:ascii="Times New Roman" w:hAnsi="Times New Roman"/>
          <w:b/>
          <w:sz w:val="24"/>
          <w:szCs w:val="24"/>
        </w:rPr>
        <w:t xml:space="preserve"> improve justice</w:t>
      </w:r>
      <w:r w:rsidR="00811861">
        <w:rPr>
          <w:rFonts w:ascii="Times New Roman" w:hAnsi="Times New Roman"/>
          <w:b/>
          <w:sz w:val="24"/>
          <w:szCs w:val="24"/>
        </w:rPr>
        <w:t>,</w:t>
      </w:r>
      <w:r w:rsidRPr="00FA12A5">
        <w:rPr>
          <w:rFonts w:ascii="Times New Roman" w:hAnsi="Times New Roman"/>
          <w:b/>
          <w:sz w:val="24"/>
          <w:szCs w:val="24"/>
        </w:rPr>
        <w:t xml:space="preserve"> health</w:t>
      </w:r>
      <w:r w:rsidR="00EB0798" w:rsidRPr="00FA12A5">
        <w:rPr>
          <w:rFonts w:ascii="Times New Roman" w:hAnsi="Times New Roman"/>
          <w:b/>
          <w:sz w:val="24"/>
          <w:szCs w:val="24"/>
        </w:rPr>
        <w:t>,</w:t>
      </w:r>
      <w:r w:rsidR="00811861">
        <w:rPr>
          <w:rFonts w:ascii="Times New Roman" w:hAnsi="Times New Roman"/>
          <w:b/>
          <w:sz w:val="24"/>
          <w:szCs w:val="24"/>
        </w:rPr>
        <w:t xml:space="preserve"> and</w:t>
      </w:r>
      <w:r w:rsidR="00EB0798" w:rsidRPr="00FA12A5">
        <w:rPr>
          <w:rFonts w:ascii="Times New Roman" w:hAnsi="Times New Roman"/>
          <w:b/>
          <w:sz w:val="24"/>
          <w:szCs w:val="24"/>
        </w:rPr>
        <w:t xml:space="preserve"> business</w:t>
      </w:r>
      <w:r w:rsidRPr="00FA12A5">
        <w:rPr>
          <w:rFonts w:ascii="Times New Roman" w:hAnsi="Times New Roman"/>
          <w:b/>
          <w:sz w:val="24"/>
          <w:szCs w:val="24"/>
        </w:rPr>
        <w:t xml:space="preserve"> outcomes</w:t>
      </w:r>
      <w:r w:rsidR="00811861">
        <w:rPr>
          <w:rFonts w:ascii="Times New Roman" w:hAnsi="Times New Roman"/>
          <w:b/>
          <w:sz w:val="24"/>
          <w:szCs w:val="24"/>
        </w:rPr>
        <w:t>;</w:t>
      </w:r>
      <w:r w:rsidRPr="00FA12A5">
        <w:rPr>
          <w:rFonts w:ascii="Times New Roman" w:hAnsi="Times New Roman"/>
          <w:b/>
          <w:sz w:val="24"/>
          <w:szCs w:val="24"/>
        </w:rPr>
        <w:t xml:space="preserve"> lower costs</w:t>
      </w:r>
      <w:r w:rsidR="00811861">
        <w:rPr>
          <w:rFonts w:ascii="Times New Roman" w:hAnsi="Times New Roman"/>
          <w:b/>
          <w:sz w:val="24"/>
          <w:szCs w:val="24"/>
        </w:rPr>
        <w:t>,</w:t>
      </w:r>
      <w:r w:rsidRPr="00FA12A5">
        <w:rPr>
          <w:rFonts w:ascii="Times New Roman" w:hAnsi="Times New Roman"/>
          <w:b/>
          <w:sz w:val="24"/>
          <w:szCs w:val="24"/>
        </w:rPr>
        <w:t xml:space="preserve"> and provide better patient care and coordination between the business domains.</w:t>
      </w:r>
    </w:p>
    <w:p w14:paraId="2B6046BF" w14:textId="77777777" w:rsidR="00B70475" w:rsidRPr="00BB3402" w:rsidRDefault="00B70475" w:rsidP="00B70475">
      <w:pPr>
        <w:pStyle w:val="BodyText"/>
        <w:spacing w:before="0" w:after="0"/>
        <w:jc w:val="both"/>
        <w:rPr>
          <w:rFonts w:ascii="Times New Roman" w:hAnsi="Times New Roman"/>
          <w:sz w:val="24"/>
          <w:szCs w:val="24"/>
        </w:rPr>
      </w:pPr>
    </w:p>
    <w:p w14:paraId="59F6DE5D" w14:textId="474DEF08" w:rsidR="009B1323" w:rsidRDefault="003C3D9A" w:rsidP="00B70475">
      <w:pPr>
        <w:pStyle w:val="BodyText"/>
        <w:spacing w:before="0" w:after="0"/>
        <w:jc w:val="both"/>
        <w:rPr>
          <w:rFonts w:ascii="Times New Roman" w:hAnsi="Times New Roman"/>
          <w:sz w:val="24"/>
          <w:szCs w:val="24"/>
        </w:rPr>
      </w:pPr>
      <w:r w:rsidRPr="00BB3402">
        <w:rPr>
          <w:rFonts w:ascii="Times New Roman" w:hAnsi="Times New Roman"/>
          <w:sz w:val="24"/>
          <w:szCs w:val="24"/>
        </w:rPr>
        <w:t>In addition to the justice-led initiative above, t</w:t>
      </w:r>
      <w:r w:rsidR="009B1323" w:rsidRPr="00BB3402">
        <w:rPr>
          <w:rFonts w:ascii="Times New Roman" w:hAnsi="Times New Roman"/>
          <w:sz w:val="24"/>
          <w:szCs w:val="24"/>
        </w:rPr>
        <w:t xml:space="preserve">he Center on Budget and Policy Priorities (CBPP) recently explored estimates on the number of adults leaving jail and prison </w:t>
      </w:r>
      <w:r w:rsidR="00811861">
        <w:rPr>
          <w:rFonts w:ascii="Times New Roman" w:hAnsi="Times New Roman"/>
          <w:sz w:val="24"/>
          <w:szCs w:val="24"/>
        </w:rPr>
        <w:t>who</w:t>
      </w:r>
      <w:r w:rsidR="009B1323" w:rsidRPr="00BB3402">
        <w:rPr>
          <w:rFonts w:ascii="Times New Roman" w:hAnsi="Times New Roman"/>
          <w:sz w:val="24"/>
          <w:szCs w:val="24"/>
        </w:rPr>
        <w:t xml:space="preserve"> would likely be enrolled in Medicaid.</w:t>
      </w:r>
      <w:r w:rsidR="009B1323" w:rsidRPr="00BB3402">
        <w:rPr>
          <w:rStyle w:val="FootnoteReference"/>
          <w:rFonts w:ascii="Times New Roman" w:hAnsi="Times New Roman"/>
          <w:sz w:val="24"/>
          <w:szCs w:val="24"/>
        </w:rPr>
        <w:footnoteReference w:id="2"/>
      </w:r>
      <w:r w:rsidR="009B1323" w:rsidRPr="00BB3402">
        <w:rPr>
          <w:rFonts w:ascii="Times New Roman" w:hAnsi="Times New Roman"/>
          <w:sz w:val="24"/>
          <w:szCs w:val="24"/>
        </w:rPr>
        <w:t xml:space="preserve">  While the article disputes the 35</w:t>
      </w:r>
      <w:r w:rsidR="00811861">
        <w:rPr>
          <w:rFonts w:ascii="Times New Roman" w:hAnsi="Times New Roman"/>
          <w:sz w:val="24"/>
          <w:szCs w:val="24"/>
        </w:rPr>
        <w:t xml:space="preserve"> percent</w:t>
      </w:r>
      <w:r w:rsidR="009B1323" w:rsidRPr="00BB3402">
        <w:rPr>
          <w:rFonts w:ascii="Times New Roman" w:hAnsi="Times New Roman"/>
          <w:sz w:val="24"/>
          <w:szCs w:val="24"/>
        </w:rPr>
        <w:t xml:space="preserve"> number provided by the </w:t>
      </w:r>
      <w:r w:rsidR="007075F4" w:rsidRPr="00BB3402">
        <w:rPr>
          <w:rFonts w:ascii="Times New Roman" w:hAnsi="Times New Roman"/>
          <w:sz w:val="24"/>
          <w:szCs w:val="24"/>
        </w:rPr>
        <w:t xml:space="preserve">U.S. DOJ </w:t>
      </w:r>
      <w:r w:rsidR="009B1323" w:rsidRPr="00BB3402">
        <w:rPr>
          <w:rFonts w:ascii="Times New Roman" w:hAnsi="Times New Roman"/>
          <w:sz w:val="24"/>
          <w:szCs w:val="24"/>
        </w:rPr>
        <w:t xml:space="preserve">of ex-inmates potentially covered in the Medicaid expansion, it does admit that adults leaving jail and prison </w:t>
      </w:r>
      <w:r w:rsidR="00811861">
        <w:rPr>
          <w:rFonts w:ascii="Times New Roman" w:hAnsi="Times New Roman"/>
          <w:sz w:val="24"/>
          <w:szCs w:val="24"/>
        </w:rPr>
        <w:t>are</w:t>
      </w:r>
      <w:r w:rsidR="009B1323" w:rsidRPr="00BB3402">
        <w:rPr>
          <w:rFonts w:ascii="Times New Roman" w:hAnsi="Times New Roman"/>
          <w:sz w:val="24"/>
          <w:szCs w:val="24"/>
        </w:rPr>
        <w:t xml:space="preserve"> still a significant population.  </w:t>
      </w:r>
      <w:r w:rsidR="00811861">
        <w:rPr>
          <w:rFonts w:ascii="Times New Roman" w:hAnsi="Times New Roman"/>
          <w:sz w:val="24"/>
          <w:szCs w:val="24"/>
        </w:rPr>
        <w:t>In a</w:t>
      </w:r>
      <w:r w:rsidR="009B1323" w:rsidRPr="00BB3402">
        <w:rPr>
          <w:rFonts w:ascii="Times New Roman" w:hAnsi="Times New Roman"/>
          <w:sz w:val="24"/>
          <w:szCs w:val="24"/>
        </w:rPr>
        <w:t>ddition, this article points t</w:t>
      </w:r>
      <w:r w:rsidR="00811861">
        <w:rPr>
          <w:rFonts w:ascii="Times New Roman" w:hAnsi="Times New Roman"/>
          <w:sz w:val="24"/>
          <w:szCs w:val="24"/>
        </w:rPr>
        <w:t>o</w:t>
      </w:r>
      <w:r w:rsidR="009B1323" w:rsidRPr="00BB3402">
        <w:rPr>
          <w:rFonts w:ascii="Times New Roman" w:hAnsi="Times New Roman"/>
          <w:sz w:val="24"/>
          <w:szCs w:val="24"/>
        </w:rPr>
        <w:t xml:space="preserve"> a num</w:t>
      </w:r>
      <w:r w:rsidR="00811861">
        <w:rPr>
          <w:rFonts w:ascii="Times New Roman" w:hAnsi="Times New Roman"/>
          <w:sz w:val="24"/>
          <w:szCs w:val="24"/>
        </w:rPr>
        <w:t>ber of national projects that “. . .</w:t>
      </w:r>
      <w:r w:rsidR="009B1323" w:rsidRPr="00BB3402">
        <w:rPr>
          <w:rFonts w:ascii="Times New Roman" w:hAnsi="Times New Roman"/>
          <w:sz w:val="24"/>
          <w:szCs w:val="24"/>
        </w:rPr>
        <w:t xml:space="preserve"> have linked people leaving jail to care in the community </w:t>
      </w:r>
      <w:r w:rsidR="00811861">
        <w:rPr>
          <w:rFonts w:ascii="Times New Roman" w:hAnsi="Times New Roman"/>
          <w:sz w:val="24"/>
          <w:szCs w:val="24"/>
        </w:rPr>
        <w:t xml:space="preserve">. . . such </w:t>
      </w:r>
      <w:r w:rsidR="009B1323" w:rsidRPr="00BB3402">
        <w:rPr>
          <w:rFonts w:ascii="Times New Roman" w:hAnsi="Times New Roman"/>
          <w:sz w:val="24"/>
          <w:szCs w:val="24"/>
        </w:rPr>
        <w:t>projects show that increased access to substance abuse treatment can be cost-effective and result in medical cost savings</w:t>
      </w:r>
      <w:r w:rsidR="00970B43" w:rsidRPr="00BB3402">
        <w:rPr>
          <w:rFonts w:ascii="Times New Roman" w:hAnsi="Times New Roman"/>
          <w:sz w:val="24"/>
          <w:szCs w:val="24"/>
        </w:rPr>
        <w:t>,</w:t>
      </w:r>
      <w:r w:rsidR="009B1323" w:rsidRPr="00BB3402">
        <w:rPr>
          <w:rFonts w:ascii="Times New Roman" w:hAnsi="Times New Roman"/>
          <w:sz w:val="24"/>
          <w:szCs w:val="24"/>
        </w:rPr>
        <w:t xml:space="preserve"> and may play a role in reducing recidivism, particularly those with mental illness and substance-use disorders.” </w:t>
      </w:r>
    </w:p>
    <w:p w14:paraId="3E2E696D" w14:textId="77777777" w:rsidR="00B70475" w:rsidRPr="00BB3402" w:rsidRDefault="00B70475" w:rsidP="00B70475">
      <w:pPr>
        <w:pStyle w:val="BodyText"/>
        <w:spacing w:before="0" w:after="0"/>
        <w:jc w:val="both"/>
        <w:rPr>
          <w:rFonts w:ascii="Times New Roman" w:hAnsi="Times New Roman"/>
          <w:sz w:val="24"/>
          <w:szCs w:val="24"/>
        </w:rPr>
      </w:pPr>
    </w:p>
    <w:p w14:paraId="6EBD8427" w14:textId="12BBBC43" w:rsidR="009B1323" w:rsidRDefault="009B1323" w:rsidP="00B70475">
      <w:pPr>
        <w:pStyle w:val="BodyText"/>
        <w:spacing w:before="0" w:after="0"/>
        <w:jc w:val="both"/>
        <w:rPr>
          <w:rFonts w:ascii="Times New Roman" w:hAnsi="Times New Roman"/>
          <w:sz w:val="24"/>
          <w:szCs w:val="24"/>
        </w:rPr>
      </w:pPr>
      <w:r w:rsidRPr="00BB3402">
        <w:rPr>
          <w:rFonts w:ascii="Times New Roman" w:hAnsi="Times New Roman"/>
          <w:sz w:val="24"/>
          <w:szCs w:val="24"/>
        </w:rPr>
        <w:t xml:space="preserve">One of those projects mentioned in the CBPP report was </w:t>
      </w:r>
      <w:r w:rsidR="003C65A6">
        <w:rPr>
          <w:rFonts w:ascii="Times New Roman" w:hAnsi="Times New Roman"/>
          <w:sz w:val="24"/>
          <w:szCs w:val="24"/>
        </w:rPr>
        <w:t xml:space="preserve">an article </w:t>
      </w:r>
      <w:r w:rsidRPr="00BB3402">
        <w:rPr>
          <w:rFonts w:ascii="Times New Roman" w:hAnsi="Times New Roman"/>
          <w:sz w:val="24"/>
          <w:szCs w:val="24"/>
        </w:rPr>
        <w:t xml:space="preserve">documented in the March 2014 issue of </w:t>
      </w:r>
      <w:r w:rsidRPr="00811861">
        <w:rPr>
          <w:rFonts w:ascii="Times New Roman" w:hAnsi="Times New Roman"/>
          <w:i/>
          <w:sz w:val="24"/>
          <w:szCs w:val="24"/>
        </w:rPr>
        <w:t>Health Affairs</w:t>
      </w:r>
      <w:r w:rsidR="00CD14EC" w:rsidRPr="00BB3402">
        <w:rPr>
          <w:rFonts w:ascii="Times New Roman" w:hAnsi="Times New Roman"/>
          <w:sz w:val="24"/>
          <w:szCs w:val="24"/>
        </w:rPr>
        <w:t>.  T</w:t>
      </w:r>
      <w:r w:rsidRPr="00BB3402">
        <w:rPr>
          <w:rFonts w:ascii="Times New Roman" w:hAnsi="Times New Roman"/>
          <w:sz w:val="24"/>
          <w:szCs w:val="24"/>
        </w:rPr>
        <w:t xml:space="preserve">he authors of the article “Integrating Correctional </w:t>
      </w:r>
      <w:r w:rsidR="00AB1735" w:rsidRPr="00BB3402">
        <w:rPr>
          <w:rFonts w:ascii="Times New Roman" w:hAnsi="Times New Roman"/>
          <w:sz w:val="24"/>
          <w:szCs w:val="24"/>
        </w:rPr>
        <w:t>and Community Health Care for</w:t>
      </w:r>
      <w:r w:rsidRPr="00BB3402">
        <w:rPr>
          <w:rFonts w:ascii="Times New Roman" w:hAnsi="Times New Roman"/>
          <w:sz w:val="24"/>
          <w:szCs w:val="24"/>
        </w:rPr>
        <w:t xml:space="preserve"> Formerly Incarcerated </w:t>
      </w:r>
      <w:r w:rsidR="00811861">
        <w:rPr>
          <w:rFonts w:ascii="Times New Roman" w:hAnsi="Times New Roman"/>
          <w:sz w:val="24"/>
          <w:szCs w:val="24"/>
        </w:rPr>
        <w:t>P</w:t>
      </w:r>
      <w:r w:rsidRPr="00BB3402">
        <w:rPr>
          <w:rFonts w:ascii="Times New Roman" w:hAnsi="Times New Roman"/>
          <w:sz w:val="24"/>
          <w:szCs w:val="24"/>
        </w:rPr>
        <w:t>eople</w:t>
      </w:r>
      <w:r w:rsidR="00AB1735" w:rsidRPr="00BB3402">
        <w:rPr>
          <w:rFonts w:ascii="Times New Roman" w:hAnsi="Times New Roman"/>
          <w:sz w:val="24"/>
          <w:szCs w:val="24"/>
        </w:rPr>
        <w:t xml:space="preserve"> Who Are Eligible for Medicaid</w:t>
      </w:r>
      <w:r w:rsidRPr="00BB3402">
        <w:rPr>
          <w:rFonts w:ascii="Times New Roman" w:hAnsi="Times New Roman"/>
          <w:sz w:val="24"/>
          <w:szCs w:val="24"/>
        </w:rPr>
        <w:t>”</w:t>
      </w:r>
      <w:r w:rsidRPr="00BB3402">
        <w:rPr>
          <w:rFonts w:ascii="Times New Roman" w:hAnsi="Times New Roman"/>
          <w:sz w:val="24"/>
          <w:szCs w:val="24"/>
          <w:vertAlign w:val="superscript"/>
        </w:rPr>
        <w:footnoteReference w:id="3"/>
      </w:r>
      <w:r w:rsidRPr="00BB3402">
        <w:rPr>
          <w:rFonts w:ascii="Times New Roman" w:hAnsi="Times New Roman"/>
          <w:sz w:val="24"/>
          <w:szCs w:val="24"/>
        </w:rPr>
        <w:t xml:space="preserve"> examined the needs of individuals transitioning back into the community after incarceration. They offer</w:t>
      </w:r>
      <w:r w:rsidR="00811861">
        <w:rPr>
          <w:rFonts w:ascii="Times New Roman" w:hAnsi="Times New Roman"/>
          <w:sz w:val="24"/>
          <w:szCs w:val="24"/>
        </w:rPr>
        <w:t>ed</w:t>
      </w:r>
      <w:r w:rsidRPr="00BB3402">
        <w:rPr>
          <w:rFonts w:ascii="Times New Roman" w:hAnsi="Times New Roman"/>
          <w:sz w:val="24"/>
          <w:szCs w:val="24"/>
        </w:rPr>
        <w:t xml:space="preserve"> a series of recommendations to overcome barriers associated with integrating individuals into community-based care following their release.  This included potential policy changes and the recognition of many new competencies necessary to effect and enable the recommendations.  </w:t>
      </w:r>
      <w:r w:rsidR="00AB1735" w:rsidRPr="00BB3402">
        <w:rPr>
          <w:rFonts w:ascii="Times New Roman" w:hAnsi="Times New Roman"/>
          <w:sz w:val="24"/>
          <w:szCs w:val="24"/>
        </w:rPr>
        <w:t xml:space="preserve">As the following excerpts from the </w:t>
      </w:r>
      <w:r w:rsidR="00CD14EC" w:rsidRPr="00BB3402">
        <w:rPr>
          <w:rFonts w:ascii="Times New Roman" w:hAnsi="Times New Roman"/>
          <w:sz w:val="24"/>
          <w:szCs w:val="24"/>
        </w:rPr>
        <w:t xml:space="preserve">article </w:t>
      </w:r>
      <w:r w:rsidR="00AB1735" w:rsidRPr="00BB3402">
        <w:rPr>
          <w:rFonts w:ascii="Times New Roman" w:hAnsi="Times New Roman"/>
          <w:sz w:val="24"/>
          <w:szCs w:val="24"/>
        </w:rPr>
        <w:t>reveal, r</w:t>
      </w:r>
      <w:r w:rsidR="00CD14EC" w:rsidRPr="00BB3402">
        <w:rPr>
          <w:rFonts w:ascii="Times New Roman" w:hAnsi="Times New Roman"/>
          <w:sz w:val="24"/>
          <w:szCs w:val="24"/>
        </w:rPr>
        <w:t xml:space="preserve">obust collaboration between justice personnel and </w:t>
      </w:r>
      <w:r w:rsidRPr="00BB3402">
        <w:rPr>
          <w:rFonts w:ascii="Times New Roman" w:hAnsi="Times New Roman"/>
          <w:sz w:val="24"/>
          <w:szCs w:val="24"/>
        </w:rPr>
        <w:t>community health care providers is critical to deliver on justice and health business priorities</w:t>
      </w:r>
      <w:r w:rsidR="00AB1735" w:rsidRPr="00BB3402">
        <w:rPr>
          <w:rFonts w:ascii="Times New Roman" w:hAnsi="Times New Roman"/>
          <w:sz w:val="24"/>
          <w:szCs w:val="24"/>
        </w:rPr>
        <w:t xml:space="preserve">:  </w:t>
      </w:r>
    </w:p>
    <w:p w14:paraId="26485045" w14:textId="77777777" w:rsidR="00B70475" w:rsidRPr="00BB3402" w:rsidRDefault="00B70475" w:rsidP="00B70475">
      <w:pPr>
        <w:pStyle w:val="BodyText"/>
        <w:spacing w:before="0" w:after="0"/>
        <w:jc w:val="both"/>
        <w:rPr>
          <w:rFonts w:ascii="Times New Roman" w:hAnsi="Times New Roman"/>
          <w:sz w:val="24"/>
          <w:szCs w:val="24"/>
        </w:rPr>
      </w:pPr>
    </w:p>
    <w:p w14:paraId="7783BB5C" w14:textId="2BCB97C1" w:rsidR="009B1323" w:rsidRDefault="00BB2EB3" w:rsidP="00B70475">
      <w:pPr>
        <w:pStyle w:val="BodyText"/>
        <w:spacing w:before="0" w:after="0"/>
        <w:ind w:left="720" w:right="720"/>
        <w:jc w:val="both"/>
        <w:rPr>
          <w:rFonts w:ascii="Times New Roman" w:hAnsi="Times New Roman"/>
          <w:i/>
          <w:sz w:val="24"/>
          <w:szCs w:val="24"/>
          <w:lang w:val="en"/>
        </w:rPr>
      </w:pPr>
      <w:r>
        <w:rPr>
          <w:rFonts w:ascii="Times New Roman" w:hAnsi="Times New Roman"/>
          <w:i/>
          <w:sz w:val="24"/>
          <w:szCs w:val="24"/>
          <w:lang w:val="en"/>
        </w:rPr>
        <w:t>“</w:t>
      </w:r>
      <w:r w:rsidR="009B1323" w:rsidRPr="00BB3402">
        <w:rPr>
          <w:rFonts w:ascii="Times New Roman" w:hAnsi="Times New Roman"/>
          <w:i/>
          <w:sz w:val="24"/>
          <w:szCs w:val="24"/>
          <w:lang w:val="en"/>
        </w:rPr>
        <w:t>One significant systemic barrier is the lack of functional information exchange between justice settings and community-based health care systems. Information systems in criminal justice settings currently lack the capability to support coordinated care. Many people who leave the criminal justice system—and their new, community-based health care providers—must wait for weeks, if not months, for accurate copies of their medical records.”</w:t>
      </w:r>
    </w:p>
    <w:p w14:paraId="5663BACC" w14:textId="77777777" w:rsidR="00B70475" w:rsidRDefault="005C36FA" w:rsidP="00B70475">
      <w:pPr>
        <w:pStyle w:val="BodyText"/>
        <w:spacing w:before="0" w:after="0"/>
        <w:ind w:left="720" w:right="720"/>
        <w:jc w:val="both"/>
        <w:rPr>
          <w:rFonts w:ascii="Times New Roman" w:hAnsi="Times New Roman"/>
          <w:i/>
          <w:sz w:val="24"/>
          <w:szCs w:val="24"/>
          <w:lang w:val="en"/>
        </w:rPr>
      </w:pPr>
      <w:r w:rsidRPr="00BB3402">
        <w:rPr>
          <w:rFonts w:ascii="Times New Roman" w:hAnsi="Times New Roman"/>
          <w:i/>
          <w:sz w:val="24"/>
          <w:szCs w:val="24"/>
          <w:lang w:val="en"/>
        </w:rPr>
        <w:lastRenderedPageBreak/>
        <w:t>“</w:t>
      </w:r>
      <w:r w:rsidR="009B1323" w:rsidRPr="00BB3402">
        <w:rPr>
          <w:rFonts w:ascii="Times New Roman" w:hAnsi="Times New Roman"/>
          <w:i/>
          <w:sz w:val="24"/>
          <w:szCs w:val="24"/>
          <w:lang w:val="en"/>
        </w:rPr>
        <w:t>At a minimum, policy makers need to facilitate the development of partnerships among corrections professionals, health plans, and community providers. These partnerships at the city, county, and state levels will be new, will take time and effort to develop, and will require an understanding of each sector’s respective priorities and constraints. Stakeholders should establish common objectives rooted in the triple aim of improving population health, health care quality, and cost reduction.</w:t>
      </w:r>
      <w:r w:rsidR="009B1323" w:rsidRPr="00811861">
        <w:rPr>
          <w:rFonts w:ascii="Times New Roman" w:hAnsi="Times New Roman"/>
          <w:i/>
          <w:sz w:val="24"/>
          <w:szCs w:val="24"/>
          <w:vertAlign w:val="superscript"/>
        </w:rPr>
        <w:footnoteReference w:id="4"/>
      </w:r>
    </w:p>
    <w:p w14:paraId="13B7A78B" w14:textId="4B020FC8" w:rsidR="009B1323" w:rsidRPr="00BB3402" w:rsidRDefault="00942CA2" w:rsidP="00B70475">
      <w:pPr>
        <w:pStyle w:val="BodyText"/>
        <w:spacing w:before="0" w:after="0"/>
        <w:ind w:left="720" w:right="720"/>
        <w:jc w:val="both"/>
        <w:rPr>
          <w:rFonts w:ascii="Times New Roman" w:hAnsi="Times New Roman"/>
          <w:i/>
          <w:sz w:val="24"/>
          <w:szCs w:val="24"/>
          <w:lang w:val="en"/>
        </w:rPr>
      </w:pPr>
      <w:hyperlink r:id="rId12" w:anchor="R27" w:history="1"/>
    </w:p>
    <w:p w14:paraId="6B2FD262" w14:textId="1CC7462E" w:rsidR="009B1323" w:rsidRDefault="00811861" w:rsidP="00B70475">
      <w:pPr>
        <w:pStyle w:val="BodyText"/>
        <w:spacing w:before="0" w:after="0"/>
        <w:ind w:left="720" w:right="720"/>
        <w:jc w:val="both"/>
        <w:rPr>
          <w:rFonts w:ascii="Times New Roman" w:hAnsi="Times New Roman"/>
          <w:i/>
          <w:sz w:val="24"/>
          <w:szCs w:val="24"/>
          <w:lang w:val="en"/>
        </w:rPr>
      </w:pPr>
      <w:r>
        <w:rPr>
          <w:rFonts w:ascii="Times New Roman" w:hAnsi="Times New Roman"/>
          <w:i/>
          <w:sz w:val="24"/>
          <w:szCs w:val="24"/>
          <w:lang w:val="en"/>
        </w:rPr>
        <w:t>“Standards such as ‘</w:t>
      </w:r>
      <w:r w:rsidR="009B1323" w:rsidRPr="00BB3402">
        <w:rPr>
          <w:rFonts w:ascii="Times New Roman" w:hAnsi="Times New Roman"/>
          <w:i/>
          <w:sz w:val="24"/>
          <w:szCs w:val="24"/>
          <w:lang w:val="en"/>
        </w:rPr>
        <w:t>meaningful use</w:t>
      </w:r>
      <w:r>
        <w:rPr>
          <w:rFonts w:ascii="Times New Roman" w:hAnsi="Times New Roman"/>
          <w:i/>
          <w:sz w:val="24"/>
          <w:szCs w:val="24"/>
          <w:lang w:val="en"/>
        </w:rPr>
        <w:t>’</w:t>
      </w:r>
      <w:r w:rsidR="009B1323" w:rsidRPr="00BB3402">
        <w:rPr>
          <w:rFonts w:ascii="Times New Roman" w:hAnsi="Times New Roman"/>
          <w:i/>
          <w:sz w:val="24"/>
          <w:szCs w:val="24"/>
          <w:lang w:val="en"/>
        </w:rPr>
        <w:t xml:space="preserve"> do not apply to criminal justice settings. This raises the concern that correctional settings will increasingly lag behind health care settings in terms of technology and that the two will become less—rather than more—able to exchange information.”</w:t>
      </w:r>
    </w:p>
    <w:p w14:paraId="01C74543" w14:textId="77777777" w:rsidR="00B70475" w:rsidRDefault="00B70475" w:rsidP="00B70475">
      <w:pPr>
        <w:pStyle w:val="BodyText"/>
        <w:spacing w:before="0" w:after="0"/>
        <w:ind w:left="720" w:right="720"/>
        <w:jc w:val="both"/>
        <w:rPr>
          <w:rFonts w:ascii="Times New Roman" w:hAnsi="Times New Roman"/>
          <w:i/>
          <w:sz w:val="24"/>
          <w:szCs w:val="24"/>
          <w:lang w:val="en"/>
        </w:rPr>
      </w:pPr>
    </w:p>
    <w:p w14:paraId="5F395698" w14:textId="3021F4FE" w:rsidR="003D035C" w:rsidRDefault="00AD017C" w:rsidP="00B70475">
      <w:pPr>
        <w:pStyle w:val="BodyText"/>
        <w:spacing w:before="0" w:after="0"/>
        <w:jc w:val="both"/>
        <w:rPr>
          <w:rFonts w:ascii="Times New Roman" w:hAnsi="Times New Roman"/>
          <w:sz w:val="24"/>
        </w:rPr>
      </w:pPr>
      <w:r w:rsidRPr="00C261B6">
        <w:rPr>
          <w:rFonts w:ascii="Times New Roman" w:hAnsi="Times New Roman"/>
          <w:sz w:val="24"/>
        </w:rPr>
        <w:t xml:space="preserve">Even though </w:t>
      </w:r>
      <w:r w:rsidR="00811861" w:rsidRPr="00C261B6">
        <w:rPr>
          <w:rFonts w:ascii="Times New Roman" w:hAnsi="Times New Roman"/>
          <w:sz w:val="24"/>
        </w:rPr>
        <w:t xml:space="preserve">health and justice </w:t>
      </w:r>
      <w:r w:rsidRPr="00C261B6">
        <w:rPr>
          <w:rFonts w:ascii="Times New Roman" w:hAnsi="Times New Roman"/>
          <w:sz w:val="24"/>
        </w:rPr>
        <w:t>are both working towards interoperability within their own ecosystems, there are real and tangible business lines that cross the justice and health ecosystems</w:t>
      </w:r>
      <w:r w:rsidR="00720FA1">
        <w:rPr>
          <w:rFonts w:ascii="Times New Roman" w:hAnsi="Times New Roman"/>
          <w:sz w:val="24"/>
        </w:rPr>
        <w:t>,</w:t>
      </w:r>
      <w:r>
        <w:rPr>
          <w:rFonts w:ascii="Times New Roman" w:hAnsi="Times New Roman"/>
          <w:sz w:val="24"/>
        </w:rPr>
        <w:t xml:space="preserve"> as highlighted above</w:t>
      </w:r>
      <w:r w:rsidRPr="00C261B6">
        <w:rPr>
          <w:rFonts w:ascii="Times New Roman" w:hAnsi="Times New Roman"/>
          <w:sz w:val="24"/>
        </w:rPr>
        <w:t xml:space="preserve">.  </w:t>
      </w:r>
      <w:r>
        <w:rPr>
          <w:rFonts w:ascii="Times New Roman" w:hAnsi="Times New Roman"/>
          <w:sz w:val="24"/>
        </w:rPr>
        <w:t xml:space="preserve">Another </w:t>
      </w:r>
      <w:r w:rsidRPr="00C261B6">
        <w:rPr>
          <w:rFonts w:ascii="Times New Roman" w:hAnsi="Times New Roman"/>
          <w:sz w:val="24"/>
        </w:rPr>
        <w:t xml:space="preserve">clear example is </w:t>
      </w:r>
      <w:r w:rsidR="00720FA1">
        <w:rPr>
          <w:rFonts w:ascii="Times New Roman" w:hAnsi="Times New Roman"/>
          <w:sz w:val="24"/>
        </w:rPr>
        <w:t>re</w:t>
      </w:r>
      <w:r w:rsidR="006A0D1A">
        <w:rPr>
          <w:rFonts w:ascii="Times New Roman" w:hAnsi="Times New Roman"/>
          <w:sz w:val="24"/>
        </w:rPr>
        <w:t xml:space="preserve">presented by </w:t>
      </w:r>
      <w:r w:rsidRPr="00C261B6">
        <w:rPr>
          <w:rFonts w:ascii="Times New Roman" w:hAnsi="Times New Roman"/>
          <w:sz w:val="24"/>
        </w:rPr>
        <w:t xml:space="preserve">the </w:t>
      </w:r>
      <w:r w:rsidR="006A0D1A" w:rsidRPr="00C261B6">
        <w:rPr>
          <w:rFonts w:ascii="Times New Roman" w:hAnsi="Times New Roman"/>
          <w:sz w:val="24"/>
        </w:rPr>
        <w:t xml:space="preserve">prescription drug monitoring </w:t>
      </w:r>
      <w:r w:rsidRPr="00C261B6">
        <w:rPr>
          <w:rFonts w:ascii="Times New Roman" w:hAnsi="Times New Roman"/>
          <w:sz w:val="24"/>
        </w:rPr>
        <w:t xml:space="preserve">programs </w:t>
      </w:r>
      <w:r w:rsidR="006A0D1A">
        <w:rPr>
          <w:rFonts w:ascii="Times New Roman" w:hAnsi="Times New Roman"/>
          <w:sz w:val="24"/>
        </w:rPr>
        <w:t xml:space="preserve">(PDMPs) </w:t>
      </w:r>
      <w:r w:rsidRPr="00C261B6">
        <w:rPr>
          <w:rFonts w:ascii="Times New Roman" w:hAnsi="Times New Roman"/>
          <w:sz w:val="24"/>
        </w:rPr>
        <w:t>and the Prescription Monitoring Information Exchange</w:t>
      </w:r>
      <w:r w:rsidR="006A0D1A">
        <w:rPr>
          <w:rFonts w:ascii="Times New Roman" w:hAnsi="Times New Roman"/>
          <w:sz w:val="24"/>
        </w:rPr>
        <w:t xml:space="preserve"> (PMIX)</w:t>
      </w:r>
      <w:r w:rsidRPr="00C261B6">
        <w:rPr>
          <w:rFonts w:ascii="Times New Roman" w:hAnsi="Times New Roman"/>
          <w:sz w:val="24"/>
        </w:rPr>
        <w:t>.</w:t>
      </w:r>
      <w:r w:rsidR="006A0D1A">
        <w:rPr>
          <w:rFonts w:ascii="Times New Roman" w:hAnsi="Times New Roman"/>
          <w:sz w:val="24"/>
        </w:rPr>
        <w:t xml:space="preserve"> </w:t>
      </w:r>
      <w:r w:rsidRPr="00C261B6">
        <w:rPr>
          <w:rFonts w:ascii="Times New Roman" w:hAnsi="Times New Roman"/>
          <w:sz w:val="24"/>
        </w:rPr>
        <w:t xml:space="preserve"> Nationwide</w:t>
      </w:r>
      <w:r w:rsidR="006A0D1A">
        <w:rPr>
          <w:rFonts w:ascii="Times New Roman" w:hAnsi="Times New Roman"/>
          <w:sz w:val="24"/>
        </w:rPr>
        <w:t>,</w:t>
      </w:r>
      <w:r w:rsidRPr="00C261B6">
        <w:rPr>
          <w:rFonts w:ascii="Times New Roman" w:hAnsi="Times New Roman"/>
          <w:sz w:val="24"/>
        </w:rPr>
        <w:t xml:space="preserve"> PDMPs are housed within a variety of agencies, including State Attorney</w:t>
      </w:r>
      <w:r w:rsidR="006A0D1A">
        <w:rPr>
          <w:rFonts w:ascii="Times New Roman" w:hAnsi="Times New Roman"/>
          <w:sz w:val="24"/>
        </w:rPr>
        <w:t>s</w:t>
      </w:r>
      <w:r w:rsidRPr="00C261B6">
        <w:rPr>
          <w:rFonts w:ascii="Times New Roman" w:hAnsi="Times New Roman"/>
          <w:sz w:val="24"/>
        </w:rPr>
        <w:t xml:space="preserve"> General, </w:t>
      </w:r>
      <w:r w:rsidR="006A0D1A" w:rsidRPr="00C261B6">
        <w:rPr>
          <w:rFonts w:ascii="Times New Roman" w:hAnsi="Times New Roman"/>
          <w:sz w:val="24"/>
        </w:rPr>
        <w:t>boards of pharmacy, bureaus of narcotics</w:t>
      </w:r>
      <w:r w:rsidRPr="00C261B6">
        <w:rPr>
          <w:rFonts w:ascii="Times New Roman" w:hAnsi="Times New Roman"/>
          <w:sz w:val="24"/>
        </w:rPr>
        <w:t xml:space="preserve">, </w:t>
      </w:r>
      <w:r w:rsidR="006A0D1A">
        <w:rPr>
          <w:rFonts w:ascii="Times New Roman" w:hAnsi="Times New Roman"/>
          <w:sz w:val="24"/>
        </w:rPr>
        <w:t>and</w:t>
      </w:r>
      <w:r w:rsidRPr="00C261B6">
        <w:rPr>
          <w:rFonts w:ascii="Times New Roman" w:hAnsi="Times New Roman"/>
          <w:sz w:val="24"/>
        </w:rPr>
        <w:t xml:space="preserve"> other health functions. This division creates a clear divide between PDMPs with a health and/or regulatory focus and those with an enforcement focus, which complicates efforts to share data and adopt standards. Prescription drug monitoring represents an excellent example that illustrates the governance, policy, and technical challenges inherent to cross-domain information sharing efforts. Because of entrenched governance structures and the lack of interoperability between standards used by justice and health, neither domain has been able to employ PDMP data sharing to its fullest capabilities, </w:t>
      </w:r>
      <w:r w:rsidR="006A0D1A">
        <w:rPr>
          <w:rFonts w:ascii="Times New Roman" w:hAnsi="Times New Roman"/>
          <w:sz w:val="24"/>
        </w:rPr>
        <w:t>leaving considerable opportunity</w:t>
      </w:r>
      <w:r w:rsidRPr="00C261B6">
        <w:rPr>
          <w:rFonts w:ascii="Times New Roman" w:hAnsi="Times New Roman"/>
          <w:sz w:val="24"/>
        </w:rPr>
        <w:t xml:space="preserve"> to share data and combat prescription drug use. This one program has brought the need to interoperate across business domains to the attention of many justice and health leaders. While it presents a stark example of the interoperability challenges facing justice and health, PDMPs and PMIX </w:t>
      </w:r>
      <w:r w:rsidR="006A0D1A">
        <w:rPr>
          <w:rFonts w:ascii="Times New Roman" w:hAnsi="Times New Roman"/>
          <w:sz w:val="24"/>
        </w:rPr>
        <w:t>represent</w:t>
      </w:r>
      <w:r w:rsidRPr="00C261B6">
        <w:rPr>
          <w:rFonts w:ascii="Times New Roman" w:hAnsi="Times New Roman"/>
          <w:sz w:val="24"/>
        </w:rPr>
        <w:t xml:space="preserve"> only one of the cross</w:t>
      </w:r>
      <w:r w:rsidR="006A0D1A">
        <w:rPr>
          <w:rFonts w:ascii="Times New Roman" w:hAnsi="Times New Roman"/>
          <w:sz w:val="24"/>
        </w:rPr>
        <w:t>-</w:t>
      </w:r>
      <w:r w:rsidRPr="00C261B6">
        <w:rPr>
          <w:rFonts w:ascii="Times New Roman" w:hAnsi="Times New Roman"/>
          <w:sz w:val="24"/>
        </w:rPr>
        <w:t xml:space="preserve">domain areas </w:t>
      </w:r>
      <w:r w:rsidR="006B1C4B">
        <w:rPr>
          <w:rFonts w:ascii="Times New Roman" w:hAnsi="Times New Roman"/>
          <w:sz w:val="24"/>
        </w:rPr>
        <w:t>with a</w:t>
      </w:r>
      <w:r w:rsidRPr="00C261B6">
        <w:rPr>
          <w:rFonts w:ascii="Times New Roman" w:hAnsi="Times New Roman"/>
          <w:sz w:val="24"/>
        </w:rPr>
        <w:t xml:space="preserve"> need for a more prescriptive direction in the health vis</w:t>
      </w:r>
      <w:r w:rsidR="006A0D1A">
        <w:rPr>
          <w:rFonts w:ascii="Times New Roman" w:hAnsi="Times New Roman"/>
          <w:sz w:val="24"/>
        </w:rPr>
        <w:t>ion and roadmap to ensure cross-</w:t>
      </w:r>
      <w:r w:rsidRPr="00C261B6">
        <w:rPr>
          <w:rFonts w:ascii="Times New Roman" w:hAnsi="Times New Roman"/>
          <w:sz w:val="24"/>
        </w:rPr>
        <w:t>business domain interoperability.</w:t>
      </w:r>
    </w:p>
    <w:p w14:paraId="1C47EC93" w14:textId="77777777" w:rsidR="00B70475" w:rsidRPr="00AD017C" w:rsidRDefault="00B70475" w:rsidP="006A75CF">
      <w:pPr>
        <w:pStyle w:val="BodyText"/>
        <w:spacing w:before="0" w:after="0"/>
        <w:rPr>
          <w:rFonts w:ascii="Times New Roman" w:hAnsi="Times New Roman"/>
        </w:rPr>
      </w:pPr>
    </w:p>
    <w:p w14:paraId="48ED4FA5" w14:textId="361BDEF7" w:rsidR="001A5333" w:rsidRPr="00212BB3" w:rsidRDefault="001A5333" w:rsidP="006A75CF">
      <w:pPr>
        <w:pStyle w:val="Heading1"/>
        <w:spacing w:before="0" w:after="0"/>
      </w:pPr>
      <w:bookmarkStart w:id="5" w:name="_Toc414017985"/>
      <w:bookmarkStart w:id="6" w:name="_Toc415059468"/>
      <w:bookmarkStart w:id="7" w:name="_Toc164571500"/>
      <w:r w:rsidRPr="00212BB3">
        <w:t>Recommendations</w:t>
      </w:r>
      <w:bookmarkEnd w:id="5"/>
      <w:bookmarkEnd w:id="6"/>
      <w:r w:rsidRPr="00212BB3">
        <w:t xml:space="preserve"> </w:t>
      </w:r>
    </w:p>
    <w:p w14:paraId="71E345A7" w14:textId="77777777" w:rsidR="00B70475" w:rsidRDefault="00B70475" w:rsidP="00B70475">
      <w:pPr>
        <w:pStyle w:val="BodyText"/>
        <w:spacing w:before="0" w:after="0"/>
        <w:jc w:val="both"/>
        <w:rPr>
          <w:rFonts w:ascii="Times New Roman" w:hAnsi="Times New Roman"/>
          <w:sz w:val="24"/>
        </w:rPr>
      </w:pPr>
    </w:p>
    <w:p w14:paraId="6265DA18" w14:textId="49B73585" w:rsidR="001A5333" w:rsidRDefault="00645045" w:rsidP="00B70475">
      <w:pPr>
        <w:pStyle w:val="BodyText"/>
        <w:spacing w:before="0" w:after="0"/>
        <w:jc w:val="both"/>
        <w:rPr>
          <w:rFonts w:ascii="Times New Roman" w:hAnsi="Times New Roman"/>
          <w:sz w:val="24"/>
        </w:rPr>
      </w:pPr>
      <w:r w:rsidRPr="00C261B6">
        <w:rPr>
          <w:rFonts w:ascii="Times New Roman" w:hAnsi="Times New Roman"/>
          <w:sz w:val="24"/>
        </w:rPr>
        <w:t xml:space="preserve">The publication of the </w:t>
      </w:r>
      <w:r>
        <w:rPr>
          <w:rFonts w:ascii="Times New Roman" w:hAnsi="Times New Roman"/>
          <w:sz w:val="24"/>
        </w:rPr>
        <w:t>“</w:t>
      </w:r>
      <w:r w:rsidRPr="009116A4">
        <w:rPr>
          <w:rFonts w:ascii="Times New Roman" w:hAnsi="Times New Roman"/>
          <w:sz w:val="24"/>
        </w:rPr>
        <w:t>Connecting Health and Care for the Nation</w:t>
      </w:r>
      <w:r w:rsidR="00A20912">
        <w:rPr>
          <w:rFonts w:ascii="Times New Roman" w:hAnsi="Times New Roman"/>
          <w:sz w:val="24"/>
        </w:rPr>
        <w:t>—</w:t>
      </w:r>
      <w:r w:rsidRPr="009116A4">
        <w:rPr>
          <w:rFonts w:ascii="Times New Roman" w:hAnsi="Times New Roman"/>
          <w:sz w:val="24"/>
        </w:rPr>
        <w:t>A Shared Nationwide Interoperability Roadmap</w:t>
      </w:r>
      <w:r w:rsidR="006A0D1A">
        <w:rPr>
          <w:rFonts w:ascii="Times New Roman" w:hAnsi="Times New Roman"/>
          <w:sz w:val="24"/>
        </w:rPr>
        <w:t>” (referred to as “Roadmap”</w:t>
      </w:r>
      <w:r>
        <w:rPr>
          <w:rFonts w:ascii="Times New Roman" w:hAnsi="Times New Roman"/>
          <w:sz w:val="24"/>
        </w:rPr>
        <w:t xml:space="preserve">) is a great step forward in </w:t>
      </w:r>
      <w:r w:rsidR="003C65A6" w:rsidRPr="00C261B6">
        <w:rPr>
          <w:rFonts w:ascii="Times New Roman" w:hAnsi="Times New Roman"/>
          <w:sz w:val="24"/>
        </w:rPr>
        <w:t xml:space="preserve">understanding </w:t>
      </w:r>
      <w:r w:rsidR="006A0D1A">
        <w:rPr>
          <w:rFonts w:ascii="Times New Roman" w:hAnsi="Times New Roman"/>
          <w:sz w:val="24"/>
        </w:rPr>
        <w:t>ONC’s</w:t>
      </w:r>
      <w:r w:rsidR="003C65A6" w:rsidRPr="00C261B6">
        <w:rPr>
          <w:rFonts w:ascii="Times New Roman" w:hAnsi="Times New Roman"/>
          <w:sz w:val="24"/>
        </w:rPr>
        <w:t xml:space="preserve"> </w:t>
      </w:r>
      <w:r>
        <w:rPr>
          <w:rFonts w:ascii="Times New Roman" w:hAnsi="Times New Roman"/>
          <w:sz w:val="24"/>
        </w:rPr>
        <w:t xml:space="preserve">national health </w:t>
      </w:r>
      <w:r w:rsidR="003C65A6" w:rsidRPr="00C261B6">
        <w:rPr>
          <w:rFonts w:ascii="Times New Roman" w:hAnsi="Times New Roman"/>
          <w:sz w:val="24"/>
        </w:rPr>
        <w:t>vision</w:t>
      </w:r>
      <w:r w:rsidR="003C65A6">
        <w:rPr>
          <w:rFonts w:ascii="Times New Roman" w:hAnsi="Times New Roman"/>
          <w:sz w:val="24"/>
        </w:rPr>
        <w:t xml:space="preserve"> and direction</w:t>
      </w:r>
      <w:r>
        <w:rPr>
          <w:rFonts w:ascii="Times New Roman" w:hAnsi="Times New Roman"/>
          <w:sz w:val="24"/>
        </w:rPr>
        <w:t xml:space="preserve"> for </w:t>
      </w:r>
      <w:r w:rsidR="003C65A6">
        <w:rPr>
          <w:rFonts w:ascii="Times New Roman" w:hAnsi="Times New Roman"/>
          <w:sz w:val="24"/>
        </w:rPr>
        <w:t>interoperabl</w:t>
      </w:r>
      <w:r w:rsidR="00FB41FF">
        <w:rPr>
          <w:rFonts w:ascii="Times New Roman" w:hAnsi="Times New Roman"/>
          <w:sz w:val="24"/>
        </w:rPr>
        <w:t>e information sharing standards</w:t>
      </w:r>
      <w:r w:rsidR="003C65A6">
        <w:rPr>
          <w:rFonts w:ascii="Times New Roman" w:hAnsi="Times New Roman"/>
          <w:sz w:val="24"/>
        </w:rPr>
        <w:t xml:space="preserve">.  </w:t>
      </w:r>
      <w:r w:rsidR="00690A97">
        <w:rPr>
          <w:rFonts w:ascii="Times New Roman" w:hAnsi="Times New Roman"/>
          <w:sz w:val="24"/>
        </w:rPr>
        <w:t xml:space="preserve">We are </w:t>
      </w:r>
      <w:r w:rsidR="00FB41FF">
        <w:rPr>
          <w:rFonts w:ascii="Times New Roman" w:hAnsi="Times New Roman"/>
          <w:sz w:val="24"/>
        </w:rPr>
        <w:t xml:space="preserve">pleased to </w:t>
      </w:r>
      <w:r>
        <w:rPr>
          <w:rFonts w:ascii="Times New Roman" w:hAnsi="Times New Roman"/>
          <w:sz w:val="24"/>
        </w:rPr>
        <w:t>provid</w:t>
      </w:r>
      <w:r w:rsidR="00FB41FF">
        <w:rPr>
          <w:rFonts w:ascii="Times New Roman" w:hAnsi="Times New Roman"/>
          <w:sz w:val="24"/>
        </w:rPr>
        <w:t>e in this report a</w:t>
      </w:r>
      <w:r w:rsidR="003C65A6">
        <w:rPr>
          <w:rFonts w:ascii="Times New Roman" w:hAnsi="Times New Roman"/>
          <w:sz w:val="24"/>
        </w:rPr>
        <w:t xml:space="preserve"> number of recommendations to </w:t>
      </w:r>
      <w:r>
        <w:rPr>
          <w:rFonts w:ascii="Times New Roman" w:hAnsi="Times New Roman"/>
          <w:sz w:val="24"/>
        </w:rPr>
        <w:t xml:space="preserve">promote </w:t>
      </w:r>
      <w:r w:rsidRPr="00C261B6">
        <w:rPr>
          <w:rFonts w:ascii="Times New Roman" w:hAnsi="Times New Roman"/>
          <w:sz w:val="24"/>
        </w:rPr>
        <w:t>a</w:t>
      </w:r>
      <w:r w:rsidR="003C65A6" w:rsidRPr="00C261B6">
        <w:rPr>
          <w:rFonts w:ascii="Times New Roman" w:hAnsi="Times New Roman"/>
          <w:sz w:val="24"/>
        </w:rPr>
        <w:t xml:space="preserve"> more holistic national approach in aligning and focusing the tangible actions </w:t>
      </w:r>
      <w:r w:rsidR="003C65A6">
        <w:rPr>
          <w:rFonts w:ascii="Times New Roman" w:hAnsi="Times New Roman"/>
          <w:sz w:val="24"/>
        </w:rPr>
        <w:t xml:space="preserve">and outcomes using interoperable information standards </w:t>
      </w:r>
      <w:r w:rsidR="003C65A6" w:rsidRPr="00C261B6">
        <w:rPr>
          <w:rFonts w:ascii="Times New Roman" w:hAnsi="Times New Roman"/>
          <w:sz w:val="24"/>
        </w:rPr>
        <w:t xml:space="preserve">where there are </w:t>
      </w:r>
      <w:r w:rsidR="003C65A6">
        <w:rPr>
          <w:rFonts w:ascii="Times New Roman" w:hAnsi="Times New Roman"/>
          <w:sz w:val="24"/>
        </w:rPr>
        <w:t>clear intersection</w:t>
      </w:r>
      <w:r w:rsidR="003C65A6" w:rsidRPr="00C261B6">
        <w:rPr>
          <w:rFonts w:ascii="Times New Roman" w:hAnsi="Times New Roman"/>
          <w:sz w:val="24"/>
        </w:rPr>
        <w:t xml:space="preserve"> points in both </w:t>
      </w:r>
      <w:r>
        <w:rPr>
          <w:rFonts w:ascii="Times New Roman" w:hAnsi="Times New Roman"/>
          <w:sz w:val="24"/>
        </w:rPr>
        <w:t xml:space="preserve">the justice/public safety and health </w:t>
      </w:r>
      <w:r w:rsidR="003C65A6" w:rsidRPr="00C261B6">
        <w:rPr>
          <w:rFonts w:ascii="Times New Roman" w:hAnsi="Times New Roman"/>
          <w:sz w:val="24"/>
        </w:rPr>
        <w:t>business domains.</w:t>
      </w:r>
      <w:r w:rsidR="00D710E4">
        <w:rPr>
          <w:rFonts w:ascii="Times New Roman" w:hAnsi="Times New Roman"/>
          <w:sz w:val="24"/>
        </w:rPr>
        <w:t xml:space="preserve">  </w:t>
      </w:r>
      <w:r w:rsidR="005A1F57">
        <w:rPr>
          <w:rFonts w:ascii="Times New Roman" w:hAnsi="Times New Roman"/>
          <w:b/>
          <w:sz w:val="24"/>
        </w:rPr>
        <w:t>Following the priority</w:t>
      </w:r>
      <w:r w:rsidR="00D710E4" w:rsidRPr="005A1F57">
        <w:rPr>
          <w:rFonts w:ascii="Times New Roman" w:hAnsi="Times New Roman"/>
          <w:b/>
          <w:sz w:val="24"/>
        </w:rPr>
        <w:t xml:space="preserve"> </w:t>
      </w:r>
      <w:r w:rsidR="005A1F57">
        <w:rPr>
          <w:rFonts w:ascii="Times New Roman" w:hAnsi="Times New Roman"/>
          <w:b/>
          <w:sz w:val="24"/>
        </w:rPr>
        <w:t xml:space="preserve">recommendations (section </w:t>
      </w:r>
      <w:r w:rsidR="006A0D1A">
        <w:rPr>
          <w:rFonts w:ascii="Times New Roman" w:hAnsi="Times New Roman"/>
          <w:b/>
          <w:sz w:val="24"/>
        </w:rPr>
        <w:t>3.1</w:t>
      </w:r>
      <w:r w:rsidR="005A1F57">
        <w:rPr>
          <w:rFonts w:ascii="Times New Roman" w:hAnsi="Times New Roman"/>
          <w:b/>
          <w:sz w:val="24"/>
        </w:rPr>
        <w:t xml:space="preserve">) and </w:t>
      </w:r>
      <w:r w:rsidR="00D710E4" w:rsidRPr="005A1F57">
        <w:rPr>
          <w:rFonts w:ascii="Times New Roman" w:hAnsi="Times New Roman"/>
          <w:b/>
          <w:sz w:val="24"/>
        </w:rPr>
        <w:t xml:space="preserve">comments to the ONC Roadmap (section </w:t>
      </w:r>
      <w:r w:rsidR="006A0D1A">
        <w:rPr>
          <w:rFonts w:ascii="Times New Roman" w:hAnsi="Times New Roman"/>
          <w:b/>
          <w:sz w:val="24"/>
        </w:rPr>
        <w:t>4</w:t>
      </w:r>
      <w:r w:rsidR="00D710E4" w:rsidRPr="005A1F57">
        <w:rPr>
          <w:rFonts w:ascii="Times New Roman" w:hAnsi="Times New Roman"/>
          <w:b/>
          <w:sz w:val="24"/>
        </w:rPr>
        <w:t xml:space="preserve">), </w:t>
      </w:r>
      <w:r w:rsidR="00D710E4" w:rsidRPr="005A1F57">
        <w:rPr>
          <w:rFonts w:ascii="Times New Roman" w:hAnsi="Times New Roman"/>
          <w:b/>
          <w:sz w:val="24"/>
          <w:szCs w:val="24"/>
        </w:rPr>
        <w:t xml:space="preserve">we encourage ONC’s review of </w:t>
      </w:r>
      <w:r w:rsidR="00A20912">
        <w:rPr>
          <w:rFonts w:ascii="Times New Roman" w:hAnsi="Times New Roman"/>
          <w:b/>
          <w:sz w:val="24"/>
          <w:szCs w:val="24"/>
        </w:rPr>
        <w:t>A</w:t>
      </w:r>
      <w:r w:rsidR="00D710E4" w:rsidRPr="005A1F57">
        <w:rPr>
          <w:rFonts w:ascii="Times New Roman" w:hAnsi="Times New Roman"/>
          <w:b/>
          <w:sz w:val="24"/>
          <w:szCs w:val="24"/>
        </w:rPr>
        <w:t xml:space="preserve">ppendix </w:t>
      </w:r>
      <w:r w:rsidR="00A20912">
        <w:rPr>
          <w:rFonts w:ascii="Times New Roman" w:hAnsi="Times New Roman"/>
          <w:b/>
          <w:sz w:val="24"/>
          <w:szCs w:val="24"/>
        </w:rPr>
        <w:t>1</w:t>
      </w:r>
      <w:r w:rsidR="006A0D1A">
        <w:rPr>
          <w:rFonts w:ascii="Times New Roman" w:hAnsi="Times New Roman"/>
          <w:b/>
          <w:sz w:val="24"/>
          <w:szCs w:val="24"/>
        </w:rPr>
        <w:t>,</w:t>
      </w:r>
      <w:r w:rsidR="00D710E4" w:rsidRPr="005A1F57">
        <w:rPr>
          <w:rFonts w:ascii="Times New Roman" w:hAnsi="Times New Roman"/>
          <w:b/>
          <w:sz w:val="24"/>
          <w:szCs w:val="24"/>
        </w:rPr>
        <w:t xml:space="preserve"> where we highlight the numerous business drivers that necessitate the need for greater information sharing between the justice and health communities of interest</w:t>
      </w:r>
      <w:r w:rsidR="005A1F57" w:rsidRPr="005A1F57">
        <w:rPr>
          <w:rFonts w:ascii="Times New Roman" w:hAnsi="Times New Roman"/>
          <w:b/>
          <w:sz w:val="24"/>
          <w:szCs w:val="24"/>
        </w:rPr>
        <w:t>.</w:t>
      </w:r>
    </w:p>
    <w:p w14:paraId="0DDBE001" w14:textId="77777777" w:rsidR="00DA4290" w:rsidRDefault="00DA4290" w:rsidP="00DA4290">
      <w:pPr>
        <w:pStyle w:val="BodyText"/>
        <w:spacing w:before="0" w:after="0"/>
        <w:ind w:left="720"/>
        <w:rPr>
          <w:rFonts w:ascii="Times New Roman" w:hAnsi="Times New Roman"/>
        </w:rPr>
      </w:pPr>
    </w:p>
    <w:p w14:paraId="1DC96764" w14:textId="28FD3FBA" w:rsidR="00DA4290" w:rsidRDefault="00DA4290" w:rsidP="00DA4290">
      <w:pPr>
        <w:pStyle w:val="BodyText"/>
        <w:spacing w:before="0" w:after="0"/>
        <w:ind w:left="720"/>
        <w:rPr>
          <w:rFonts w:ascii="Times New Roman" w:hAnsi="Times New Roman"/>
        </w:rPr>
      </w:pPr>
      <w:r>
        <w:rPr>
          <w:rFonts w:ascii="Times New Roman" w:hAnsi="Times New Roman"/>
          <w:noProof/>
          <w:sz w:val="24"/>
          <w:szCs w:val="24"/>
        </w:rPr>
        <w:lastRenderedPageBreak/>
        <mc:AlternateContent>
          <mc:Choice Requires="wps">
            <w:drawing>
              <wp:anchor distT="0" distB="0" distL="114300" distR="114300" simplePos="0" relativeHeight="251652608" behindDoc="0" locked="0" layoutInCell="1" allowOverlap="1" wp14:anchorId="2A85157B" wp14:editId="1D715479">
                <wp:simplePos x="0" y="0"/>
                <wp:positionH relativeFrom="column">
                  <wp:posOffset>922020</wp:posOffset>
                </wp:positionH>
                <wp:positionV relativeFrom="paragraph">
                  <wp:posOffset>83820</wp:posOffset>
                </wp:positionV>
                <wp:extent cx="4541520" cy="2164080"/>
                <wp:effectExtent l="0" t="0" r="30480" b="64770"/>
                <wp:wrapSquare wrapText="bothSides"/>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1520" cy="216408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cap="flat" cmpd="sng" algn="ctr">
                          <a:solidFill>
                            <a:schemeClr val="accent1">
                              <a:lumMod val="60000"/>
                              <a:lumOff val="40000"/>
                            </a:schemeClr>
                          </a:solidFill>
                          <a:prstDash val="solid"/>
                          <a:round/>
                          <a:headEnd/>
                          <a:tailEnd/>
                        </a:ln>
                        <a:effectLst>
                          <a:outerShdw dist="28398" dir="3806097" algn="ctr" rotWithShape="0">
                            <a:schemeClr val="accent1">
                              <a:lumMod val="50000"/>
                              <a:lumOff val="0"/>
                              <a:alpha val="50000"/>
                            </a:schemeClr>
                          </a:outerShdw>
                        </a:effectLst>
                      </wps:spPr>
                      <wps:txbx>
                        <w:txbxContent>
                          <w:p w14:paraId="339D7512" w14:textId="4CDF91CC" w:rsidR="00C43D8C" w:rsidRDefault="00C43D8C" w:rsidP="00DA4290">
                            <w:pPr>
                              <w:pStyle w:val="Heading2"/>
                              <w:numPr>
                                <w:ilvl w:val="0"/>
                                <w:numId w:val="0"/>
                              </w:numPr>
                              <w:spacing w:before="0" w:after="0"/>
                              <w:ind w:right="-66"/>
                              <w:jc w:val="both"/>
                              <w:rPr>
                                <w:color w:val="000000" w:themeColor="text1"/>
                                <w:sz w:val="20"/>
                                <w:szCs w:val="20"/>
                              </w:rPr>
                            </w:pPr>
                            <w:bookmarkStart w:id="8" w:name="_Toc414614207"/>
                            <w:bookmarkStart w:id="9" w:name="_Toc415059469"/>
                            <w:r w:rsidRPr="0030532B">
                              <w:rPr>
                                <w:color w:val="000000" w:themeColor="text1"/>
                                <w:sz w:val="20"/>
                                <w:szCs w:val="20"/>
                              </w:rPr>
                              <w:t>Common business drivers that necessitate the need for greater information sharing between the justice and health communities o</w:t>
                            </w:r>
                            <w:r>
                              <w:rPr>
                                <w:color w:val="000000" w:themeColor="text1"/>
                                <w:sz w:val="20"/>
                                <w:szCs w:val="20"/>
                              </w:rPr>
                              <w:t>f interest (refer to Appendix 1</w:t>
                            </w:r>
                            <w:r w:rsidRPr="0030532B">
                              <w:rPr>
                                <w:color w:val="000000" w:themeColor="text1"/>
                                <w:sz w:val="20"/>
                                <w:szCs w:val="20"/>
                              </w:rPr>
                              <w:t xml:space="preserve"> for further explanation)</w:t>
                            </w:r>
                            <w:bookmarkEnd w:id="8"/>
                            <w:bookmarkEnd w:id="9"/>
                            <w:r>
                              <w:rPr>
                                <w:color w:val="000000" w:themeColor="text1"/>
                                <w:sz w:val="20"/>
                                <w:szCs w:val="20"/>
                              </w:rPr>
                              <w:t>:</w:t>
                            </w:r>
                          </w:p>
                          <w:p w14:paraId="3AA10F1A" w14:textId="77777777"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Stronger public safety and better care for patients</w:t>
                            </w:r>
                          </w:p>
                          <w:p w14:paraId="4FCD30EF" w14:textId="0F9E5B9E"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Improve program efficien</w:t>
                            </w:r>
                            <w:r>
                              <w:rPr>
                                <w:rFonts w:ascii="Times New Roman" w:hAnsi="Times New Roman"/>
                              </w:rPr>
                              <w:t xml:space="preserve">cies and reduce costs </w:t>
                            </w:r>
                          </w:p>
                          <w:p w14:paraId="0DDB2E86" w14:textId="77777777"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Increased focus on successful reentry</w:t>
                            </w:r>
                          </w:p>
                          <w:p w14:paraId="2C947B29" w14:textId="111C9048" w:rsidR="00C43D8C" w:rsidRPr="0030532B" w:rsidRDefault="00C43D8C" w:rsidP="00DA4290">
                            <w:pPr>
                              <w:pStyle w:val="BodyText"/>
                              <w:numPr>
                                <w:ilvl w:val="0"/>
                                <w:numId w:val="12"/>
                              </w:numPr>
                              <w:spacing w:before="0" w:after="0"/>
                              <w:ind w:left="450" w:right="-156" w:hanging="270"/>
                              <w:rPr>
                                <w:rFonts w:ascii="Times New Roman" w:hAnsi="Times New Roman"/>
                              </w:rPr>
                            </w:pPr>
                            <w:r>
                              <w:rPr>
                                <w:rFonts w:ascii="Times New Roman" w:hAnsi="Times New Roman"/>
                              </w:rPr>
                              <w:t>I</w:t>
                            </w:r>
                            <w:r w:rsidRPr="0030532B">
                              <w:rPr>
                                <w:rFonts w:ascii="Times New Roman" w:hAnsi="Times New Roman"/>
                              </w:rPr>
                              <w:t xml:space="preserve">ndividuals </w:t>
                            </w:r>
                            <w:r>
                              <w:rPr>
                                <w:rFonts w:ascii="Times New Roman" w:hAnsi="Times New Roman"/>
                              </w:rPr>
                              <w:t>d</w:t>
                            </w:r>
                            <w:r w:rsidRPr="0030532B">
                              <w:rPr>
                                <w:rFonts w:ascii="Times New Roman" w:hAnsi="Times New Roman"/>
                              </w:rPr>
                              <w:t>iverted from the criminal justice system</w:t>
                            </w:r>
                          </w:p>
                          <w:p w14:paraId="57459B60" w14:textId="24B75ACE"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 xml:space="preserve">Continuity of care for persons in and out of </w:t>
                            </w:r>
                            <w:r>
                              <w:rPr>
                                <w:rFonts w:ascii="Times New Roman" w:hAnsi="Times New Roman"/>
                              </w:rPr>
                              <w:t>c</w:t>
                            </w:r>
                            <w:r w:rsidRPr="0030532B">
                              <w:rPr>
                                <w:rFonts w:ascii="Times New Roman" w:hAnsi="Times New Roman"/>
                              </w:rPr>
                              <w:t>ustody</w:t>
                            </w:r>
                          </w:p>
                          <w:p w14:paraId="246696A8" w14:textId="176E7778"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Collaborating on and coordinating care for inmates during incarceration</w:t>
                            </w:r>
                          </w:p>
                          <w:p w14:paraId="0EAE6A46" w14:textId="1761F9E4"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Effective community supervision of defendants and offenders</w:t>
                            </w:r>
                          </w:p>
                          <w:p w14:paraId="542FBE98" w14:textId="72B9DB8E"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Decision</w:t>
                            </w:r>
                            <w:r>
                              <w:rPr>
                                <w:rFonts w:ascii="Times New Roman" w:hAnsi="Times New Roman"/>
                              </w:rPr>
                              <w:t xml:space="preserve"> </w:t>
                            </w:r>
                            <w:r w:rsidRPr="0030532B">
                              <w:rPr>
                                <w:rFonts w:ascii="Times New Roman" w:hAnsi="Times New Roman"/>
                              </w:rPr>
                              <w:t xml:space="preserve">making on program eligibility </w:t>
                            </w:r>
                          </w:p>
                          <w:p w14:paraId="46AFABC7" w14:textId="3E0569B5" w:rsidR="00C43D8C" w:rsidRPr="0030532B" w:rsidRDefault="00C43D8C" w:rsidP="00DA4290">
                            <w:pPr>
                              <w:pStyle w:val="BodyText"/>
                              <w:numPr>
                                <w:ilvl w:val="0"/>
                                <w:numId w:val="12"/>
                              </w:numPr>
                              <w:spacing w:before="0" w:after="0"/>
                              <w:ind w:left="450" w:hanging="270"/>
                              <w:rPr>
                                <w:rFonts w:ascii="Times New Roman" w:hAnsi="Times New Roman"/>
                              </w:rPr>
                            </w:pPr>
                            <w:r w:rsidRPr="0030532B">
                              <w:rPr>
                                <w:rFonts w:ascii="Times New Roman" w:hAnsi="Times New Roman"/>
                              </w:rPr>
                              <w:t xml:space="preserve">Public health surveillance  </w:t>
                            </w:r>
                          </w:p>
                          <w:p w14:paraId="7CF74256" w14:textId="1B68523A" w:rsidR="00C43D8C" w:rsidRPr="00B31D37" w:rsidRDefault="00C43D8C" w:rsidP="0030532B">
                            <w:pPr>
                              <w:jc w:val="right"/>
                              <w:rPr>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oundrect w14:anchorId="2A85157B" id="Rounded Rectangle 2" o:spid="_x0000_s1026" style="position:absolute;left:0;text-align:left;margin-left:72.6pt;margin-top:6.6pt;width:357.6pt;height:170.4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qqCwMAAMUGAAAOAAAAZHJzL2Uyb0RvYy54bWysVdtu2zAMfR+wfxD0vvrS3BrUKYp2HQbs&#10;UrQb9sxIcqxNljxJidN9/SjJ8dK1GIZheTAkkiJ5eEjm/GLfKrIT1kmjK1qc5JQIzQyXelPRz59u&#10;Xi0ocR40B2W0qOiDcPRi9fLFed8tRWkao7iwBJ1ot+y7ijbed8ssc6wRLbgT0wmNytrYFjxe7Sbj&#10;Fnr03qqszPNZ1hvLO2uYcA6l10lJV9F/XQvmP9a1E56oimJuPn5t/K7DN1udw3JjoWskG9KAf8ii&#10;Bakx6OjqGjyQrZVPXLWSWeNM7U+YaTNT15KJiAHRFPlvaO4b6ETEgsVx3Vgm9//csg+7W0skr2hJ&#10;iYYWKbozW80FJ3dYPNAbJUgZytR3bonW992tDUBd986wb45oc9Wglbi01vSNAI7JFcE+e/QgXBw+&#10;Jev+veEYBbbexIrta9sGh1gLso/EPIzEiL0nDIWT6aSYlsgfQ11ZzCb5IlKXwfLwvLPOvxGmJeFQ&#10;URtABAQxBuzeOR/p4QNI4F8pqVuFZO9AkWI2m81j1rAcjNH3wedALL+RShFr/Bfpm8hNSDQq3cG/&#10;I53BCiRx7GJxpSzBGBVVvojWattiDZKsyMMvtSHKsVmT/ABvdIEFxe5yKVoKMrwNotEsvQbGhH4m&#10;2uT5YLODGEOMnsaAMe6AT0lNkO2KTqMrZMQxUALbJ3EeByDWKWSlNOlRU84RIWGA410r8HhsO3zh&#10;9IYSUBvcG8zbWBlnlBxfj5n8GdOYPMY7KuAI9QmmR0ECxdfgmhQjqhIZsYHidghN/VrzePYgVTqj&#10;W6UDSBG3zFAfs/XC3je8J1yGNiwXp2e4AbnElXO6yGf52fwY87PN9Je4pwfSHuMeeglU10ACNRo+&#10;qcSYbeT6CEic3TCuaez9fr0fNsDa8AecYhyC0ORh8+OhMfYHJT1uUWT1+xasoES91TgHZ8VkgmY+&#10;XibTeZhhe6xZH2tAM3SV2gHbLFyufFrW287KTYOx0ghpc4n7o5b+sGhSXsPWwV2Zujft9bCMj+/R&#10;6te/z+onAAAA//8DAFBLAwQUAAYACAAAACEAk8GoxeAAAAAKAQAADwAAAGRycy9kb3ducmV2Lnht&#10;bEyPzWrDMBCE74W+g9hCb42UxAnGtRyM+wM9BFqnD6BIG9vEkoylOO7bd3tqTrvDDLPf5rvZ9mzC&#10;MXTeSVguBDB02pvONRK+D29PKbAQlTOq9w4l/GCAXXF/l6vM+Kv7wqmODaMSFzIloY1xyDgPukWr&#10;wsIP6Mg7+dGqSHJsuBnVlcptz1dCbLlVnaMLrRqwalGf64uVUFYfr10ZK/152Ovze71Py5dJS/n4&#10;MJfPwCLO8T8Mf/iEDgUxHf3FmcB60slmRVFa1jQpkG5FAuwoYb1JBPAi57cvFL8AAAD//wMAUEsB&#10;Ai0AFAAGAAgAAAAhALaDOJL+AAAA4QEAABMAAAAAAAAAAAAAAAAAAAAAAFtDb250ZW50X1R5cGVz&#10;XS54bWxQSwECLQAUAAYACAAAACEAOP0h/9YAAACUAQAACwAAAAAAAAAAAAAAAAAvAQAAX3JlbHMv&#10;LnJlbHNQSwECLQAUAAYACAAAACEAVeK6qgsDAADFBgAADgAAAAAAAAAAAAAAAAAuAgAAZHJzL2Uy&#10;b0RvYy54bWxQSwECLQAUAAYACAAAACEAk8GoxeAAAAAKAQAADwAAAAAAAAAAAAAAAABlBQAAZHJz&#10;L2Rvd25yZXYueG1sUEsFBgAAAAAEAAQA8wAAAHIGAAAAAA==&#10;" fillcolor="white [3201]" strokecolor="#95b3d7 [1940]" strokeweight="1pt">
                <v:fill color2="#b8cce4 [1300]" focus="100%" type="gradient"/>
                <v:shadow on="t" color="#243f60 [1604]" opacity=".5" offset="1pt"/>
                <v:textbox>
                  <w:txbxContent>
                    <w:p w14:paraId="339D7512" w14:textId="4CDF91CC" w:rsidR="00C43D8C" w:rsidRDefault="00C43D8C" w:rsidP="00DA4290">
                      <w:pPr>
                        <w:pStyle w:val="Heading2"/>
                        <w:numPr>
                          <w:ilvl w:val="0"/>
                          <w:numId w:val="0"/>
                        </w:numPr>
                        <w:spacing w:before="0" w:after="0"/>
                        <w:ind w:right="-66"/>
                        <w:jc w:val="both"/>
                        <w:rPr>
                          <w:color w:val="000000" w:themeColor="text1"/>
                          <w:sz w:val="20"/>
                          <w:szCs w:val="20"/>
                        </w:rPr>
                      </w:pPr>
                      <w:bookmarkStart w:id="10" w:name="_Toc414614207"/>
                      <w:bookmarkStart w:id="11" w:name="_Toc415059469"/>
                      <w:r w:rsidRPr="0030532B">
                        <w:rPr>
                          <w:color w:val="000000" w:themeColor="text1"/>
                          <w:sz w:val="20"/>
                          <w:szCs w:val="20"/>
                        </w:rPr>
                        <w:t>Common business drivers that necessitate the need for greater information sharing between the justice and health communities o</w:t>
                      </w:r>
                      <w:r>
                        <w:rPr>
                          <w:color w:val="000000" w:themeColor="text1"/>
                          <w:sz w:val="20"/>
                          <w:szCs w:val="20"/>
                        </w:rPr>
                        <w:t>f interest (refer to Appendix 1</w:t>
                      </w:r>
                      <w:r w:rsidRPr="0030532B">
                        <w:rPr>
                          <w:color w:val="000000" w:themeColor="text1"/>
                          <w:sz w:val="20"/>
                          <w:szCs w:val="20"/>
                        </w:rPr>
                        <w:t xml:space="preserve"> for further explanation)</w:t>
                      </w:r>
                      <w:bookmarkEnd w:id="10"/>
                      <w:bookmarkEnd w:id="11"/>
                      <w:r>
                        <w:rPr>
                          <w:color w:val="000000" w:themeColor="text1"/>
                          <w:sz w:val="20"/>
                          <w:szCs w:val="20"/>
                        </w:rPr>
                        <w:t>:</w:t>
                      </w:r>
                    </w:p>
                    <w:p w14:paraId="3AA10F1A" w14:textId="77777777"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Stronger public safety and better care for patients</w:t>
                      </w:r>
                    </w:p>
                    <w:p w14:paraId="4FCD30EF" w14:textId="0F9E5B9E"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Improve program efficien</w:t>
                      </w:r>
                      <w:r>
                        <w:rPr>
                          <w:rFonts w:ascii="Times New Roman" w:hAnsi="Times New Roman"/>
                        </w:rPr>
                        <w:t xml:space="preserve">cies and reduce costs </w:t>
                      </w:r>
                    </w:p>
                    <w:p w14:paraId="0DDB2E86" w14:textId="77777777"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Increased focus on successful reentry</w:t>
                      </w:r>
                    </w:p>
                    <w:p w14:paraId="2C947B29" w14:textId="111C9048" w:rsidR="00C43D8C" w:rsidRPr="0030532B" w:rsidRDefault="00C43D8C" w:rsidP="00DA4290">
                      <w:pPr>
                        <w:pStyle w:val="BodyText"/>
                        <w:numPr>
                          <w:ilvl w:val="0"/>
                          <w:numId w:val="12"/>
                        </w:numPr>
                        <w:spacing w:before="0" w:after="0"/>
                        <w:ind w:left="450" w:right="-156" w:hanging="270"/>
                        <w:rPr>
                          <w:rFonts w:ascii="Times New Roman" w:hAnsi="Times New Roman"/>
                        </w:rPr>
                      </w:pPr>
                      <w:r>
                        <w:rPr>
                          <w:rFonts w:ascii="Times New Roman" w:hAnsi="Times New Roman"/>
                        </w:rPr>
                        <w:t>I</w:t>
                      </w:r>
                      <w:r w:rsidRPr="0030532B">
                        <w:rPr>
                          <w:rFonts w:ascii="Times New Roman" w:hAnsi="Times New Roman"/>
                        </w:rPr>
                        <w:t xml:space="preserve">ndividuals </w:t>
                      </w:r>
                      <w:r>
                        <w:rPr>
                          <w:rFonts w:ascii="Times New Roman" w:hAnsi="Times New Roman"/>
                        </w:rPr>
                        <w:t>d</w:t>
                      </w:r>
                      <w:r w:rsidRPr="0030532B">
                        <w:rPr>
                          <w:rFonts w:ascii="Times New Roman" w:hAnsi="Times New Roman"/>
                        </w:rPr>
                        <w:t>iverted from the criminal justice system</w:t>
                      </w:r>
                    </w:p>
                    <w:p w14:paraId="57459B60" w14:textId="24B75ACE"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 xml:space="preserve">Continuity of care for persons in and out of </w:t>
                      </w:r>
                      <w:r>
                        <w:rPr>
                          <w:rFonts w:ascii="Times New Roman" w:hAnsi="Times New Roman"/>
                        </w:rPr>
                        <w:t>c</w:t>
                      </w:r>
                      <w:r w:rsidRPr="0030532B">
                        <w:rPr>
                          <w:rFonts w:ascii="Times New Roman" w:hAnsi="Times New Roman"/>
                        </w:rPr>
                        <w:t>ustody</w:t>
                      </w:r>
                    </w:p>
                    <w:p w14:paraId="246696A8" w14:textId="176E7778"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Collaborating on and coordinating care for inmates during incarceration</w:t>
                      </w:r>
                    </w:p>
                    <w:p w14:paraId="0EAE6A46" w14:textId="1761F9E4"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Effective community supervision of defendants and offenders</w:t>
                      </w:r>
                    </w:p>
                    <w:p w14:paraId="542FBE98" w14:textId="72B9DB8E" w:rsidR="00C43D8C" w:rsidRPr="0030532B" w:rsidRDefault="00C43D8C" w:rsidP="00DA4290">
                      <w:pPr>
                        <w:pStyle w:val="BodyText"/>
                        <w:numPr>
                          <w:ilvl w:val="0"/>
                          <w:numId w:val="12"/>
                        </w:numPr>
                        <w:spacing w:before="0" w:after="0"/>
                        <w:ind w:left="450" w:right="-156" w:hanging="270"/>
                        <w:rPr>
                          <w:rFonts w:ascii="Times New Roman" w:hAnsi="Times New Roman"/>
                        </w:rPr>
                      </w:pPr>
                      <w:r w:rsidRPr="0030532B">
                        <w:rPr>
                          <w:rFonts w:ascii="Times New Roman" w:hAnsi="Times New Roman"/>
                        </w:rPr>
                        <w:t>Decision</w:t>
                      </w:r>
                      <w:r>
                        <w:rPr>
                          <w:rFonts w:ascii="Times New Roman" w:hAnsi="Times New Roman"/>
                        </w:rPr>
                        <w:t xml:space="preserve"> </w:t>
                      </w:r>
                      <w:r w:rsidRPr="0030532B">
                        <w:rPr>
                          <w:rFonts w:ascii="Times New Roman" w:hAnsi="Times New Roman"/>
                        </w:rPr>
                        <w:t xml:space="preserve">making on program eligibility </w:t>
                      </w:r>
                    </w:p>
                    <w:p w14:paraId="46AFABC7" w14:textId="3E0569B5" w:rsidR="00C43D8C" w:rsidRPr="0030532B" w:rsidRDefault="00C43D8C" w:rsidP="00DA4290">
                      <w:pPr>
                        <w:pStyle w:val="BodyText"/>
                        <w:numPr>
                          <w:ilvl w:val="0"/>
                          <w:numId w:val="12"/>
                        </w:numPr>
                        <w:spacing w:before="0" w:after="0"/>
                        <w:ind w:left="450" w:hanging="270"/>
                        <w:rPr>
                          <w:rFonts w:ascii="Times New Roman" w:hAnsi="Times New Roman"/>
                        </w:rPr>
                      </w:pPr>
                      <w:r w:rsidRPr="0030532B">
                        <w:rPr>
                          <w:rFonts w:ascii="Times New Roman" w:hAnsi="Times New Roman"/>
                        </w:rPr>
                        <w:t xml:space="preserve">Public health surveillance  </w:t>
                      </w:r>
                    </w:p>
                    <w:p w14:paraId="7CF74256" w14:textId="1B68523A" w:rsidR="00C43D8C" w:rsidRPr="00B31D37" w:rsidRDefault="00C43D8C" w:rsidP="0030532B">
                      <w:pPr>
                        <w:jc w:val="right"/>
                        <w:rPr>
                          <w:sz w:val="20"/>
                          <w:szCs w:val="20"/>
                        </w:rPr>
                      </w:pPr>
                    </w:p>
                  </w:txbxContent>
                </v:textbox>
                <w10:wrap type="square"/>
              </v:roundrect>
            </w:pict>
          </mc:Fallback>
        </mc:AlternateContent>
      </w:r>
    </w:p>
    <w:p w14:paraId="302173C2" w14:textId="67F9E18B" w:rsidR="00DA4290" w:rsidRDefault="00DA4290" w:rsidP="00DA4290">
      <w:pPr>
        <w:pStyle w:val="BodyText"/>
        <w:spacing w:before="0" w:after="0"/>
        <w:ind w:left="720"/>
        <w:rPr>
          <w:rFonts w:ascii="Times New Roman" w:hAnsi="Times New Roman"/>
        </w:rPr>
      </w:pPr>
      <w:bookmarkStart w:id="10" w:name="_Toc414017986"/>
    </w:p>
    <w:p w14:paraId="100130A3" w14:textId="3FEE8D1E" w:rsidR="003C65A6" w:rsidRDefault="003C65A6" w:rsidP="0007118E">
      <w:pPr>
        <w:pStyle w:val="Heading2"/>
        <w:tabs>
          <w:tab w:val="clear" w:pos="576"/>
        </w:tabs>
        <w:ind w:left="540" w:hanging="540"/>
      </w:pPr>
      <w:bookmarkStart w:id="11" w:name="_Toc415059470"/>
      <w:r>
        <w:t>Priority Recommendations</w:t>
      </w:r>
      <w:bookmarkEnd w:id="11"/>
    </w:p>
    <w:p w14:paraId="146840FD" w14:textId="300C0EAB" w:rsidR="00EF2320" w:rsidRDefault="00EF2320" w:rsidP="0007118E">
      <w:pPr>
        <w:pStyle w:val="BodyText"/>
        <w:spacing w:before="0" w:after="0"/>
        <w:ind w:left="540"/>
        <w:rPr>
          <w:rFonts w:ascii="Times New Roman" w:hAnsi="Times New Roman"/>
          <w:sz w:val="24"/>
          <w:szCs w:val="24"/>
          <w:u w:val="single"/>
        </w:rPr>
      </w:pPr>
      <w:r w:rsidRPr="00A812BB">
        <w:rPr>
          <w:rFonts w:ascii="Times New Roman" w:hAnsi="Times New Roman"/>
          <w:sz w:val="24"/>
          <w:szCs w:val="24"/>
          <w:u w:val="single"/>
        </w:rPr>
        <w:t>Collaboration</w:t>
      </w:r>
      <w:r w:rsidR="006C06C5" w:rsidRPr="00A812BB">
        <w:rPr>
          <w:rFonts w:ascii="Times New Roman" w:hAnsi="Times New Roman"/>
          <w:sz w:val="24"/>
          <w:szCs w:val="24"/>
          <w:u w:val="single"/>
        </w:rPr>
        <w:t xml:space="preserve"> and Governance</w:t>
      </w:r>
    </w:p>
    <w:p w14:paraId="61B4D5E8" w14:textId="77777777" w:rsidR="00DA4290" w:rsidRPr="00A812BB" w:rsidRDefault="00DA4290" w:rsidP="006A75CF">
      <w:pPr>
        <w:pStyle w:val="BodyText"/>
        <w:spacing w:before="0" w:after="0"/>
        <w:ind w:left="576"/>
        <w:rPr>
          <w:rFonts w:ascii="Times New Roman" w:hAnsi="Times New Roman"/>
          <w:sz w:val="24"/>
          <w:szCs w:val="24"/>
          <w:u w:val="single"/>
        </w:rPr>
      </w:pPr>
    </w:p>
    <w:p w14:paraId="61377ADA" w14:textId="6FE07C72" w:rsidR="003C65A6" w:rsidRDefault="00FB41FF" w:rsidP="0007118E">
      <w:pPr>
        <w:pStyle w:val="BodyText"/>
        <w:spacing w:before="0" w:after="0"/>
        <w:ind w:left="540"/>
        <w:jc w:val="both"/>
        <w:rPr>
          <w:rFonts w:ascii="Times New Roman" w:hAnsi="Times New Roman"/>
          <w:sz w:val="24"/>
          <w:szCs w:val="24"/>
        </w:rPr>
      </w:pPr>
      <w:r>
        <w:rPr>
          <w:rFonts w:ascii="Times New Roman" w:hAnsi="Times New Roman"/>
          <w:sz w:val="24"/>
          <w:szCs w:val="24"/>
        </w:rPr>
        <w:t>The state-to-</w:t>
      </w:r>
      <w:r w:rsidR="003C65A6" w:rsidRPr="00BA7B62">
        <w:rPr>
          <w:rFonts w:ascii="Times New Roman" w:hAnsi="Times New Roman"/>
          <w:sz w:val="24"/>
          <w:szCs w:val="24"/>
        </w:rPr>
        <w:t>national cross</w:t>
      </w:r>
      <w:r w:rsidR="006A0D1A">
        <w:rPr>
          <w:rFonts w:ascii="Times New Roman" w:hAnsi="Times New Roman"/>
          <w:sz w:val="24"/>
          <w:szCs w:val="24"/>
        </w:rPr>
        <w:t>-</w:t>
      </w:r>
      <w:r w:rsidR="003C65A6" w:rsidRPr="00BA7B62">
        <w:rPr>
          <w:rFonts w:ascii="Times New Roman" w:hAnsi="Times New Roman"/>
          <w:sz w:val="24"/>
          <w:szCs w:val="24"/>
        </w:rPr>
        <w:t>collaboration between justice and health should be strengthened.</w:t>
      </w:r>
      <w:r w:rsidR="006A0D1A">
        <w:rPr>
          <w:rFonts w:ascii="Times New Roman" w:hAnsi="Times New Roman"/>
          <w:sz w:val="24"/>
          <w:szCs w:val="24"/>
        </w:rPr>
        <w:t xml:space="preserve"> </w:t>
      </w:r>
      <w:r w:rsidR="003C65A6" w:rsidRPr="00BA7B62">
        <w:rPr>
          <w:rFonts w:ascii="Times New Roman" w:hAnsi="Times New Roman"/>
          <w:sz w:val="24"/>
          <w:szCs w:val="24"/>
        </w:rPr>
        <w:t xml:space="preserve"> It is critical that the states stay focused on interoperability with the federal government to ensure that </w:t>
      </w:r>
      <w:r w:rsidR="006A0D1A">
        <w:rPr>
          <w:rFonts w:ascii="Times New Roman" w:hAnsi="Times New Roman"/>
          <w:sz w:val="24"/>
          <w:szCs w:val="24"/>
        </w:rPr>
        <w:t xml:space="preserve">all </w:t>
      </w:r>
      <w:r w:rsidR="003C65A6" w:rsidRPr="00BA7B62">
        <w:rPr>
          <w:rFonts w:ascii="Times New Roman" w:hAnsi="Times New Roman"/>
          <w:sz w:val="24"/>
          <w:szCs w:val="24"/>
        </w:rPr>
        <w:t xml:space="preserve">government </w:t>
      </w:r>
      <w:r w:rsidR="006A0D1A">
        <w:rPr>
          <w:rFonts w:ascii="Times New Roman" w:hAnsi="Times New Roman"/>
          <w:sz w:val="24"/>
          <w:szCs w:val="24"/>
        </w:rPr>
        <w:t>agencies have</w:t>
      </w:r>
      <w:r w:rsidR="003C65A6" w:rsidRPr="00BA7B62">
        <w:rPr>
          <w:rFonts w:ascii="Times New Roman" w:hAnsi="Times New Roman"/>
          <w:sz w:val="24"/>
          <w:szCs w:val="24"/>
        </w:rPr>
        <w:t xml:space="preserve"> a set of interoperable standards.</w:t>
      </w:r>
      <w:r w:rsidR="006A0D1A">
        <w:rPr>
          <w:rFonts w:ascii="Times New Roman" w:hAnsi="Times New Roman"/>
          <w:sz w:val="24"/>
          <w:szCs w:val="24"/>
        </w:rPr>
        <w:t xml:space="preserve"> </w:t>
      </w:r>
      <w:r w:rsidR="003C65A6" w:rsidRPr="00BA7B62">
        <w:rPr>
          <w:rFonts w:ascii="Times New Roman" w:hAnsi="Times New Roman"/>
          <w:sz w:val="24"/>
          <w:szCs w:val="24"/>
        </w:rPr>
        <w:t xml:space="preserve"> These interoperable standards with</w:t>
      </w:r>
      <w:r w:rsidR="00C401CD">
        <w:rPr>
          <w:rFonts w:ascii="Times New Roman" w:hAnsi="Times New Roman"/>
          <w:sz w:val="24"/>
          <w:szCs w:val="24"/>
        </w:rPr>
        <w:t>in</w:t>
      </w:r>
      <w:r w:rsidR="003C65A6" w:rsidRPr="00BA7B62">
        <w:rPr>
          <w:rFonts w:ascii="Times New Roman" w:hAnsi="Times New Roman"/>
          <w:sz w:val="24"/>
          <w:szCs w:val="24"/>
        </w:rPr>
        <w:t xml:space="preserve"> the health community also need to </w:t>
      </w:r>
      <w:r w:rsidR="00C401CD">
        <w:rPr>
          <w:rFonts w:ascii="Times New Roman" w:hAnsi="Times New Roman"/>
          <w:sz w:val="24"/>
          <w:szCs w:val="24"/>
        </w:rPr>
        <w:t>collaborate</w:t>
      </w:r>
      <w:r w:rsidR="003C65A6" w:rsidRPr="00BA7B62">
        <w:rPr>
          <w:rFonts w:ascii="Times New Roman" w:hAnsi="Times New Roman"/>
          <w:sz w:val="24"/>
          <w:szCs w:val="24"/>
        </w:rPr>
        <w:t xml:space="preserve"> with the justice interoperable standards.  This is vital to maximize cross</w:t>
      </w:r>
      <w:r w:rsidR="00C401CD">
        <w:rPr>
          <w:rFonts w:ascii="Times New Roman" w:hAnsi="Times New Roman"/>
          <w:sz w:val="24"/>
          <w:szCs w:val="24"/>
        </w:rPr>
        <w:t>-</w:t>
      </w:r>
      <w:r w:rsidR="003C65A6" w:rsidRPr="00BA7B62">
        <w:rPr>
          <w:rFonts w:ascii="Times New Roman" w:hAnsi="Times New Roman"/>
          <w:sz w:val="24"/>
          <w:szCs w:val="24"/>
        </w:rPr>
        <w:t>domain information sharing. This set of interoperable standards needs to address three critical areas</w:t>
      </w:r>
      <w:r w:rsidR="00C401CD">
        <w:rPr>
          <w:rFonts w:ascii="Times New Roman" w:hAnsi="Times New Roman"/>
          <w:sz w:val="24"/>
          <w:szCs w:val="24"/>
        </w:rPr>
        <w:t>:  transport,</w:t>
      </w:r>
      <w:r w:rsidR="003C65A6" w:rsidRPr="00BA7B62">
        <w:rPr>
          <w:rFonts w:ascii="Times New Roman" w:hAnsi="Times New Roman"/>
          <w:sz w:val="24"/>
          <w:szCs w:val="24"/>
        </w:rPr>
        <w:t xml:space="preserve"> message structure</w:t>
      </w:r>
      <w:r w:rsidR="00C401CD">
        <w:rPr>
          <w:rFonts w:ascii="Times New Roman" w:hAnsi="Times New Roman"/>
          <w:sz w:val="24"/>
          <w:szCs w:val="24"/>
        </w:rPr>
        <w:t>,</w:t>
      </w:r>
      <w:r w:rsidR="003C65A6" w:rsidRPr="00BA7B62">
        <w:rPr>
          <w:rFonts w:ascii="Times New Roman" w:hAnsi="Times New Roman"/>
          <w:sz w:val="24"/>
          <w:szCs w:val="24"/>
        </w:rPr>
        <w:t xml:space="preserve"> </w:t>
      </w:r>
      <w:r w:rsidR="00A20912">
        <w:rPr>
          <w:rFonts w:ascii="Times New Roman" w:hAnsi="Times New Roman"/>
          <w:sz w:val="24"/>
          <w:szCs w:val="24"/>
        </w:rPr>
        <w:t xml:space="preserve">and semantic interoperability. </w:t>
      </w:r>
      <w:r w:rsidR="006A0D1A">
        <w:rPr>
          <w:rFonts w:ascii="Times New Roman" w:hAnsi="Times New Roman"/>
          <w:sz w:val="24"/>
          <w:szCs w:val="24"/>
        </w:rPr>
        <w:t xml:space="preserve"> </w:t>
      </w:r>
      <w:r w:rsidR="003C65A6" w:rsidRPr="00BA7B62">
        <w:rPr>
          <w:rFonts w:ascii="Times New Roman" w:hAnsi="Times New Roman"/>
          <w:sz w:val="24"/>
          <w:szCs w:val="24"/>
        </w:rPr>
        <w:t xml:space="preserve">States do not have the incentives or </w:t>
      </w:r>
      <w:r w:rsidR="00C401CD">
        <w:rPr>
          <w:rFonts w:ascii="Times New Roman" w:hAnsi="Times New Roman"/>
          <w:sz w:val="24"/>
          <w:szCs w:val="24"/>
        </w:rPr>
        <w:t xml:space="preserve">the </w:t>
      </w:r>
      <w:r w:rsidR="003C65A6" w:rsidRPr="00BA7B62">
        <w:rPr>
          <w:rFonts w:ascii="Times New Roman" w:hAnsi="Times New Roman"/>
          <w:sz w:val="24"/>
          <w:szCs w:val="24"/>
        </w:rPr>
        <w:t>funding to force or ensure this interoperability themselves across business domains</w:t>
      </w:r>
      <w:r w:rsidR="0007118E">
        <w:rPr>
          <w:rFonts w:ascii="Times New Roman" w:hAnsi="Times New Roman"/>
          <w:sz w:val="24"/>
          <w:szCs w:val="24"/>
        </w:rPr>
        <w:t>—</w:t>
      </w:r>
      <w:r w:rsidR="003C65A6" w:rsidRPr="00BA7B62">
        <w:rPr>
          <w:rFonts w:ascii="Times New Roman" w:hAnsi="Times New Roman"/>
          <w:sz w:val="24"/>
          <w:szCs w:val="24"/>
        </w:rPr>
        <w:t>let alone sometimes w</w:t>
      </w:r>
      <w:r w:rsidR="00A20912">
        <w:rPr>
          <w:rFonts w:ascii="Times New Roman" w:hAnsi="Times New Roman"/>
          <w:sz w:val="24"/>
          <w:szCs w:val="24"/>
        </w:rPr>
        <w:t xml:space="preserve">ithin a given business domain.  </w:t>
      </w:r>
      <w:r w:rsidR="00C401CD">
        <w:rPr>
          <w:rFonts w:ascii="Times New Roman" w:hAnsi="Times New Roman"/>
          <w:sz w:val="24"/>
          <w:szCs w:val="24"/>
        </w:rPr>
        <w:t>In a</w:t>
      </w:r>
      <w:r w:rsidR="003C65A6" w:rsidRPr="00BA7B62">
        <w:rPr>
          <w:rFonts w:ascii="Times New Roman" w:hAnsi="Times New Roman"/>
          <w:sz w:val="24"/>
          <w:szCs w:val="24"/>
        </w:rPr>
        <w:t>ddition, national governance has tended to differ with commercial industry on building and implementing interoperability standards.</w:t>
      </w:r>
      <w:r w:rsidR="006A0D1A">
        <w:rPr>
          <w:rFonts w:ascii="Times New Roman" w:hAnsi="Times New Roman"/>
          <w:sz w:val="24"/>
          <w:szCs w:val="24"/>
        </w:rPr>
        <w:t xml:space="preserve"> </w:t>
      </w:r>
      <w:r w:rsidR="003C65A6" w:rsidRPr="00BA7B62">
        <w:rPr>
          <w:rFonts w:ascii="Times New Roman" w:hAnsi="Times New Roman"/>
          <w:sz w:val="24"/>
          <w:szCs w:val="24"/>
        </w:rPr>
        <w:t xml:space="preserve"> </w:t>
      </w:r>
      <w:r w:rsidR="00465431">
        <w:rPr>
          <w:rFonts w:ascii="Times New Roman" w:hAnsi="Times New Roman"/>
          <w:sz w:val="24"/>
          <w:szCs w:val="24"/>
        </w:rPr>
        <w:t xml:space="preserve">While there are undoubtedly many reasons why the marketplace and related political dynamics may resist “open” health care systems, it is crucial that ONC provide the example and incentives for standards-based, collaborative systems to the private sector health care systems vendors and to all </w:t>
      </w:r>
      <w:r w:rsidR="00C401CD">
        <w:rPr>
          <w:rFonts w:ascii="Times New Roman" w:hAnsi="Times New Roman"/>
          <w:sz w:val="24"/>
          <w:szCs w:val="24"/>
        </w:rPr>
        <w:t xml:space="preserve">health and human services </w:t>
      </w:r>
      <w:r w:rsidR="00465431">
        <w:rPr>
          <w:rFonts w:ascii="Times New Roman" w:hAnsi="Times New Roman"/>
          <w:sz w:val="24"/>
          <w:szCs w:val="24"/>
        </w:rPr>
        <w:t xml:space="preserve">agencies </w:t>
      </w:r>
      <w:r w:rsidR="00C401CD">
        <w:rPr>
          <w:rFonts w:ascii="Times New Roman" w:hAnsi="Times New Roman"/>
          <w:sz w:val="24"/>
          <w:szCs w:val="24"/>
        </w:rPr>
        <w:t>that</w:t>
      </w:r>
      <w:r w:rsidR="00465431">
        <w:rPr>
          <w:rFonts w:ascii="Times New Roman" w:hAnsi="Times New Roman"/>
          <w:sz w:val="24"/>
          <w:szCs w:val="24"/>
        </w:rPr>
        <w:t xml:space="preserve"> procure and use these systems.  A great example of a successful, interoperable collaborative standard </w:t>
      </w:r>
      <w:r w:rsidR="00465431" w:rsidRPr="00BA7B62">
        <w:rPr>
          <w:rFonts w:ascii="Times New Roman" w:hAnsi="Times New Roman"/>
          <w:sz w:val="24"/>
          <w:szCs w:val="24"/>
        </w:rPr>
        <w:t>is the National Information Exchange Model</w:t>
      </w:r>
      <w:r w:rsidR="00465431">
        <w:rPr>
          <w:rFonts w:ascii="Times New Roman" w:hAnsi="Times New Roman"/>
          <w:sz w:val="24"/>
          <w:szCs w:val="24"/>
        </w:rPr>
        <w:t xml:space="preserve"> (NIEM)</w:t>
      </w:r>
      <w:r w:rsidR="00C401CD">
        <w:rPr>
          <w:rFonts w:ascii="Times New Roman" w:hAnsi="Times New Roman"/>
          <w:sz w:val="24"/>
          <w:szCs w:val="24"/>
        </w:rPr>
        <w:t>,</w:t>
      </w:r>
      <w:r w:rsidR="00465431" w:rsidRPr="00BA7B62">
        <w:rPr>
          <w:rFonts w:ascii="Times New Roman" w:hAnsi="Times New Roman"/>
          <w:sz w:val="24"/>
          <w:szCs w:val="24"/>
        </w:rPr>
        <w:t xml:space="preserve"> which has been widely adopted in justice and public safety nationwide (at federal, state, local</w:t>
      </w:r>
      <w:r w:rsidR="00C401CD">
        <w:rPr>
          <w:rFonts w:ascii="Times New Roman" w:hAnsi="Times New Roman"/>
          <w:sz w:val="24"/>
          <w:szCs w:val="24"/>
        </w:rPr>
        <w:t>,</w:t>
      </w:r>
      <w:r w:rsidR="00465431" w:rsidRPr="00BA7B62">
        <w:rPr>
          <w:rFonts w:ascii="Times New Roman" w:hAnsi="Times New Roman"/>
          <w:sz w:val="24"/>
          <w:szCs w:val="24"/>
        </w:rPr>
        <w:t xml:space="preserve"> and tribal levels)</w:t>
      </w:r>
      <w:r w:rsidR="00465431">
        <w:rPr>
          <w:rFonts w:ascii="Times New Roman" w:hAnsi="Times New Roman"/>
          <w:sz w:val="24"/>
          <w:szCs w:val="24"/>
        </w:rPr>
        <w:t xml:space="preserve"> and is designed to accommodate an even wider</w:t>
      </w:r>
      <w:r w:rsidR="00C401CD">
        <w:rPr>
          <w:rFonts w:ascii="Times New Roman" w:hAnsi="Times New Roman"/>
          <w:sz w:val="24"/>
          <w:szCs w:val="24"/>
        </w:rPr>
        <w:t xml:space="preserve"> </w:t>
      </w:r>
      <w:r w:rsidR="00465431">
        <w:rPr>
          <w:rFonts w:ascii="Times New Roman" w:hAnsi="Times New Roman"/>
          <w:sz w:val="24"/>
          <w:szCs w:val="24"/>
        </w:rPr>
        <w:t>range of domains and subjects.</w:t>
      </w:r>
      <w:r w:rsidR="003C65A6" w:rsidRPr="00BA7B62">
        <w:rPr>
          <w:rFonts w:ascii="Times New Roman" w:hAnsi="Times New Roman"/>
          <w:sz w:val="24"/>
          <w:szCs w:val="24"/>
        </w:rPr>
        <w:t xml:space="preserve">  </w:t>
      </w:r>
    </w:p>
    <w:p w14:paraId="033116FC" w14:textId="77777777" w:rsidR="00DA4290" w:rsidRDefault="00DA4290" w:rsidP="00DA4290">
      <w:pPr>
        <w:pStyle w:val="BodyText"/>
        <w:spacing w:before="0" w:after="0"/>
        <w:ind w:left="900"/>
        <w:jc w:val="both"/>
        <w:rPr>
          <w:rFonts w:ascii="Times New Roman" w:hAnsi="Times New Roman"/>
          <w:sz w:val="24"/>
          <w:szCs w:val="24"/>
        </w:rPr>
      </w:pPr>
    </w:p>
    <w:p w14:paraId="379ACF48" w14:textId="77777777" w:rsidR="00774C20" w:rsidRDefault="00774C20">
      <w:pPr>
        <w:widowControl/>
        <w:adjustRightInd/>
        <w:spacing w:line="240" w:lineRule="auto"/>
        <w:jc w:val="left"/>
        <w:textAlignment w:val="auto"/>
        <w:rPr>
          <w:u w:val="single"/>
        </w:rPr>
      </w:pPr>
      <w:r>
        <w:rPr>
          <w:u w:val="single"/>
        </w:rPr>
        <w:br w:type="page"/>
      </w:r>
    </w:p>
    <w:p w14:paraId="59D10283" w14:textId="038F9D86" w:rsidR="00EF2320" w:rsidRDefault="00EF2320" w:rsidP="0007118E">
      <w:pPr>
        <w:pStyle w:val="BodyText"/>
        <w:spacing w:before="0" w:after="0"/>
        <w:ind w:left="540"/>
        <w:rPr>
          <w:rFonts w:ascii="Times New Roman" w:hAnsi="Times New Roman"/>
          <w:sz w:val="24"/>
          <w:szCs w:val="24"/>
          <w:u w:val="single"/>
        </w:rPr>
      </w:pPr>
      <w:r w:rsidRPr="00A812BB">
        <w:rPr>
          <w:rFonts w:ascii="Times New Roman" w:hAnsi="Times New Roman"/>
          <w:sz w:val="24"/>
          <w:szCs w:val="24"/>
          <w:u w:val="single"/>
        </w:rPr>
        <w:lastRenderedPageBreak/>
        <w:t>Implementation</w:t>
      </w:r>
    </w:p>
    <w:p w14:paraId="031FFFCC" w14:textId="77777777" w:rsidR="00DA4290" w:rsidRPr="00A812BB" w:rsidRDefault="00DA4290" w:rsidP="006A75CF">
      <w:pPr>
        <w:pStyle w:val="BodyText"/>
        <w:spacing w:before="0" w:after="0"/>
        <w:ind w:left="180" w:firstLine="360"/>
        <w:rPr>
          <w:rFonts w:ascii="Times New Roman" w:hAnsi="Times New Roman"/>
          <w:sz w:val="24"/>
          <w:szCs w:val="24"/>
          <w:u w:val="single"/>
        </w:rPr>
      </w:pPr>
    </w:p>
    <w:p w14:paraId="1FBAA6B7" w14:textId="60EA6839" w:rsidR="00BA7B62" w:rsidRDefault="00C401CD" w:rsidP="0007118E">
      <w:pPr>
        <w:pStyle w:val="BodyText"/>
        <w:spacing w:before="0" w:after="0"/>
        <w:ind w:left="540"/>
        <w:jc w:val="both"/>
        <w:rPr>
          <w:rFonts w:ascii="Times New Roman" w:hAnsi="Times New Roman"/>
          <w:sz w:val="24"/>
          <w:szCs w:val="24"/>
        </w:rPr>
      </w:pPr>
      <w:r>
        <w:rPr>
          <w:rFonts w:ascii="Times New Roman" w:hAnsi="Times New Roman"/>
          <w:sz w:val="24"/>
          <w:szCs w:val="24"/>
        </w:rPr>
        <w:t>Thirty-eight</w:t>
      </w:r>
      <w:r w:rsidR="003C65A6" w:rsidRPr="00BA7B62">
        <w:rPr>
          <w:rFonts w:ascii="Times New Roman" w:hAnsi="Times New Roman"/>
          <w:sz w:val="24"/>
          <w:szCs w:val="24"/>
        </w:rPr>
        <w:t xml:space="preserve"> federal agencies were selected </w:t>
      </w:r>
      <w:r>
        <w:rPr>
          <w:rFonts w:ascii="Times New Roman" w:hAnsi="Times New Roman"/>
          <w:sz w:val="24"/>
          <w:szCs w:val="24"/>
        </w:rPr>
        <w:t>for 2015–</w:t>
      </w:r>
      <w:r w:rsidRPr="00BA7B62">
        <w:rPr>
          <w:rFonts w:ascii="Times New Roman" w:hAnsi="Times New Roman"/>
          <w:sz w:val="24"/>
          <w:szCs w:val="24"/>
        </w:rPr>
        <w:t>2020</w:t>
      </w:r>
      <w:r>
        <w:rPr>
          <w:rFonts w:ascii="Times New Roman" w:hAnsi="Times New Roman"/>
          <w:sz w:val="24"/>
          <w:szCs w:val="24"/>
        </w:rPr>
        <w:t xml:space="preserve"> </w:t>
      </w:r>
      <w:r w:rsidR="003C65A6" w:rsidRPr="00BA7B62">
        <w:rPr>
          <w:rFonts w:ascii="Times New Roman" w:hAnsi="Times New Roman"/>
          <w:sz w:val="24"/>
          <w:szCs w:val="24"/>
        </w:rPr>
        <w:t>to begin using the interoperable standards to deliver and show the value within and across federal government programs (</w:t>
      </w:r>
      <w:r w:rsidRPr="00BA7B62">
        <w:rPr>
          <w:rFonts w:ascii="Times New Roman" w:hAnsi="Times New Roman"/>
          <w:sz w:val="24"/>
          <w:szCs w:val="24"/>
        </w:rPr>
        <w:t xml:space="preserve">Social </w:t>
      </w:r>
      <w:r>
        <w:rPr>
          <w:rFonts w:ascii="Times New Roman" w:hAnsi="Times New Roman"/>
          <w:sz w:val="24"/>
          <w:szCs w:val="24"/>
        </w:rPr>
        <w:t>Security, Veterans Administration, U.S. Department o</w:t>
      </w:r>
      <w:r w:rsidRPr="00BA7B62">
        <w:rPr>
          <w:rFonts w:ascii="Times New Roman" w:hAnsi="Times New Roman"/>
          <w:sz w:val="24"/>
          <w:szCs w:val="24"/>
        </w:rPr>
        <w:t>f Homeland Security</w:t>
      </w:r>
      <w:r>
        <w:rPr>
          <w:rFonts w:ascii="Times New Roman" w:hAnsi="Times New Roman"/>
          <w:sz w:val="24"/>
          <w:szCs w:val="24"/>
        </w:rPr>
        <w:t>,</w:t>
      </w:r>
      <w:r w:rsidRPr="00BA7B62">
        <w:rPr>
          <w:rFonts w:ascii="Times New Roman" w:hAnsi="Times New Roman"/>
          <w:sz w:val="24"/>
          <w:szCs w:val="24"/>
        </w:rPr>
        <w:t xml:space="preserve"> </w:t>
      </w:r>
      <w:r w:rsidR="003C65A6" w:rsidRPr="00BA7B62">
        <w:rPr>
          <w:rFonts w:ascii="Times New Roman" w:hAnsi="Times New Roman"/>
          <w:sz w:val="24"/>
          <w:szCs w:val="24"/>
        </w:rPr>
        <w:t>etc.).</w:t>
      </w:r>
      <w:r w:rsidR="00BB2EB3">
        <w:rPr>
          <w:rFonts w:ascii="Times New Roman" w:hAnsi="Times New Roman"/>
          <w:sz w:val="24"/>
          <w:szCs w:val="24"/>
        </w:rPr>
        <w:t xml:space="preserve"> </w:t>
      </w:r>
      <w:r w:rsidR="003C65A6" w:rsidRPr="00BA7B62">
        <w:rPr>
          <w:rFonts w:ascii="Times New Roman" w:hAnsi="Times New Roman"/>
          <w:sz w:val="24"/>
          <w:szCs w:val="24"/>
        </w:rPr>
        <w:t xml:space="preserve"> The federal government needs to implement these interoperable standards proving the value across and within programs and departments.</w:t>
      </w:r>
      <w:r>
        <w:rPr>
          <w:rFonts w:ascii="Times New Roman" w:hAnsi="Times New Roman"/>
          <w:sz w:val="24"/>
          <w:szCs w:val="24"/>
        </w:rPr>
        <w:t xml:space="preserve"> </w:t>
      </w:r>
      <w:r w:rsidR="003C65A6" w:rsidRPr="00BA7B62">
        <w:rPr>
          <w:rFonts w:ascii="Times New Roman" w:hAnsi="Times New Roman"/>
          <w:sz w:val="24"/>
          <w:szCs w:val="24"/>
        </w:rPr>
        <w:t xml:space="preserve"> Once this is done</w:t>
      </w:r>
      <w:r>
        <w:rPr>
          <w:rFonts w:ascii="Times New Roman" w:hAnsi="Times New Roman"/>
          <w:sz w:val="24"/>
          <w:szCs w:val="24"/>
        </w:rPr>
        <w:t>,</w:t>
      </w:r>
      <w:r w:rsidR="003C65A6" w:rsidRPr="00BA7B62">
        <w:rPr>
          <w:rFonts w:ascii="Times New Roman" w:hAnsi="Times New Roman"/>
          <w:sz w:val="24"/>
          <w:szCs w:val="24"/>
        </w:rPr>
        <w:t xml:space="preserve"> the valu</w:t>
      </w:r>
      <w:r w:rsidR="00FB41FF">
        <w:rPr>
          <w:rFonts w:ascii="Times New Roman" w:hAnsi="Times New Roman"/>
          <w:sz w:val="24"/>
          <w:szCs w:val="24"/>
        </w:rPr>
        <w:t>e can be expanded to government-to-</w:t>
      </w:r>
      <w:r w:rsidR="003C65A6" w:rsidRPr="00BA7B62">
        <w:rPr>
          <w:rFonts w:ascii="Times New Roman" w:hAnsi="Times New Roman"/>
          <w:sz w:val="24"/>
          <w:szCs w:val="24"/>
        </w:rPr>
        <w:t>government (G2G) at the state, local</w:t>
      </w:r>
      <w:r>
        <w:rPr>
          <w:rFonts w:ascii="Times New Roman" w:hAnsi="Times New Roman"/>
          <w:sz w:val="24"/>
          <w:szCs w:val="24"/>
        </w:rPr>
        <w:t>,</w:t>
      </w:r>
      <w:r w:rsidR="003C65A6" w:rsidRPr="00BA7B62">
        <w:rPr>
          <w:rFonts w:ascii="Times New Roman" w:hAnsi="Times New Roman"/>
          <w:sz w:val="24"/>
          <w:szCs w:val="24"/>
        </w:rPr>
        <w:t xml:space="preserve"> and tribal government levels.  G2G incentives will be maximized by the federal government</w:t>
      </w:r>
      <w:r>
        <w:rPr>
          <w:rFonts w:ascii="Times New Roman" w:hAnsi="Times New Roman"/>
          <w:sz w:val="24"/>
          <w:szCs w:val="24"/>
        </w:rPr>
        <w:t>’s</w:t>
      </w:r>
      <w:r w:rsidR="003C65A6" w:rsidRPr="00BA7B62">
        <w:rPr>
          <w:rFonts w:ascii="Times New Roman" w:hAnsi="Times New Roman"/>
          <w:sz w:val="24"/>
          <w:szCs w:val="24"/>
        </w:rPr>
        <w:t xml:space="preserve"> delivering on its commitments and showing the value of interoperability within and across federal government agencies.</w:t>
      </w:r>
      <w:r w:rsidR="00BB2EB3">
        <w:rPr>
          <w:rFonts w:ascii="Times New Roman" w:hAnsi="Times New Roman"/>
          <w:sz w:val="24"/>
          <w:szCs w:val="24"/>
        </w:rPr>
        <w:t xml:space="preserve"> </w:t>
      </w:r>
      <w:r w:rsidR="003C65A6" w:rsidRPr="00BA7B62">
        <w:rPr>
          <w:rFonts w:ascii="Times New Roman" w:hAnsi="Times New Roman"/>
          <w:sz w:val="24"/>
          <w:szCs w:val="24"/>
        </w:rPr>
        <w:t xml:space="preserve"> Cross</w:t>
      </w:r>
      <w:r>
        <w:rPr>
          <w:rFonts w:ascii="Times New Roman" w:hAnsi="Times New Roman"/>
          <w:sz w:val="24"/>
          <w:szCs w:val="24"/>
        </w:rPr>
        <w:t>-</w:t>
      </w:r>
      <w:r w:rsidR="003C65A6" w:rsidRPr="00BA7B62">
        <w:rPr>
          <w:rFonts w:ascii="Times New Roman" w:hAnsi="Times New Roman"/>
          <w:sz w:val="24"/>
          <w:szCs w:val="24"/>
        </w:rPr>
        <w:t xml:space="preserve">federal agency adoption of interoperable health standards will show leadership and drive the businesses/commerce to adopt the interoperable government standards.   This will lead and incentivize the government to businesses/commerce (G2B) interoperability.  This incentivized approach is similar to the </w:t>
      </w:r>
      <w:r>
        <w:rPr>
          <w:rFonts w:ascii="Times New Roman" w:hAnsi="Times New Roman"/>
          <w:sz w:val="24"/>
          <w:szCs w:val="24"/>
        </w:rPr>
        <w:t xml:space="preserve">way </w:t>
      </w:r>
      <w:r w:rsidR="003C65A6" w:rsidRPr="00BA7B62">
        <w:rPr>
          <w:rFonts w:ascii="Times New Roman" w:hAnsi="Times New Roman"/>
          <w:sz w:val="24"/>
          <w:szCs w:val="24"/>
        </w:rPr>
        <w:t>health</w:t>
      </w:r>
      <w:r>
        <w:rPr>
          <w:rFonts w:ascii="Times New Roman" w:hAnsi="Times New Roman"/>
          <w:sz w:val="24"/>
          <w:szCs w:val="24"/>
        </w:rPr>
        <w:t>-</w:t>
      </w:r>
      <w:r w:rsidR="003C65A6" w:rsidRPr="00BA7B62">
        <w:rPr>
          <w:rFonts w:ascii="Times New Roman" w:hAnsi="Times New Roman"/>
          <w:sz w:val="24"/>
          <w:szCs w:val="24"/>
        </w:rPr>
        <w:t>care (payer and provider) community was moved to adopt Centers for Medicare &amp; Medicaid Services (CMS) rule changes.</w:t>
      </w:r>
      <w:r w:rsidR="00D710E4">
        <w:rPr>
          <w:rFonts w:ascii="Times New Roman" w:hAnsi="Times New Roman"/>
          <w:sz w:val="24"/>
          <w:szCs w:val="24"/>
        </w:rPr>
        <w:t xml:space="preserve">  One candidate for a timely implementation would be comprehensive </w:t>
      </w:r>
      <w:r>
        <w:rPr>
          <w:rFonts w:ascii="Times New Roman" w:hAnsi="Times New Roman"/>
          <w:sz w:val="24"/>
          <w:szCs w:val="24"/>
        </w:rPr>
        <w:t>provider and resource directories (see 4</w:t>
      </w:r>
      <w:r w:rsidR="004214AF">
        <w:rPr>
          <w:rFonts w:ascii="Times New Roman" w:hAnsi="Times New Roman"/>
          <w:sz w:val="24"/>
          <w:szCs w:val="24"/>
        </w:rPr>
        <w:t>.1.1).</w:t>
      </w:r>
    </w:p>
    <w:p w14:paraId="02A4B2BC" w14:textId="77777777" w:rsidR="0007118E" w:rsidRDefault="0007118E" w:rsidP="0007118E">
      <w:pPr>
        <w:pStyle w:val="BodyText"/>
        <w:spacing w:before="0" w:after="0"/>
        <w:ind w:left="900"/>
        <w:jc w:val="both"/>
        <w:rPr>
          <w:rFonts w:ascii="Times New Roman" w:hAnsi="Times New Roman"/>
          <w:sz w:val="24"/>
          <w:szCs w:val="24"/>
        </w:rPr>
      </w:pPr>
    </w:p>
    <w:p w14:paraId="41CD6C1A" w14:textId="6A0DD1A7" w:rsidR="00EF2320" w:rsidRDefault="00EF2320" w:rsidP="006A75CF">
      <w:pPr>
        <w:pStyle w:val="BodyText"/>
        <w:spacing w:before="0" w:after="0"/>
        <w:ind w:left="540"/>
        <w:rPr>
          <w:rFonts w:ascii="Times New Roman" w:hAnsi="Times New Roman"/>
          <w:sz w:val="24"/>
          <w:szCs w:val="24"/>
          <w:u w:val="single"/>
        </w:rPr>
      </w:pPr>
      <w:r w:rsidRPr="00A812BB">
        <w:rPr>
          <w:rFonts w:ascii="Times New Roman" w:hAnsi="Times New Roman"/>
          <w:sz w:val="24"/>
          <w:szCs w:val="24"/>
          <w:u w:val="single"/>
        </w:rPr>
        <w:t>Business Alignment</w:t>
      </w:r>
    </w:p>
    <w:p w14:paraId="76ECC56F" w14:textId="77777777" w:rsidR="0007118E" w:rsidRPr="00A812BB" w:rsidRDefault="0007118E" w:rsidP="006A75CF">
      <w:pPr>
        <w:pStyle w:val="BodyText"/>
        <w:spacing w:before="0" w:after="0"/>
        <w:ind w:left="540"/>
        <w:rPr>
          <w:rFonts w:ascii="Times New Roman" w:hAnsi="Times New Roman"/>
          <w:sz w:val="24"/>
          <w:szCs w:val="24"/>
          <w:u w:val="single"/>
        </w:rPr>
      </w:pPr>
    </w:p>
    <w:p w14:paraId="0C2443E0" w14:textId="45828BDE" w:rsidR="003C65A6" w:rsidRDefault="003C65A6" w:rsidP="00BB2EB3">
      <w:pPr>
        <w:pStyle w:val="BodyText"/>
        <w:spacing w:before="0" w:after="0"/>
        <w:ind w:left="540"/>
        <w:jc w:val="both"/>
        <w:rPr>
          <w:rFonts w:ascii="Times New Roman" w:hAnsi="Times New Roman"/>
          <w:sz w:val="24"/>
          <w:szCs w:val="24"/>
        </w:rPr>
      </w:pPr>
      <w:r w:rsidRPr="00BA7B62">
        <w:rPr>
          <w:rFonts w:ascii="Times New Roman" w:hAnsi="Times New Roman"/>
          <w:sz w:val="24"/>
          <w:szCs w:val="24"/>
        </w:rPr>
        <w:t>If the health care roadmap needs to include a plan to clearly identif</w:t>
      </w:r>
      <w:r w:rsidR="00C401CD">
        <w:rPr>
          <w:rFonts w:ascii="Times New Roman" w:hAnsi="Times New Roman"/>
          <w:sz w:val="24"/>
          <w:szCs w:val="24"/>
        </w:rPr>
        <w:t>y and/or include</w:t>
      </w:r>
      <w:r w:rsidRPr="00BA7B62">
        <w:rPr>
          <w:rFonts w:ascii="Times New Roman" w:hAnsi="Times New Roman"/>
          <w:sz w:val="24"/>
          <w:szCs w:val="24"/>
        </w:rPr>
        <w:t xml:space="preserve"> the business use cases between </w:t>
      </w:r>
      <w:r w:rsidR="001E6005">
        <w:rPr>
          <w:rFonts w:ascii="Times New Roman" w:hAnsi="Times New Roman"/>
          <w:sz w:val="24"/>
          <w:szCs w:val="24"/>
        </w:rPr>
        <w:t xml:space="preserve">the justice and health </w:t>
      </w:r>
      <w:r w:rsidRPr="00BA7B62">
        <w:rPr>
          <w:rFonts w:ascii="Times New Roman" w:hAnsi="Times New Roman"/>
          <w:sz w:val="24"/>
          <w:szCs w:val="24"/>
        </w:rPr>
        <w:t xml:space="preserve">business domains, both </w:t>
      </w:r>
      <w:r w:rsidR="001E6005">
        <w:rPr>
          <w:rFonts w:ascii="Times New Roman" w:hAnsi="Times New Roman"/>
          <w:sz w:val="24"/>
          <w:szCs w:val="24"/>
        </w:rPr>
        <w:t xml:space="preserve">the </w:t>
      </w:r>
      <w:r w:rsidRPr="00BA7B62">
        <w:rPr>
          <w:rFonts w:ascii="Times New Roman" w:hAnsi="Times New Roman"/>
          <w:sz w:val="24"/>
          <w:szCs w:val="24"/>
        </w:rPr>
        <w:t>justice and health program offices could collaborate</w:t>
      </w:r>
      <w:r w:rsidR="00C401CD">
        <w:rPr>
          <w:rFonts w:ascii="Times New Roman" w:hAnsi="Times New Roman"/>
          <w:sz w:val="24"/>
          <w:szCs w:val="24"/>
        </w:rPr>
        <w:t xml:space="preserve"> on</w:t>
      </w:r>
      <w:r w:rsidRPr="00BA7B62">
        <w:rPr>
          <w:rFonts w:ascii="Times New Roman" w:hAnsi="Times New Roman"/>
          <w:sz w:val="24"/>
          <w:szCs w:val="24"/>
        </w:rPr>
        <w:t xml:space="preserve"> funding, governance</w:t>
      </w:r>
      <w:r w:rsidR="00C401CD">
        <w:rPr>
          <w:rFonts w:ascii="Times New Roman" w:hAnsi="Times New Roman"/>
          <w:sz w:val="24"/>
          <w:szCs w:val="24"/>
        </w:rPr>
        <w:t>,</w:t>
      </w:r>
      <w:r w:rsidRPr="00BA7B62">
        <w:rPr>
          <w:rFonts w:ascii="Times New Roman" w:hAnsi="Times New Roman"/>
          <w:sz w:val="24"/>
          <w:szCs w:val="24"/>
        </w:rPr>
        <w:t xml:space="preserve"> and technical interoperability to provide a true breakdown in government </w:t>
      </w:r>
      <w:proofErr w:type="spellStart"/>
      <w:r w:rsidRPr="00BA7B62">
        <w:rPr>
          <w:rFonts w:ascii="Times New Roman" w:hAnsi="Times New Roman"/>
          <w:sz w:val="24"/>
          <w:szCs w:val="24"/>
        </w:rPr>
        <w:t>stovepiped</w:t>
      </w:r>
      <w:proofErr w:type="spellEnd"/>
      <w:r w:rsidRPr="00BA7B62">
        <w:rPr>
          <w:rFonts w:ascii="Times New Roman" w:hAnsi="Times New Roman"/>
          <w:sz w:val="24"/>
          <w:szCs w:val="24"/>
        </w:rPr>
        <w:t xml:space="preserve"> and </w:t>
      </w:r>
      <w:proofErr w:type="spellStart"/>
      <w:r w:rsidRPr="00BA7B62">
        <w:rPr>
          <w:rFonts w:ascii="Times New Roman" w:hAnsi="Times New Roman"/>
          <w:sz w:val="24"/>
          <w:szCs w:val="24"/>
        </w:rPr>
        <w:t>siloed</w:t>
      </w:r>
      <w:proofErr w:type="spellEnd"/>
      <w:r w:rsidRPr="00BA7B62">
        <w:rPr>
          <w:rFonts w:ascii="Times New Roman" w:hAnsi="Times New Roman"/>
          <w:sz w:val="24"/>
          <w:szCs w:val="24"/>
        </w:rPr>
        <w:t xml:space="preserve"> priorities and funding and promote cooperation and collaboration in solving and resolving local information sharing issues across</w:t>
      </w:r>
      <w:r w:rsidR="001E6005">
        <w:rPr>
          <w:rFonts w:ascii="Times New Roman" w:hAnsi="Times New Roman"/>
          <w:sz w:val="24"/>
          <w:szCs w:val="24"/>
        </w:rPr>
        <w:t xml:space="preserve"> and between</w:t>
      </w:r>
      <w:r w:rsidRPr="00BA7B62">
        <w:rPr>
          <w:rFonts w:ascii="Times New Roman" w:hAnsi="Times New Roman"/>
          <w:sz w:val="24"/>
          <w:szCs w:val="24"/>
        </w:rPr>
        <w:t xml:space="preserve"> the two domains.  A clear national alignment of cross-domain business collaboration between the health vision and roadmap</w:t>
      </w:r>
      <w:r w:rsidR="001E6005">
        <w:rPr>
          <w:rFonts w:ascii="Times New Roman" w:hAnsi="Times New Roman"/>
          <w:sz w:val="24"/>
          <w:szCs w:val="24"/>
        </w:rPr>
        <w:t>,</w:t>
      </w:r>
      <w:r w:rsidRPr="00BA7B62">
        <w:rPr>
          <w:rFonts w:ascii="Times New Roman" w:hAnsi="Times New Roman"/>
          <w:sz w:val="24"/>
          <w:szCs w:val="24"/>
        </w:rPr>
        <w:t xml:space="preserve"> and a justice vision and roadmap</w:t>
      </w:r>
      <w:r w:rsidR="001E6005">
        <w:rPr>
          <w:rFonts w:ascii="Times New Roman" w:hAnsi="Times New Roman"/>
          <w:sz w:val="24"/>
          <w:szCs w:val="24"/>
        </w:rPr>
        <w:t>,</w:t>
      </w:r>
      <w:r w:rsidRPr="00BA7B62">
        <w:rPr>
          <w:rFonts w:ascii="Times New Roman" w:hAnsi="Times New Roman"/>
          <w:sz w:val="24"/>
          <w:szCs w:val="24"/>
        </w:rPr>
        <w:t xml:space="preserve"> could have </w:t>
      </w:r>
      <w:r w:rsidR="00C401CD" w:rsidRPr="00BA7B62">
        <w:rPr>
          <w:rFonts w:ascii="Times New Roman" w:hAnsi="Times New Roman"/>
          <w:sz w:val="24"/>
          <w:szCs w:val="24"/>
        </w:rPr>
        <w:t xml:space="preserve">national </w:t>
      </w:r>
      <w:r w:rsidR="001E6005">
        <w:rPr>
          <w:rFonts w:ascii="Times New Roman" w:hAnsi="Times New Roman"/>
          <w:sz w:val="24"/>
          <w:szCs w:val="24"/>
        </w:rPr>
        <w:t>significan</w:t>
      </w:r>
      <w:r w:rsidR="00C401CD">
        <w:rPr>
          <w:rFonts w:ascii="Times New Roman" w:hAnsi="Times New Roman"/>
          <w:sz w:val="24"/>
          <w:szCs w:val="24"/>
        </w:rPr>
        <w:t>ce</w:t>
      </w:r>
      <w:r w:rsidRPr="00BA7B62">
        <w:rPr>
          <w:rFonts w:ascii="Times New Roman" w:hAnsi="Times New Roman"/>
          <w:sz w:val="24"/>
          <w:szCs w:val="24"/>
        </w:rPr>
        <w:t xml:space="preserve"> in resolving numerous business issues across the domains</w:t>
      </w:r>
      <w:r w:rsidR="001E6005">
        <w:rPr>
          <w:rFonts w:ascii="Times New Roman" w:hAnsi="Times New Roman"/>
          <w:sz w:val="24"/>
          <w:szCs w:val="24"/>
        </w:rPr>
        <w:t xml:space="preserve"> and programs</w:t>
      </w:r>
      <w:r w:rsidRPr="00BA7B62">
        <w:rPr>
          <w:rFonts w:ascii="Times New Roman" w:hAnsi="Times New Roman"/>
          <w:sz w:val="24"/>
          <w:szCs w:val="24"/>
        </w:rPr>
        <w:t>.  For example, successfully interfacing justice and health care information could promote more efficient court processing, increas</w:t>
      </w:r>
      <w:r w:rsidR="00C401CD">
        <w:rPr>
          <w:rFonts w:ascii="Times New Roman" w:hAnsi="Times New Roman"/>
          <w:sz w:val="24"/>
          <w:szCs w:val="24"/>
        </w:rPr>
        <w:t>e</w:t>
      </w:r>
      <w:r w:rsidRPr="00BA7B62">
        <w:rPr>
          <w:rFonts w:ascii="Times New Roman" w:hAnsi="Times New Roman"/>
          <w:sz w:val="24"/>
          <w:szCs w:val="24"/>
        </w:rPr>
        <w:t xml:space="preserve"> reentry, </w:t>
      </w:r>
      <w:r w:rsidR="00C401CD">
        <w:rPr>
          <w:rFonts w:ascii="Times New Roman" w:hAnsi="Times New Roman"/>
          <w:sz w:val="24"/>
          <w:szCs w:val="24"/>
        </w:rPr>
        <w:t xml:space="preserve">and </w:t>
      </w:r>
      <w:r w:rsidRPr="00BA7B62">
        <w:rPr>
          <w:rFonts w:ascii="Times New Roman" w:hAnsi="Times New Roman"/>
          <w:sz w:val="24"/>
          <w:szCs w:val="24"/>
        </w:rPr>
        <w:t>provid</w:t>
      </w:r>
      <w:r w:rsidR="00C401CD">
        <w:rPr>
          <w:rFonts w:ascii="Times New Roman" w:hAnsi="Times New Roman"/>
          <w:sz w:val="24"/>
          <w:szCs w:val="24"/>
        </w:rPr>
        <w:t>e</w:t>
      </w:r>
      <w:r w:rsidRPr="00BA7B62">
        <w:rPr>
          <w:rFonts w:ascii="Times New Roman" w:hAnsi="Times New Roman"/>
          <w:sz w:val="24"/>
          <w:szCs w:val="24"/>
        </w:rPr>
        <w:t xml:space="preserve"> better cross</w:t>
      </w:r>
      <w:r w:rsidR="00C401CD">
        <w:rPr>
          <w:rFonts w:ascii="Times New Roman" w:hAnsi="Times New Roman"/>
          <w:sz w:val="24"/>
          <w:szCs w:val="24"/>
        </w:rPr>
        <w:t>-</w:t>
      </w:r>
      <w:r w:rsidRPr="00BA7B62">
        <w:rPr>
          <w:rFonts w:ascii="Times New Roman" w:hAnsi="Times New Roman"/>
          <w:sz w:val="24"/>
          <w:szCs w:val="24"/>
        </w:rPr>
        <w:t xml:space="preserve">justice and health reporting and monitoring.  </w:t>
      </w:r>
      <w:r w:rsidR="0027131C">
        <w:rPr>
          <w:rFonts w:ascii="Times New Roman" w:hAnsi="Times New Roman"/>
          <w:sz w:val="24"/>
          <w:szCs w:val="24"/>
        </w:rPr>
        <w:t xml:space="preserve">ONC </w:t>
      </w:r>
      <w:r w:rsidR="00BA793A">
        <w:rPr>
          <w:rFonts w:ascii="Times New Roman" w:hAnsi="Times New Roman"/>
          <w:sz w:val="24"/>
          <w:szCs w:val="24"/>
        </w:rPr>
        <w:t xml:space="preserve">is encouraged to </w:t>
      </w:r>
      <w:r w:rsidR="0027131C">
        <w:rPr>
          <w:rFonts w:ascii="Times New Roman" w:hAnsi="Times New Roman"/>
          <w:sz w:val="24"/>
          <w:szCs w:val="24"/>
        </w:rPr>
        <w:t xml:space="preserve">review and </w:t>
      </w:r>
      <w:r w:rsidR="00C401CD">
        <w:rPr>
          <w:rFonts w:ascii="Times New Roman" w:hAnsi="Times New Roman"/>
          <w:sz w:val="24"/>
          <w:szCs w:val="24"/>
        </w:rPr>
        <w:t>consider partnerships for cross-</w:t>
      </w:r>
      <w:r w:rsidR="0027131C">
        <w:rPr>
          <w:rFonts w:ascii="Times New Roman" w:hAnsi="Times New Roman"/>
          <w:sz w:val="24"/>
          <w:szCs w:val="24"/>
        </w:rPr>
        <w:t>domain collaboration.</w:t>
      </w:r>
    </w:p>
    <w:p w14:paraId="37905D9E" w14:textId="77777777" w:rsidR="0007118E" w:rsidRPr="00BA7B62" w:rsidRDefault="0007118E" w:rsidP="0007118E">
      <w:pPr>
        <w:pStyle w:val="BodyText"/>
        <w:spacing w:before="0" w:after="0"/>
        <w:ind w:left="900"/>
        <w:jc w:val="both"/>
        <w:rPr>
          <w:rFonts w:ascii="Times New Roman" w:hAnsi="Times New Roman"/>
          <w:sz w:val="24"/>
          <w:szCs w:val="24"/>
        </w:rPr>
      </w:pPr>
    </w:p>
    <w:p w14:paraId="2FD79781" w14:textId="7C286472" w:rsidR="0013001C" w:rsidRDefault="0013001C" w:rsidP="00BB2EB3">
      <w:pPr>
        <w:pStyle w:val="BodyText"/>
        <w:numPr>
          <w:ilvl w:val="0"/>
          <w:numId w:val="40"/>
        </w:numPr>
        <w:spacing w:before="0" w:after="0"/>
        <w:ind w:left="900"/>
        <w:jc w:val="both"/>
        <w:rPr>
          <w:rFonts w:ascii="Times New Roman" w:hAnsi="Times New Roman"/>
          <w:sz w:val="24"/>
          <w:szCs w:val="24"/>
        </w:rPr>
      </w:pPr>
      <w:r w:rsidRPr="00BB3402">
        <w:rPr>
          <w:rFonts w:ascii="Times New Roman" w:hAnsi="Times New Roman"/>
          <w:sz w:val="24"/>
          <w:szCs w:val="24"/>
        </w:rPr>
        <w:t xml:space="preserve">Health is finalizing </w:t>
      </w:r>
      <w:r w:rsidR="00C401CD">
        <w:rPr>
          <w:rFonts w:ascii="Times New Roman" w:hAnsi="Times New Roman"/>
          <w:sz w:val="24"/>
          <w:szCs w:val="24"/>
        </w:rPr>
        <w:t>its</w:t>
      </w:r>
      <w:r w:rsidRPr="00BB3402">
        <w:rPr>
          <w:rFonts w:ascii="Times New Roman" w:hAnsi="Times New Roman"/>
          <w:sz w:val="24"/>
          <w:szCs w:val="24"/>
        </w:rPr>
        <w:t xml:space="preserve"> </w:t>
      </w:r>
      <w:r w:rsidR="004F5479">
        <w:rPr>
          <w:rFonts w:ascii="Times New Roman" w:hAnsi="Times New Roman"/>
          <w:sz w:val="24"/>
          <w:szCs w:val="24"/>
        </w:rPr>
        <w:t xml:space="preserve">use case </w:t>
      </w:r>
      <w:r w:rsidRPr="00BB3402">
        <w:rPr>
          <w:rFonts w:ascii="Times New Roman" w:hAnsi="Times New Roman"/>
          <w:sz w:val="24"/>
          <w:szCs w:val="24"/>
        </w:rPr>
        <w:t>priorities</w:t>
      </w:r>
      <w:r w:rsidR="00C401CD">
        <w:rPr>
          <w:rFonts w:ascii="Times New Roman" w:hAnsi="Times New Roman"/>
          <w:sz w:val="24"/>
          <w:szCs w:val="24"/>
        </w:rPr>
        <w:t>,</w:t>
      </w:r>
      <w:r w:rsidRPr="00BB3402">
        <w:rPr>
          <w:rFonts w:ascii="Times New Roman" w:hAnsi="Times New Roman"/>
          <w:sz w:val="24"/>
          <w:szCs w:val="24"/>
        </w:rPr>
        <w:t xml:space="preserve"> and </w:t>
      </w:r>
      <w:r w:rsidR="00C401CD">
        <w:rPr>
          <w:rFonts w:ascii="Times New Roman" w:hAnsi="Times New Roman"/>
          <w:sz w:val="24"/>
          <w:szCs w:val="24"/>
        </w:rPr>
        <w:t>j</w:t>
      </w:r>
      <w:r w:rsidRPr="00BB3402">
        <w:rPr>
          <w:rFonts w:ascii="Times New Roman" w:hAnsi="Times New Roman"/>
          <w:sz w:val="24"/>
          <w:szCs w:val="24"/>
        </w:rPr>
        <w:t>ustice has done a similar exercise</w:t>
      </w:r>
      <w:r w:rsidR="004F5479">
        <w:rPr>
          <w:rFonts w:ascii="Times New Roman" w:hAnsi="Times New Roman"/>
          <w:sz w:val="24"/>
          <w:szCs w:val="24"/>
        </w:rPr>
        <w:t xml:space="preserve"> with the justice/health use cases</w:t>
      </w:r>
      <w:r w:rsidRPr="00BB3402">
        <w:rPr>
          <w:rFonts w:ascii="Times New Roman" w:hAnsi="Times New Roman"/>
          <w:sz w:val="24"/>
          <w:szCs w:val="24"/>
        </w:rPr>
        <w:t xml:space="preserve">.  </w:t>
      </w:r>
      <w:r>
        <w:rPr>
          <w:rFonts w:ascii="Times New Roman" w:hAnsi="Times New Roman"/>
          <w:sz w:val="24"/>
          <w:szCs w:val="24"/>
        </w:rPr>
        <w:t>A f</w:t>
      </w:r>
      <w:r w:rsidRPr="00BB3402">
        <w:rPr>
          <w:rFonts w:ascii="Times New Roman" w:hAnsi="Times New Roman"/>
          <w:sz w:val="24"/>
          <w:szCs w:val="24"/>
        </w:rPr>
        <w:t xml:space="preserve">ormalized analysis should be done </w:t>
      </w:r>
      <w:r>
        <w:rPr>
          <w:rFonts w:ascii="Times New Roman" w:hAnsi="Times New Roman"/>
          <w:sz w:val="24"/>
          <w:szCs w:val="24"/>
        </w:rPr>
        <w:t xml:space="preserve">by a </w:t>
      </w:r>
      <w:r w:rsidR="004F5479">
        <w:rPr>
          <w:rFonts w:ascii="Times New Roman" w:hAnsi="Times New Roman"/>
          <w:sz w:val="24"/>
          <w:szCs w:val="24"/>
        </w:rPr>
        <w:t>group</w:t>
      </w:r>
      <w:r>
        <w:rPr>
          <w:rFonts w:ascii="Times New Roman" w:hAnsi="Times New Roman"/>
          <w:sz w:val="24"/>
          <w:szCs w:val="24"/>
        </w:rPr>
        <w:t xml:space="preserve"> of justice/health professions to build a set of </w:t>
      </w:r>
      <w:r w:rsidRPr="00BB3402">
        <w:rPr>
          <w:rFonts w:ascii="Times New Roman" w:hAnsi="Times New Roman"/>
          <w:sz w:val="24"/>
          <w:szCs w:val="24"/>
        </w:rPr>
        <w:t>cross</w:t>
      </w:r>
      <w:r w:rsidR="00C401CD">
        <w:rPr>
          <w:rFonts w:ascii="Times New Roman" w:hAnsi="Times New Roman"/>
          <w:sz w:val="24"/>
          <w:szCs w:val="24"/>
        </w:rPr>
        <w:t>-</w:t>
      </w:r>
      <w:r w:rsidRPr="00BB3402">
        <w:rPr>
          <w:rFonts w:ascii="Times New Roman" w:hAnsi="Times New Roman"/>
          <w:sz w:val="24"/>
          <w:szCs w:val="24"/>
        </w:rPr>
        <w:t>business domain</w:t>
      </w:r>
      <w:r>
        <w:rPr>
          <w:rFonts w:ascii="Times New Roman" w:hAnsi="Times New Roman"/>
          <w:sz w:val="24"/>
          <w:szCs w:val="24"/>
        </w:rPr>
        <w:t xml:space="preserve"> </w:t>
      </w:r>
      <w:r w:rsidR="004F5479">
        <w:rPr>
          <w:rFonts w:ascii="Times New Roman" w:hAnsi="Times New Roman"/>
          <w:sz w:val="24"/>
          <w:szCs w:val="24"/>
        </w:rPr>
        <w:t xml:space="preserve">high </w:t>
      </w:r>
      <w:r>
        <w:rPr>
          <w:rFonts w:ascii="Times New Roman" w:hAnsi="Times New Roman"/>
          <w:sz w:val="24"/>
          <w:szCs w:val="24"/>
        </w:rPr>
        <w:t>priorities</w:t>
      </w:r>
      <w:r w:rsidR="0007118E">
        <w:rPr>
          <w:rFonts w:ascii="Times New Roman" w:hAnsi="Times New Roman"/>
          <w:sz w:val="24"/>
          <w:szCs w:val="24"/>
        </w:rPr>
        <w:t>.</w:t>
      </w:r>
      <w:r w:rsidRPr="00BB3402">
        <w:rPr>
          <w:rFonts w:ascii="Times New Roman" w:hAnsi="Times New Roman"/>
          <w:sz w:val="24"/>
          <w:szCs w:val="24"/>
        </w:rPr>
        <w:t xml:space="preserve"> </w:t>
      </w:r>
    </w:p>
    <w:p w14:paraId="33BE9830" w14:textId="77777777" w:rsidR="0007118E" w:rsidRDefault="0007118E" w:rsidP="00BB2EB3">
      <w:pPr>
        <w:pStyle w:val="BodyText"/>
        <w:spacing w:before="0" w:after="0"/>
        <w:ind w:left="900"/>
        <w:jc w:val="both"/>
        <w:rPr>
          <w:rFonts w:ascii="Times New Roman" w:hAnsi="Times New Roman"/>
          <w:sz w:val="24"/>
          <w:szCs w:val="24"/>
        </w:rPr>
      </w:pPr>
    </w:p>
    <w:p w14:paraId="26383FB1" w14:textId="77777777" w:rsidR="006C06C5" w:rsidRDefault="006C06C5" w:rsidP="00BB2EB3">
      <w:pPr>
        <w:pStyle w:val="BodyText"/>
        <w:numPr>
          <w:ilvl w:val="0"/>
          <w:numId w:val="40"/>
        </w:numPr>
        <w:spacing w:before="0" w:after="0"/>
        <w:ind w:left="900"/>
        <w:jc w:val="both"/>
        <w:rPr>
          <w:rFonts w:ascii="Times New Roman" w:hAnsi="Times New Roman"/>
          <w:sz w:val="24"/>
          <w:szCs w:val="24"/>
        </w:rPr>
      </w:pPr>
      <w:r w:rsidRPr="00AD017C">
        <w:rPr>
          <w:rFonts w:ascii="Times New Roman" w:hAnsi="Times New Roman"/>
          <w:sz w:val="24"/>
          <w:szCs w:val="24"/>
        </w:rPr>
        <w:t>Executive priorities and business alignments should be done separately (by business domains) and then coordinated (across business domains) to maximize funding and other government resources.</w:t>
      </w:r>
    </w:p>
    <w:p w14:paraId="78D52ED6" w14:textId="77777777" w:rsidR="0007118E" w:rsidRPr="00AD017C" w:rsidRDefault="0007118E" w:rsidP="00BB2EB3">
      <w:pPr>
        <w:pStyle w:val="BodyText"/>
        <w:spacing w:before="0" w:after="0"/>
        <w:ind w:left="900"/>
        <w:jc w:val="both"/>
        <w:rPr>
          <w:rFonts w:ascii="Times New Roman" w:hAnsi="Times New Roman"/>
          <w:sz w:val="24"/>
          <w:szCs w:val="24"/>
        </w:rPr>
      </w:pPr>
    </w:p>
    <w:p w14:paraId="56F03E0B" w14:textId="0249DDF5" w:rsidR="006C06C5" w:rsidRDefault="006C06C5" w:rsidP="00BB2EB3">
      <w:pPr>
        <w:pStyle w:val="BodyText"/>
        <w:numPr>
          <w:ilvl w:val="0"/>
          <w:numId w:val="40"/>
        </w:numPr>
        <w:spacing w:before="0" w:after="0"/>
        <w:ind w:left="900"/>
        <w:jc w:val="both"/>
        <w:rPr>
          <w:rFonts w:ascii="Times New Roman" w:hAnsi="Times New Roman"/>
          <w:sz w:val="24"/>
          <w:szCs w:val="24"/>
        </w:rPr>
      </w:pPr>
      <w:r w:rsidRPr="00BB3402">
        <w:rPr>
          <w:rFonts w:ascii="Times New Roman" w:hAnsi="Times New Roman"/>
          <w:sz w:val="24"/>
          <w:szCs w:val="24"/>
        </w:rPr>
        <w:t>Federal cross</w:t>
      </w:r>
      <w:r w:rsidR="00C401CD">
        <w:rPr>
          <w:rFonts w:ascii="Times New Roman" w:hAnsi="Times New Roman"/>
          <w:sz w:val="24"/>
          <w:szCs w:val="24"/>
        </w:rPr>
        <w:t>-</w:t>
      </w:r>
      <w:r w:rsidRPr="00BB3402">
        <w:rPr>
          <w:rFonts w:ascii="Times New Roman" w:hAnsi="Times New Roman"/>
          <w:sz w:val="24"/>
          <w:szCs w:val="24"/>
        </w:rPr>
        <w:t>business domain</w:t>
      </w:r>
      <w:r w:rsidR="00C401CD">
        <w:rPr>
          <w:rFonts w:ascii="Times New Roman" w:hAnsi="Times New Roman"/>
          <w:sz w:val="24"/>
          <w:szCs w:val="24"/>
        </w:rPr>
        <w:t>-</w:t>
      </w:r>
      <w:r w:rsidRPr="00BB3402">
        <w:rPr>
          <w:rFonts w:ascii="Times New Roman" w:hAnsi="Times New Roman"/>
          <w:sz w:val="24"/>
          <w:szCs w:val="24"/>
        </w:rPr>
        <w:t>granting organizations should be coordinated with the proper grant restrictions (business and interoperable technical standards) and governed properly to ensure th</w:t>
      </w:r>
      <w:r w:rsidR="00C401CD">
        <w:rPr>
          <w:rFonts w:ascii="Times New Roman" w:hAnsi="Times New Roman"/>
          <w:sz w:val="24"/>
          <w:szCs w:val="24"/>
        </w:rPr>
        <w:t>at</w:t>
      </w:r>
      <w:r w:rsidRPr="00BB3402">
        <w:rPr>
          <w:rFonts w:ascii="Times New Roman" w:hAnsi="Times New Roman"/>
          <w:sz w:val="24"/>
          <w:szCs w:val="24"/>
        </w:rPr>
        <w:t xml:space="preserve"> business priorities are achieved more quickly with </w:t>
      </w:r>
      <w:proofErr w:type="spellStart"/>
      <w:r w:rsidRPr="00BB3402">
        <w:rPr>
          <w:rFonts w:ascii="Times New Roman" w:hAnsi="Times New Roman"/>
          <w:sz w:val="24"/>
          <w:szCs w:val="24"/>
        </w:rPr>
        <w:t>stovepiped</w:t>
      </w:r>
      <w:proofErr w:type="spellEnd"/>
      <w:r w:rsidRPr="00BB3402">
        <w:rPr>
          <w:rFonts w:ascii="Times New Roman" w:hAnsi="Times New Roman"/>
          <w:sz w:val="24"/>
          <w:szCs w:val="24"/>
        </w:rPr>
        <w:t xml:space="preserve"> funding sources. </w:t>
      </w:r>
    </w:p>
    <w:p w14:paraId="1BAD475F" w14:textId="77777777" w:rsidR="00C23053" w:rsidRDefault="00C23053" w:rsidP="0007118E">
      <w:pPr>
        <w:pStyle w:val="BodyText"/>
        <w:spacing w:before="0" w:after="0"/>
        <w:ind w:left="540"/>
        <w:jc w:val="both"/>
        <w:rPr>
          <w:rFonts w:ascii="Times New Roman" w:hAnsi="Times New Roman"/>
          <w:sz w:val="24"/>
          <w:szCs w:val="24"/>
          <w:u w:val="single"/>
        </w:rPr>
      </w:pPr>
    </w:p>
    <w:p w14:paraId="3C10F307" w14:textId="609F8563" w:rsidR="00EF2320" w:rsidRDefault="0007118E" w:rsidP="0007118E">
      <w:pPr>
        <w:pStyle w:val="BodyText"/>
        <w:spacing w:before="0" w:after="0"/>
        <w:ind w:left="540"/>
        <w:jc w:val="both"/>
        <w:rPr>
          <w:rFonts w:ascii="Times New Roman" w:hAnsi="Times New Roman"/>
          <w:sz w:val="24"/>
          <w:szCs w:val="24"/>
          <w:u w:val="single"/>
        </w:rPr>
      </w:pPr>
      <w:r>
        <w:rPr>
          <w:rFonts w:ascii="Times New Roman" w:hAnsi="Times New Roman"/>
          <w:sz w:val="24"/>
          <w:szCs w:val="24"/>
          <w:u w:val="single"/>
        </w:rPr>
        <w:lastRenderedPageBreak/>
        <w:t>Solid Interoperability S</w:t>
      </w:r>
      <w:r w:rsidR="00EF2320" w:rsidRPr="00A812BB">
        <w:rPr>
          <w:rFonts w:ascii="Times New Roman" w:hAnsi="Times New Roman"/>
          <w:sz w:val="24"/>
          <w:szCs w:val="24"/>
          <w:u w:val="single"/>
        </w:rPr>
        <w:t>tandards</w:t>
      </w:r>
    </w:p>
    <w:p w14:paraId="70C1083F" w14:textId="77777777" w:rsidR="0007118E" w:rsidRPr="00A812BB" w:rsidRDefault="0007118E" w:rsidP="0007118E">
      <w:pPr>
        <w:pStyle w:val="BodyText"/>
        <w:spacing w:before="0" w:after="0"/>
        <w:ind w:left="900"/>
        <w:jc w:val="both"/>
        <w:rPr>
          <w:rFonts w:ascii="Times New Roman" w:hAnsi="Times New Roman"/>
          <w:sz w:val="24"/>
          <w:szCs w:val="24"/>
          <w:u w:val="single"/>
        </w:rPr>
      </w:pPr>
    </w:p>
    <w:p w14:paraId="664CA630" w14:textId="287CA663" w:rsidR="003C65A6" w:rsidRDefault="003C65A6" w:rsidP="0007118E">
      <w:pPr>
        <w:pStyle w:val="BodyText"/>
        <w:spacing w:before="0" w:after="0"/>
        <w:ind w:left="540"/>
        <w:jc w:val="both"/>
        <w:rPr>
          <w:rFonts w:ascii="Times New Roman" w:hAnsi="Times New Roman"/>
          <w:sz w:val="24"/>
          <w:szCs w:val="24"/>
        </w:rPr>
      </w:pPr>
      <w:r w:rsidRPr="00BA7B62">
        <w:rPr>
          <w:rFonts w:ascii="Times New Roman" w:hAnsi="Times New Roman"/>
          <w:sz w:val="24"/>
          <w:szCs w:val="24"/>
        </w:rPr>
        <w:t>By better understanding the cross-domain business objectives and tangibly or empirically measuring their impacts on each other</w:t>
      </w:r>
      <w:r w:rsidR="00C401CD">
        <w:rPr>
          <w:rFonts w:ascii="Times New Roman" w:hAnsi="Times New Roman"/>
          <w:sz w:val="24"/>
          <w:szCs w:val="24"/>
        </w:rPr>
        <w:t>,</w:t>
      </w:r>
      <w:r w:rsidRPr="00BA7B62">
        <w:rPr>
          <w:rFonts w:ascii="Times New Roman" w:hAnsi="Times New Roman"/>
          <w:sz w:val="24"/>
          <w:szCs w:val="24"/>
        </w:rPr>
        <w:t xml:space="preserve"> the nation will be able to better shape policy and law to build a more efficient and effective government.  These empirical evidences will become more evident when the vision includes the cross-domain use cases, </w:t>
      </w:r>
      <w:r w:rsidR="00C401CD">
        <w:rPr>
          <w:rFonts w:ascii="Times New Roman" w:hAnsi="Times New Roman"/>
          <w:sz w:val="24"/>
          <w:szCs w:val="24"/>
        </w:rPr>
        <w:t xml:space="preserve">when </w:t>
      </w:r>
      <w:r w:rsidRPr="00BA7B62">
        <w:rPr>
          <w:rFonts w:ascii="Times New Roman" w:hAnsi="Times New Roman"/>
          <w:sz w:val="24"/>
          <w:szCs w:val="24"/>
        </w:rPr>
        <w:t>roadmaps include them</w:t>
      </w:r>
      <w:r w:rsidR="00C401CD">
        <w:rPr>
          <w:rFonts w:ascii="Times New Roman" w:hAnsi="Times New Roman"/>
          <w:sz w:val="24"/>
          <w:szCs w:val="24"/>
        </w:rPr>
        <w:t>,</w:t>
      </w:r>
      <w:r w:rsidRPr="00BA7B62">
        <w:rPr>
          <w:rFonts w:ascii="Times New Roman" w:hAnsi="Times New Roman"/>
          <w:sz w:val="24"/>
          <w:szCs w:val="24"/>
        </w:rPr>
        <w:t xml:space="preserve"> and when vision and roadmap alignment across business domains begins to take place.  Interoperable cross-domain standards must be encouraged, bridged</w:t>
      </w:r>
      <w:r w:rsidR="00C401CD">
        <w:rPr>
          <w:rFonts w:ascii="Times New Roman" w:hAnsi="Times New Roman"/>
          <w:sz w:val="24"/>
          <w:szCs w:val="24"/>
        </w:rPr>
        <w:t>,</w:t>
      </w:r>
      <w:r w:rsidRPr="00BA7B62">
        <w:rPr>
          <w:rFonts w:ascii="Times New Roman" w:hAnsi="Times New Roman"/>
          <w:sz w:val="24"/>
          <w:szCs w:val="24"/>
        </w:rPr>
        <w:t xml:space="preserve"> and forced by government grant funding for state, local</w:t>
      </w:r>
      <w:r w:rsidR="00C401CD">
        <w:rPr>
          <w:rFonts w:ascii="Times New Roman" w:hAnsi="Times New Roman"/>
          <w:sz w:val="24"/>
          <w:szCs w:val="24"/>
        </w:rPr>
        <w:t>,</w:t>
      </w:r>
      <w:r w:rsidRPr="00BA7B62">
        <w:rPr>
          <w:rFonts w:ascii="Times New Roman" w:hAnsi="Times New Roman"/>
          <w:sz w:val="24"/>
          <w:szCs w:val="24"/>
        </w:rPr>
        <w:t xml:space="preserve"> and tribal government to also force grant funding and move industry adoption.  Once local implementations have</w:t>
      </w:r>
      <w:r w:rsidR="00C401CD">
        <w:rPr>
          <w:rFonts w:ascii="Times New Roman" w:hAnsi="Times New Roman"/>
          <w:sz w:val="24"/>
          <w:szCs w:val="24"/>
        </w:rPr>
        <w:t xml:space="preserve"> been</w:t>
      </w:r>
      <w:r w:rsidRPr="00BA7B62">
        <w:rPr>
          <w:rFonts w:ascii="Times New Roman" w:hAnsi="Times New Roman"/>
          <w:sz w:val="24"/>
          <w:szCs w:val="24"/>
        </w:rPr>
        <w:t xml:space="preserve"> adopted, business domain programs will be able to report on and monitor the full impacts of the cross-domain issues.  In turn, the reporting can be used to foster more specific changes to each business domain and </w:t>
      </w:r>
      <w:r w:rsidR="00C401CD">
        <w:rPr>
          <w:rFonts w:ascii="Times New Roman" w:hAnsi="Times New Roman"/>
          <w:sz w:val="24"/>
          <w:szCs w:val="24"/>
        </w:rPr>
        <w:t>its</w:t>
      </w:r>
      <w:r w:rsidRPr="00BA7B62">
        <w:rPr>
          <w:rFonts w:ascii="Times New Roman" w:hAnsi="Times New Roman"/>
          <w:sz w:val="24"/>
          <w:szCs w:val="24"/>
        </w:rPr>
        <w:t xml:space="preserve"> policies, law</w:t>
      </w:r>
      <w:r w:rsidR="00C401CD">
        <w:rPr>
          <w:rFonts w:ascii="Times New Roman" w:hAnsi="Times New Roman"/>
          <w:sz w:val="24"/>
          <w:szCs w:val="24"/>
        </w:rPr>
        <w:t>,</w:t>
      </w:r>
      <w:r w:rsidRPr="00BA7B62">
        <w:rPr>
          <w:rFonts w:ascii="Times New Roman" w:hAnsi="Times New Roman"/>
          <w:sz w:val="24"/>
          <w:szCs w:val="24"/>
        </w:rPr>
        <w:t xml:space="preserve"> and technologies.</w:t>
      </w:r>
    </w:p>
    <w:p w14:paraId="4D08EE48" w14:textId="77777777" w:rsidR="0007118E" w:rsidRDefault="0007118E" w:rsidP="0007118E">
      <w:pPr>
        <w:pStyle w:val="BodyText"/>
        <w:spacing w:before="0" w:after="0"/>
        <w:ind w:left="900"/>
        <w:jc w:val="both"/>
        <w:rPr>
          <w:rFonts w:ascii="Times New Roman" w:hAnsi="Times New Roman"/>
          <w:sz w:val="24"/>
          <w:szCs w:val="24"/>
        </w:rPr>
      </w:pPr>
    </w:p>
    <w:p w14:paraId="15A75C11" w14:textId="007B7E05" w:rsidR="00465431" w:rsidRDefault="006C06C5" w:rsidP="00465431">
      <w:pPr>
        <w:pStyle w:val="BodyText"/>
        <w:spacing w:before="0" w:after="0"/>
        <w:ind w:left="540"/>
        <w:jc w:val="both"/>
        <w:rPr>
          <w:rFonts w:ascii="Times New Roman" w:hAnsi="Times New Roman"/>
          <w:sz w:val="24"/>
          <w:szCs w:val="24"/>
        </w:rPr>
      </w:pPr>
      <w:r>
        <w:rPr>
          <w:rFonts w:ascii="Times New Roman" w:hAnsi="Times New Roman"/>
          <w:sz w:val="24"/>
          <w:szCs w:val="24"/>
        </w:rPr>
        <w:t>The use of</w:t>
      </w:r>
      <w:r w:rsidR="00C401CD">
        <w:rPr>
          <w:rFonts w:ascii="Times New Roman" w:hAnsi="Times New Roman"/>
          <w:sz w:val="24"/>
          <w:szCs w:val="24"/>
        </w:rPr>
        <w:t xml:space="preserve"> Health Level 7</w:t>
      </w:r>
      <w:r>
        <w:rPr>
          <w:rFonts w:ascii="Times New Roman" w:hAnsi="Times New Roman"/>
          <w:sz w:val="24"/>
          <w:szCs w:val="24"/>
        </w:rPr>
        <w:t xml:space="preserve"> </w:t>
      </w:r>
      <w:r w:rsidR="00C401CD">
        <w:rPr>
          <w:rFonts w:ascii="Times New Roman" w:hAnsi="Times New Roman"/>
          <w:sz w:val="24"/>
          <w:szCs w:val="24"/>
        </w:rPr>
        <w:t>(</w:t>
      </w:r>
      <w:r>
        <w:rPr>
          <w:rFonts w:ascii="Times New Roman" w:hAnsi="Times New Roman"/>
          <w:sz w:val="24"/>
          <w:szCs w:val="24"/>
        </w:rPr>
        <w:t>HL7</w:t>
      </w:r>
      <w:r w:rsidR="00C401CD">
        <w:rPr>
          <w:rFonts w:ascii="Times New Roman" w:hAnsi="Times New Roman"/>
          <w:sz w:val="24"/>
          <w:szCs w:val="24"/>
        </w:rPr>
        <w:t>)</w:t>
      </w:r>
      <w:r>
        <w:rPr>
          <w:rFonts w:ascii="Times New Roman" w:hAnsi="Times New Roman"/>
          <w:sz w:val="24"/>
          <w:szCs w:val="24"/>
        </w:rPr>
        <w:t xml:space="preserve"> within</w:t>
      </w:r>
      <w:r w:rsidRPr="00911502">
        <w:rPr>
          <w:rFonts w:ascii="Times New Roman" w:hAnsi="Times New Roman"/>
          <w:sz w:val="24"/>
          <w:szCs w:val="24"/>
        </w:rPr>
        <w:t xml:space="preserve"> NIEM should be used as a cross-governmental </w:t>
      </w:r>
      <w:r>
        <w:rPr>
          <w:rFonts w:ascii="Times New Roman" w:hAnsi="Times New Roman"/>
          <w:sz w:val="24"/>
          <w:szCs w:val="24"/>
        </w:rPr>
        <w:t xml:space="preserve">interoperable </w:t>
      </w:r>
      <w:r w:rsidRPr="00911502">
        <w:rPr>
          <w:rFonts w:ascii="Times New Roman" w:hAnsi="Times New Roman"/>
          <w:sz w:val="24"/>
          <w:szCs w:val="24"/>
        </w:rPr>
        <w:t>standard for data representation</w:t>
      </w:r>
      <w:r>
        <w:rPr>
          <w:rFonts w:ascii="Times New Roman" w:hAnsi="Times New Roman"/>
          <w:sz w:val="24"/>
          <w:szCs w:val="24"/>
        </w:rPr>
        <w:t>,</w:t>
      </w:r>
      <w:r w:rsidRPr="00883ED8">
        <w:rPr>
          <w:rFonts w:ascii="Times New Roman" w:hAnsi="Times New Roman"/>
          <w:sz w:val="24"/>
          <w:szCs w:val="24"/>
        </w:rPr>
        <w:t xml:space="preserve"> message structure</w:t>
      </w:r>
      <w:r w:rsidR="00C401CD">
        <w:rPr>
          <w:rFonts w:ascii="Times New Roman" w:hAnsi="Times New Roman"/>
          <w:sz w:val="24"/>
          <w:szCs w:val="24"/>
        </w:rPr>
        <w:t>,</w:t>
      </w:r>
      <w:r w:rsidRPr="00883ED8">
        <w:rPr>
          <w:rFonts w:ascii="Times New Roman" w:hAnsi="Times New Roman"/>
          <w:sz w:val="24"/>
          <w:szCs w:val="24"/>
        </w:rPr>
        <w:t xml:space="preserve"> and semantic interoperability</w:t>
      </w:r>
      <w:r w:rsidRPr="00911502">
        <w:rPr>
          <w:rFonts w:ascii="Times New Roman" w:hAnsi="Times New Roman"/>
          <w:sz w:val="24"/>
          <w:szCs w:val="24"/>
        </w:rPr>
        <w:t xml:space="preserve"> in exchanges between justice and health</w:t>
      </w:r>
      <w:r w:rsidR="00465431">
        <w:rPr>
          <w:rFonts w:ascii="Times New Roman" w:hAnsi="Times New Roman"/>
          <w:sz w:val="24"/>
          <w:szCs w:val="24"/>
        </w:rPr>
        <w:t>.</w:t>
      </w:r>
    </w:p>
    <w:p w14:paraId="48FA8738" w14:textId="77777777" w:rsidR="00465431" w:rsidRDefault="00465431" w:rsidP="00465431">
      <w:pPr>
        <w:pStyle w:val="BodyText"/>
        <w:spacing w:before="0" w:after="0"/>
        <w:ind w:left="540"/>
        <w:jc w:val="both"/>
        <w:rPr>
          <w:rFonts w:ascii="Times New Roman" w:hAnsi="Times New Roman"/>
          <w:sz w:val="24"/>
          <w:szCs w:val="24"/>
        </w:rPr>
      </w:pPr>
    </w:p>
    <w:p w14:paraId="02E3A8A7" w14:textId="335A54E1" w:rsidR="00465431" w:rsidRPr="00A812BB" w:rsidRDefault="00465431" w:rsidP="00465431">
      <w:pPr>
        <w:pStyle w:val="BodyText"/>
        <w:spacing w:before="0" w:after="0"/>
        <w:ind w:left="540"/>
        <w:jc w:val="both"/>
        <w:rPr>
          <w:rFonts w:ascii="Times New Roman" w:hAnsi="Times New Roman"/>
          <w:sz w:val="24"/>
          <w:szCs w:val="24"/>
        </w:rPr>
      </w:pPr>
      <w:r>
        <w:rPr>
          <w:rFonts w:ascii="Times New Roman" w:hAnsi="Times New Roman"/>
          <w:sz w:val="24"/>
          <w:szCs w:val="24"/>
        </w:rPr>
        <w:t>Providing interoperable open standards for accessing state and federal provider directories and consent sharing systems with the security and privacy trust solution will enable more efficient, effective</w:t>
      </w:r>
      <w:r w:rsidR="00C401CD">
        <w:rPr>
          <w:rFonts w:ascii="Times New Roman" w:hAnsi="Times New Roman"/>
          <w:sz w:val="24"/>
          <w:szCs w:val="24"/>
        </w:rPr>
        <w:t>,</w:t>
      </w:r>
      <w:r>
        <w:rPr>
          <w:rFonts w:ascii="Times New Roman" w:hAnsi="Times New Roman"/>
          <w:sz w:val="24"/>
          <w:szCs w:val="24"/>
        </w:rPr>
        <w:t xml:space="preserve"> and precise cross</w:t>
      </w:r>
      <w:r w:rsidR="00C401CD">
        <w:rPr>
          <w:rFonts w:ascii="Times New Roman" w:hAnsi="Times New Roman"/>
          <w:sz w:val="24"/>
          <w:szCs w:val="24"/>
        </w:rPr>
        <w:t>-</w:t>
      </w:r>
      <w:r>
        <w:rPr>
          <w:rFonts w:ascii="Times New Roman" w:hAnsi="Times New Roman"/>
          <w:sz w:val="24"/>
          <w:szCs w:val="24"/>
        </w:rPr>
        <w:t>domain coordination and information sharing.</w:t>
      </w:r>
    </w:p>
    <w:p w14:paraId="11A60E24" w14:textId="77777777" w:rsidR="0007118E" w:rsidRPr="00A812BB" w:rsidRDefault="0007118E" w:rsidP="0007118E">
      <w:pPr>
        <w:pStyle w:val="BodyText"/>
        <w:spacing w:before="0" w:after="0"/>
        <w:ind w:left="1170"/>
        <w:jc w:val="both"/>
        <w:rPr>
          <w:rFonts w:ascii="Times New Roman" w:hAnsi="Times New Roman"/>
          <w:sz w:val="24"/>
          <w:szCs w:val="24"/>
        </w:rPr>
      </w:pPr>
    </w:p>
    <w:p w14:paraId="7B525B0A" w14:textId="11D0F4CF" w:rsidR="00EF2320" w:rsidRDefault="006C06C5" w:rsidP="0007118E">
      <w:pPr>
        <w:pStyle w:val="BodyText"/>
        <w:spacing w:before="0" w:after="0"/>
        <w:ind w:left="540"/>
        <w:jc w:val="both"/>
        <w:rPr>
          <w:rFonts w:ascii="Times New Roman" w:hAnsi="Times New Roman"/>
          <w:sz w:val="24"/>
          <w:szCs w:val="24"/>
          <w:u w:val="single"/>
        </w:rPr>
      </w:pPr>
      <w:r w:rsidRPr="00A812BB">
        <w:rPr>
          <w:rFonts w:ascii="Times New Roman" w:hAnsi="Times New Roman"/>
          <w:sz w:val="24"/>
          <w:szCs w:val="24"/>
          <w:u w:val="single"/>
        </w:rPr>
        <w:t>Ecosystem</w:t>
      </w:r>
      <w:r w:rsidR="00EF2320" w:rsidRPr="00A812BB">
        <w:rPr>
          <w:rFonts w:ascii="Times New Roman" w:hAnsi="Times New Roman"/>
          <w:sz w:val="24"/>
          <w:szCs w:val="24"/>
          <w:u w:val="single"/>
        </w:rPr>
        <w:t xml:space="preserve"> Security </w:t>
      </w:r>
      <w:r w:rsidRPr="00A812BB">
        <w:rPr>
          <w:rFonts w:ascii="Times New Roman" w:hAnsi="Times New Roman"/>
          <w:sz w:val="24"/>
          <w:szCs w:val="24"/>
          <w:u w:val="single"/>
        </w:rPr>
        <w:t xml:space="preserve">Privacy </w:t>
      </w:r>
      <w:r w:rsidR="00EF2320" w:rsidRPr="00A812BB">
        <w:rPr>
          <w:rFonts w:ascii="Times New Roman" w:hAnsi="Times New Roman"/>
          <w:sz w:val="24"/>
          <w:szCs w:val="24"/>
          <w:u w:val="single"/>
        </w:rPr>
        <w:t xml:space="preserve">and Trust </w:t>
      </w:r>
    </w:p>
    <w:p w14:paraId="2FE34791" w14:textId="77777777" w:rsidR="0007118E" w:rsidRPr="00A812BB" w:rsidRDefault="0007118E" w:rsidP="0007118E">
      <w:pPr>
        <w:pStyle w:val="BodyText"/>
        <w:spacing w:before="0" w:after="0"/>
        <w:ind w:left="540"/>
        <w:jc w:val="both"/>
        <w:rPr>
          <w:rFonts w:ascii="Times New Roman" w:hAnsi="Times New Roman"/>
          <w:sz w:val="24"/>
          <w:szCs w:val="24"/>
          <w:u w:val="single"/>
        </w:rPr>
      </w:pPr>
    </w:p>
    <w:p w14:paraId="25907A06" w14:textId="4FA361A2" w:rsidR="003C65A6" w:rsidRDefault="00AD081B" w:rsidP="0007118E">
      <w:pPr>
        <w:pStyle w:val="BodyText"/>
        <w:spacing w:before="0" w:after="0"/>
        <w:ind w:left="540"/>
        <w:jc w:val="both"/>
        <w:rPr>
          <w:rFonts w:ascii="Times New Roman" w:hAnsi="Times New Roman"/>
          <w:sz w:val="24"/>
          <w:szCs w:val="24"/>
        </w:rPr>
      </w:pPr>
      <w:r w:rsidRPr="00947FB8">
        <w:rPr>
          <w:rFonts w:ascii="Times New Roman" w:hAnsi="Times New Roman"/>
          <w:sz w:val="24"/>
          <w:szCs w:val="24"/>
        </w:rPr>
        <w:t xml:space="preserve">The ONC </w:t>
      </w:r>
      <w:r w:rsidR="00C401CD">
        <w:rPr>
          <w:rFonts w:ascii="Times New Roman" w:hAnsi="Times New Roman"/>
          <w:sz w:val="24"/>
          <w:szCs w:val="24"/>
        </w:rPr>
        <w:t>R</w:t>
      </w:r>
      <w:r w:rsidRPr="00947FB8">
        <w:rPr>
          <w:rFonts w:ascii="Times New Roman" w:hAnsi="Times New Roman"/>
          <w:sz w:val="24"/>
          <w:szCs w:val="24"/>
        </w:rPr>
        <w:t xml:space="preserve">oadmap must include a detailed “health </w:t>
      </w:r>
      <w:proofErr w:type="spellStart"/>
      <w:r w:rsidRPr="00947FB8">
        <w:rPr>
          <w:rFonts w:ascii="Times New Roman" w:hAnsi="Times New Roman"/>
          <w:sz w:val="24"/>
          <w:szCs w:val="24"/>
        </w:rPr>
        <w:t>trustmark</w:t>
      </w:r>
      <w:proofErr w:type="spellEnd"/>
      <w:r w:rsidRPr="00947FB8">
        <w:rPr>
          <w:rFonts w:ascii="Times New Roman" w:hAnsi="Times New Roman"/>
          <w:sz w:val="24"/>
          <w:szCs w:val="24"/>
        </w:rPr>
        <w:t xml:space="preserve"> plan” to drive the adoption and implementation of trust frameworks for organizations in the health</w:t>
      </w:r>
      <w:r w:rsidR="00720FA1">
        <w:rPr>
          <w:rFonts w:ascii="Times New Roman" w:hAnsi="Times New Roman"/>
          <w:sz w:val="24"/>
          <w:szCs w:val="24"/>
        </w:rPr>
        <w:t>-</w:t>
      </w:r>
      <w:r w:rsidR="009349EE">
        <w:rPr>
          <w:rFonts w:ascii="Times New Roman" w:hAnsi="Times New Roman"/>
          <w:sz w:val="24"/>
          <w:szCs w:val="24"/>
        </w:rPr>
        <w:t xml:space="preserve">care </w:t>
      </w:r>
      <w:r w:rsidR="00396CA7">
        <w:rPr>
          <w:rFonts w:ascii="Times New Roman" w:hAnsi="Times New Roman"/>
          <w:sz w:val="24"/>
          <w:szCs w:val="24"/>
        </w:rPr>
        <w:t>community of interest (</w:t>
      </w:r>
      <w:r w:rsidR="009349EE">
        <w:rPr>
          <w:rFonts w:ascii="Times New Roman" w:hAnsi="Times New Roman"/>
          <w:sz w:val="24"/>
          <w:szCs w:val="24"/>
        </w:rPr>
        <w:t>COI</w:t>
      </w:r>
      <w:r w:rsidR="00396CA7">
        <w:rPr>
          <w:rFonts w:ascii="Times New Roman" w:hAnsi="Times New Roman"/>
          <w:sz w:val="24"/>
          <w:szCs w:val="24"/>
        </w:rPr>
        <w:t>)</w:t>
      </w:r>
      <w:r w:rsidR="009349EE">
        <w:rPr>
          <w:rFonts w:ascii="Times New Roman" w:hAnsi="Times New Roman"/>
          <w:sz w:val="24"/>
          <w:szCs w:val="24"/>
        </w:rPr>
        <w:t xml:space="preserve"> and its </w:t>
      </w:r>
      <w:proofErr w:type="spellStart"/>
      <w:r w:rsidR="009349EE">
        <w:rPr>
          <w:rFonts w:ascii="Times New Roman" w:hAnsi="Times New Roman"/>
          <w:sz w:val="24"/>
          <w:szCs w:val="24"/>
        </w:rPr>
        <w:t>sub</w:t>
      </w:r>
      <w:r w:rsidRPr="00947FB8">
        <w:rPr>
          <w:rFonts w:ascii="Times New Roman" w:hAnsi="Times New Roman"/>
          <w:sz w:val="24"/>
          <w:szCs w:val="24"/>
        </w:rPr>
        <w:t>communities</w:t>
      </w:r>
      <w:proofErr w:type="spellEnd"/>
      <w:r w:rsidRPr="00947FB8">
        <w:rPr>
          <w:rFonts w:ascii="Times New Roman" w:hAnsi="Times New Roman"/>
          <w:sz w:val="24"/>
          <w:szCs w:val="24"/>
        </w:rPr>
        <w:t>.</w:t>
      </w:r>
    </w:p>
    <w:p w14:paraId="6A767DC6" w14:textId="77777777" w:rsidR="0007118E" w:rsidRPr="00947FB8" w:rsidRDefault="0007118E" w:rsidP="0007118E">
      <w:pPr>
        <w:pStyle w:val="BodyText"/>
        <w:spacing w:before="0" w:after="0"/>
        <w:ind w:left="900"/>
        <w:jc w:val="both"/>
        <w:rPr>
          <w:rFonts w:ascii="Times New Roman" w:hAnsi="Times New Roman"/>
          <w:sz w:val="24"/>
          <w:szCs w:val="24"/>
        </w:rPr>
      </w:pPr>
    </w:p>
    <w:p w14:paraId="5E4D9D9B" w14:textId="392CE86B" w:rsidR="00AD081B" w:rsidRDefault="00AD081B" w:rsidP="0007118E">
      <w:pPr>
        <w:pStyle w:val="BodyText"/>
        <w:spacing w:before="0" w:after="0"/>
        <w:ind w:left="540"/>
        <w:jc w:val="both"/>
        <w:rPr>
          <w:rFonts w:ascii="Times New Roman" w:hAnsi="Times New Roman"/>
          <w:sz w:val="24"/>
          <w:szCs w:val="24"/>
        </w:rPr>
      </w:pPr>
      <w:r>
        <w:rPr>
          <w:rFonts w:ascii="Times New Roman" w:hAnsi="Times New Roman"/>
          <w:sz w:val="24"/>
          <w:szCs w:val="24"/>
        </w:rPr>
        <w:t>H</w:t>
      </w:r>
      <w:r w:rsidRPr="00BA7B62">
        <w:rPr>
          <w:rFonts w:ascii="Times New Roman" w:hAnsi="Times New Roman"/>
          <w:sz w:val="24"/>
          <w:szCs w:val="24"/>
        </w:rPr>
        <w:t xml:space="preserve">ealthcare organizations </w:t>
      </w:r>
      <w:r>
        <w:rPr>
          <w:rFonts w:ascii="Times New Roman" w:hAnsi="Times New Roman"/>
          <w:sz w:val="24"/>
          <w:szCs w:val="24"/>
        </w:rPr>
        <w:t xml:space="preserve">need to be able </w:t>
      </w:r>
      <w:r w:rsidRPr="00BA7B62">
        <w:rPr>
          <w:rFonts w:ascii="Times New Roman" w:hAnsi="Times New Roman"/>
          <w:sz w:val="24"/>
          <w:szCs w:val="24"/>
        </w:rPr>
        <w:t>to participate in multiple trust frameworks concurrently</w:t>
      </w:r>
      <w:r>
        <w:rPr>
          <w:rFonts w:ascii="Times New Roman" w:hAnsi="Times New Roman"/>
          <w:sz w:val="24"/>
          <w:szCs w:val="24"/>
        </w:rPr>
        <w:t>.</w:t>
      </w:r>
      <w:r w:rsidRPr="00BA7B62">
        <w:rPr>
          <w:rFonts w:ascii="Times New Roman" w:hAnsi="Times New Roman"/>
          <w:sz w:val="24"/>
          <w:szCs w:val="24"/>
        </w:rPr>
        <w:t xml:space="preserve"> </w:t>
      </w:r>
      <w:r>
        <w:rPr>
          <w:rFonts w:ascii="Times New Roman" w:hAnsi="Times New Roman"/>
          <w:sz w:val="24"/>
          <w:szCs w:val="24"/>
        </w:rPr>
        <w:t xml:space="preserve"> I</w:t>
      </w:r>
      <w:r w:rsidRPr="00BA7B62">
        <w:rPr>
          <w:rFonts w:ascii="Times New Roman" w:hAnsi="Times New Roman"/>
          <w:sz w:val="24"/>
          <w:szCs w:val="24"/>
        </w:rPr>
        <w:t>n a scalable manner, with minimal cost and effort, th</w:t>
      </w:r>
      <w:r>
        <w:rPr>
          <w:rFonts w:ascii="Times New Roman" w:hAnsi="Times New Roman"/>
          <w:sz w:val="24"/>
          <w:szCs w:val="24"/>
        </w:rPr>
        <w:t>e health trust</w:t>
      </w:r>
      <w:r w:rsidRPr="00BA7B62">
        <w:rPr>
          <w:rFonts w:ascii="Times New Roman" w:hAnsi="Times New Roman"/>
          <w:sz w:val="24"/>
          <w:szCs w:val="24"/>
        </w:rPr>
        <w:t xml:space="preserve"> plan must address the issues of componentization and reuse of trust framework requirements</w:t>
      </w:r>
    </w:p>
    <w:p w14:paraId="39CAE92E" w14:textId="77777777" w:rsidR="0007118E" w:rsidRDefault="0007118E" w:rsidP="0007118E">
      <w:pPr>
        <w:pStyle w:val="BodyText"/>
        <w:spacing w:before="0" w:after="0"/>
        <w:ind w:left="540"/>
        <w:jc w:val="both"/>
        <w:rPr>
          <w:rFonts w:ascii="Times New Roman" w:hAnsi="Times New Roman"/>
          <w:sz w:val="24"/>
          <w:szCs w:val="24"/>
        </w:rPr>
      </w:pPr>
    </w:p>
    <w:p w14:paraId="32A5F1F3" w14:textId="6546C90C" w:rsidR="003C65A6" w:rsidRDefault="00AD081B" w:rsidP="0007118E">
      <w:pPr>
        <w:pStyle w:val="BodyText"/>
        <w:spacing w:before="0" w:after="0"/>
        <w:ind w:left="540"/>
        <w:jc w:val="both"/>
        <w:rPr>
          <w:rFonts w:ascii="Times New Roman" w:hAnsi="Times New Roman"/>
          <w:sz w:val="24"/>
          <w:szCs w:val="24"/>
        </w:rPr>
      </w:pPr>
      <w:r w:rsidRPr="00BA7B62">
        <w:rPr>
          <w:rFonts w:ascii="Times New Roman" w:hAnsi="Times New Roman"/>
          <w:sz w:val="24"/>
          <w:szCs w:val="24"/>
        </w:rPr>
        <w:t>Th</w:t>
      </w:r>
      <w:r>
        <w:rPr>
          <w:rFonts w:ascii="Times New Roman" w:hAnsi="Times New Roman"/>
          <w:sz w:val="24"/>
          <w:szCs w:val="24"/>
        </w:rPr>
        <w:t>e</w:t>
      </w:r>
      <w:r w:rsidRPr="00BA7B62">
        <w:rPr>
          <w:rFonts w:ascii="Times New Roman" w:hAnsi="Times New Roman"/>
          <w:sz w:val="24"/>
          <w:szCs w:val="24"/>
        </w:rPr>
        <w:t xml:space="preserve"> </w:t>
      </w:r>
      <w:r>
        <w:rPr>
          <w:rFonts w:ascii="Times New Roman" w:hAnsi="Times New Roman"/>
          <w:sz w:val="24"/>
          <w:szCs w:val="24"/>
        </w:rPr>
        <w:t xml:space="preserve">health </w:t>
      </w:r>
      <w:proofErr w:type="spellStart"/>
      <w:r>
        <w:rPr>
          <w:rFonts w:ascii="Times New Roman" w:hAnsi="Times New Roman"/>
          <w:sz w:val="24"/>
          <w:szCs w:val="24"/>
        </w:rPr>
        <w:t>trustmark</w:t>
      </w:r>
      <w:proofErr w:type="spellEnd"/>
      <w:r>
        <w:rPr>
          <w:rFonts w:ascii="Times New Roman" w:hAnsi="Times New Roman"/>
          <w:sz w:val="24"/>
          <w:szCs w:val="24"/>
        </w:rPr>
        <w:t xml:space="preserve"> </w:t>
      </w:r>
      <w:r w:rsidRPr="00BA7B62">
        <w:rPr>
          <w:rFonts w:ascii="Times New Roman" w:hAnsi="Times New Roman"/>
          <w:sz w:val="24"/>
          <w:szCs w:val="24"/>
        </w:rPr>
        <w:t>plan must recognize and account for the following realities</w:t>
      </w:r>
      <w:r w:rsidR="00720FA1">
        <w:rPr>
          <w:rFonts w:ascii="Times New Roman" w:hAnsi="Times New Roman"/>
          <w:sz w:val="24"/>
          <w:szCs w:val="24"/>
        </w:rPr>
        <w:t>:</w:t>
      </w:r>
    </w:p>
    <w:p w14:paraId="4CEDEEAD" w14:textId="77777777" w:rsidR="0007118E" w:rsidRPr="00BA7B62" w:rsidRDefault="0007118E" w:rsidP="0007118E">
      <w:pPr>
        <w:pStyle w:val="BodyText"/>
        <w:spacing w:before="0" w:after="0"/>
        <w:ind w:left="540"/>
        <w:jc w:val="both"/>
        <w:rPr>
          <w:rFonts w:ascii="Times New Roman" w:hAnsi="Times New Roman"/>
          <w:sz w:val="24"/>
          <w:szCs w:val="24"/>
        </w:rPr>
      </w:pPr>
    </w:p>
    <w:p w14:paraId="233FD2D8" w14:textId="4936223A" w:rsidR="003C65A6" w:rsidRDefault="003C65A6" w:rsidP="0007118E">
      <w:pPr>
        <w:pStyle w:val="BodyText"/>
        <w:numPr>
          <w:ilvl w:val="1"/>
          <w:numId w:val="35"/>
        </w:numPr>
        <w:spacing w:before="0" w:after="0"/>
        <w:ind w:left="900"/>
        <w:jc w:val="both"/>
        <w:rPr>
          <w:rFonts w:ascii="Times New Roman" w:hAnsi="Times New Roman"/>
          <w:sz w:val="24"/>
          <w:szCs w:val="24"/>
        </w:rPr>
      </w:pPr>
      <w:r w:rsidRPr="00BA7B62">
        <w:rPr>
          <w:rFonts w:ascii="Times New Roman" w:hAnsi="Times New Roman"/>
          <w:sz w:val="24"/>
          <w:szCs w:val="24"/>
        </w:rPr>
        <w:t>A typical health</w:t>
      </w:r>
      <w:r w:rsidR="00720FA1">
        <w:rPr>
          <w:rFonts w:ascii="Times New Roman" w:hAnsi="Times New Roman"/>
          <w:sz w:val="24"/>
          <w:szCs w:val="24"/>
        </w:rPr>
        <w:t>-</w:t>
      </w:r>
      <w:r w:rsidRPr="00BA7B62">
        <w:rPr>
          <w:rFonts w:ascii="Times New Roman" w:hAnsi="Times New Roman"/>
          <w:sz w:val="24"/>
          <w:szCs w:val="24"/>
        </w:rPr>
        <w:t>care organization needs to participate in trusted transactions with many other health</w:t>
      </w:r>
      <w:r w:rsidR="00720FA1">
        <w:rPr>
          <w:rFonts w:ascii="Times New Roman" w:hAnsi="Times New Roman"/>
          <w:sz w:val="24"/>
          <w:szCs w:val="24"/>
        </w:rPr>
        <w:t>-</w:t>
      </w:r>
      <w:r w:rsidRPr="00BA7B62">
        <w:rPr>
          <w:rFonts w:ascii="Times New Roman" w:hAnsi="Times New Roman"/>
          <w:sz w:val="24"/>
          <w:szCs w:val="24"/>
        </w:rPr>
        <w:t>care organizations within multiple health</w:t>
      </w:r>
      <w:r w:rsidR="00720FA1">
        <w:rPr>
          <w:rFonts w:ascii="Times New Roman" w:hAnsi="Times New Roman"/>
          <w:sz w:val="24"/>
          <w:szCs w:val="24"/>
        </w:rPr>
        <w:t>-</w:t>
      </w:r>
      <w:r w:rsidR="009349EE">
        <w:rPr>
          <w:rFonts w:ascii="Times New Roman" w:hAnsi="Times New Roman"/>
          <w:sz w:val="24"/>
          <w:szCs w:val="24"/>
        </w:rPr>
        <w:t xml:space="preserve">care </w:t>
      </w:r>
      <w:proofErr w:type="spellStart"/>
      <w:r w:rsidR="009349EE">
        <w:rPr>
          <w:rFonts w:ascii="Times New Roman" w:hAnsi="Times New Roman"/>
          <w:sz w:val="24"/>
          <w:szCs w:val="24"/>
        </w:rPr>
        <w:t>sub</w:t>
      </w:r>
      <w:r w:rsidRPr="00BA7B62">
        <w:rPr>
          <w:rFonts w:ascii="Times New Roman" w:hAnsi="Times New Roman"/>
          <w:sz w:val="24"/>
          <w:szCs w:val="24"/>
        </w:rPr>
        <w:t>communities</w:t>
      </w:r>
      <w:proofErr w:type="spellEnd"/>
      <w:r w:rsidRPr="00BA7B62">
        <w:rPr>
          <w:rFonts w:ascii="Times New Roman" w:hAnsi="Times New Roman"/>
          <w:sz w:val="24"/>
          <w:szCs w:val="24"/>
        </w:rPr>
        <w:t>, utilizing multiple trust frameworks.</w:t>
      </w:r>
    </w:p>
    <w:p w14:paraId="0258E42E" w14:textId="77777777" w:rsidR="0007118E" w:rsidRPr="00BA7B62" w:rsidRDefault="0007118E" w:rsidP="0007118E">
      <w:pPr>
        <w:pStyle w:val="BodyText"/>
        <w:spacing w:before="0" w:after="0"/>
        <w:ind w:left="900"/>
        <w:jc w:val="both"/>
        <w:rPr>
          <w:rFonts w:ascii="Times New Roman" w:hAnsi="Times New Roman"/>
          <w:sz w:val="24"/>
          <w:szCs w:val="24"/>
        </w:rPr>
      </w:pPr>
    </w:p>
    <w:p w14:paraId="62885A98" w14:textId="5F563CAE" w:rsidR="003C65A6" w:rsidRDefault="003C65A6" w:rsidP="0007118E">
      <w:pPr>
        <w:pStyle w:val="BodyText"/>
        <w:numPr>
          <w:ilvl w:val="1"/>
          <w:numId w:val="35"/>
        </w:numPr>
        <w:spacing w:before="0" w:after="0"/>
        <w:ind w:left="900"/>
        <w:jc w:val="both"/>
        <w:rPr>
          <w:rFonts w:ascii="Times New Roman" w:hAnsi="Times New Roman"/>
          <w:sz w:val="24"/>
          <w:szCs w:val="24"/>
        </w:rPr>
      </w:pPr>
      <w:r w:rsidRPr="00BA7B62">
        <w:rPr>
          <w:rFonts w:ascii="Times New Roman" w:hAnsi="Times New Roman"/>
          <w:sz w:val="24"/>
          <w:szCs w:val="24"/>
        </w:rPr>
        <w:t>Some health</w:t>
      </w:r>
      <w:r w:rsidR="00720FA1">
        <w:rPr>
          <w:rFonts w:ascii="Times New Roman" w:hAnsi="Times New Roman"/>
          <w:sz w:val="24"/>
          <w:szCs w:val="24"/>
        </w:rPr>
        <w:t>-</w:t>
      </w:r>
      <w:r w:rsidRPr="00BA7B62">
        <w:rPr>
          <w:rFonts w:ascii="Times New Roman" w:hAnsi="Times New Roman"/>
          <w:sz w:val="24"/>
          <w:szCs w:val="24"/>
        </w:rPr>
        <w:t>care organizations need to participate in trusted transactions with other organizations that reside outside the health</w:t>
      </w:r>
      <w:r w:rsidR="00720FA1">
        <w:rPr>
          <w:rFonts w:ascii="Times New Roman" w:hAnsi="Times New Roman"/>
          <w:sz w:val="24"/>
          <w:szCs w:val="24"/>
        </w:rPr>
        <w:t>-</w:t>
      </w:r>
      <w:r w:rsidRPr="00BA7B62">
        <w:rPr>
          <w:rFonts w:ascii="Times New Roman" w:hAnsi="Times New Roman"/>
          <w:sz w:val="24"/>
          <w:szCs w:val="24"/>
        </w:rPr>
        <w:t>care community (e.g., justice agencies), utilizing trust frameworks defined by non-health</w:t>
      </w:r>
      <w:r w:rsidR="00720FA1">
        <w:rPr>
          <w:rFonts w:ascii="Times New Roman" w:hAnsi="Times New Roman"/>
          <w:sz w:val="24"/>
          <w:szCs w:val="24"/>
        </w:rPr>
        <w:t>-</w:t>
      </w:r>
      <w:r w:rsidRPr="00BA7B62">
        <w:rPr>
          <w:rFonts w:ascii="Times New Roman" w:hAnsi="Times New Roman"/>
          <w:sz w:val="24"/>
          <w:szCs w:val="24"/>
        </w:rPr>
        <w:t>care communities.</w:t>
      </w:r>
    </w:p>
    <w:p w14:paraId="3E6C6DC6" w14:textId="77777777" w:rsidR="0007118E" w:rsidRPr="00BA7B62" w:rsidRDefault="0007118E" w:rsidP="0007118E">
      <w:pPr>
        <w:pStyle w:val="BodyText"/>
        <w:spacing w:before="0" w:after="0"/>
        <w:ind w:left="1440"/>
        <w:jc w:val="both"/>
        <w:rPr>
          <w:rFonts w:ascii="Times New Roman" w:hAnsi="Times New Roman"/>
          <w:sz w:val="24"/>
          <w:szCs w:val="24"/>
        </w:rPr>
      </w:pPr>
    </w:p>
    <w:p w14:paraId="240866EA" w14:textId="21F8ED20" w:rsidR="003C65A6" w:rsidRDefault="00690A97" w:rsidP="0007118E">
      <w:pPr>
        <w:pStyle w:val="BodyText"/>
        <w:spacing w:before="0" w:after="0"/>
        <w:ind w:left="540"/>
        <w:jc w:val="both"/>
        <w:rPr>
          <w:rFonts w:ascii="Times New Roman" w:hAnsi="Times New Roman"/>
          <w:sz w:val="24"/>
          <w:szCs w:val="24"/>
        </w:rPr>
      </w:pPr>
      <w:r>
        <w:rPr>
          <w:rFonts w:ascii="Times New Roman" w:hAnsi="Times New Roman"/>
          <w:sz w:val="24"/>
          <w:szCs w:val="24"/>
        </w:rPr>
        <w:t>We recommend</w:t>
      </w:r>
      <w:r w:rsidR="00AD081B" w:rsidRPr="00BA7B62">
        <w:rPr>
          <w:rFonts w:ascii="Times New Roman" w:hAnsi="Times New Roman"/>
          <w:sz w:val="24"/>
          <w:szCs w:val="24"/>
        </w:rPr>
        <w:t xml:space="preserve"> that the ONC </w:t>
      </w:r>
      <w:r w:rsidR="009349EE">
        <w:rPr>
          <w:rFonts w:ascii="Times New Roman" w:hAnsi="Times New Roman"/>
          <w:sz w:val="24"/>
          <w:szCs w:val="24"/>
        </w:rPr>
        <w:t>R</w:t>
      </w:r>
      <w:r w:rsidR="00AD081B" w:rsidRPr="00BA7B62">
        <w:rPr>
          <w:rFonts w:ascii="Times New Roman" w:hAnsi="Times New Roman"/>
          <w:sz w:val="24"/>
          <w:szCs w:val="24"/>
        </w:rPr>
        <w:t xml:space="preserve">oadmap strongly consider addressing </w:t>
      </w:r>
      <w:r w:rsidR="00AD081B">
        <w:rPr>
          <w:rFonts w:ascii="Times New Roman" w:hAnsi="Times New Roman"/>
          <w:sz w:val="24"/>
          <w:szCs w:val="24"/>
        </w:rPr>
        <w:t>all of the trust</w:t>
      </w:r>
      <w:r w:rsidR="00AD081B" w:rsidRPr="00BA7B62">
        <w:rPr>
          <w:rFonts w:ascii="Times New Roman" w:hAnsi="Times New Roman"/>
          <w:sz w:val="24"/>
          <w:szCs w:val="24"/>
        </w:rPr>
        <w:t xml:space="preserve"> requirements through the use of the </w:t>
      </w:r>
      <w:r w:rsidR="009349EE">
        <w:rPr>
          <w:rFonts w:ascii="Times New Roman" w:hAnsi="Times New Roman"/>
          <w:sz w:val="24"/>
          <w:szCs w:val="24"/>
        </w:rPr>
        <w:t>Georgia Tech Research Institute (</w:t>
      </w:r>
      <w:r w:rsidR="00AD081B" w:rsidRPr="00BA7B62">
        <w:rPr>
          <w:rFonts w:ascii="Times New Roman" w:hAnsi="Times New Roman"/>
          <w:sz w:val="24"/>
          <w:szCs w:val="24"/>
        </w:rPr>
        <w:t>GTRI</w:t>
      </w:r>
      <w:r w:rsidR="009349EE">
        <w:rPr>
          <w:rFonts w:ascii="Times New Roman" w:hAnsi="Times New Roman"/>
          <w:sz w:val="24"/>
          <w:szCs w:val="24"/>
        </w:rPr>
        <w:t>)</w:t>
      </w:r>
      <w:r w:rsidR="00AD081B" w:rsidRPr="00BA7B62">
        <w:rPr>
          <w:rFonts w:ascii="Times New Roman" w:hAnsi="Times New Roman"/>
          <w:sz w:val="24"/>
          <w:szCs w:val="24"/>
        </w:rPr>
        <w:t xml:space="preserve"> “Trustmark Framework” as part of the ONC </w:t>
      </w:r>
      <w:r w:rsidR="009349EE">
        <w:rPr>
          <w:rFonts w:ascii="Times New Roman" w:hAnsi="Times New Roman"/>
          <w:sz w:val="24"/>
          <w:szCs w:val="24"/>
        </w:rPr>
        <w:t>R</w:t>
      </w:r>
      <w:r w:rsidR="00AD081B" w:rsidRPr="00BA7B62">
        <w:rPr>
          <w:rFonts w:ascii="Times New Roman" w:hAnsi="Times New Roman"/>
          <w:sz w:val="24"/>
          <w:szCs w:val="24"/>
        </w:rPr>
        <w:t>oadmap</w:t>
      </w:r>
      <w:r w:rsidR="009349EE">
        <w:rPr>
          <w:rFonts w:ascii="Times New Roman" w:hAnsi="Times New Roman"/>
          <w:sz w:val="24"/>
          <w:szCs w:val="24"/>
        </w:rPr>
        <w:t>’</w:t>
      </w:r>
      <w:r w:rsidR="00AD081B" w:rsidRPr="00BA7B62">
        <w:rPr>
          <w:rFonts w:ascii="Times New Roman" w:hAnsi="Times New Roman"/>
          <w:sz w:val="24"/>
          <w:szCs w:val="24"/>
        </w:rPr>
        <w:t>s “Rule</w:t>
      </w:r>
      <w:r w:rsidR="00AD081B">
        <w:rPr>
          <w:rFonts w:ascii="Times New Roman" w:hAnsi="Times New Roman"/>
          <w:sz w:val="24"/>
          <w:szCs w:val="24"/>
        </w:rPr>
        <w:t>s of Engagement and Governance.”</w:t>
      </w:r>
    </w:p>
    <w:p w14:paraId="6C1158BB" w14:textId="0E556FBD" w:rsidR="00633EA4" w:rsidRPr="00633EA4" w:rsidRDefault="00D76FA6" w:rsidP="0007118E">
      <w:pPr>
        <w:pStyle w:val="Heading1"/>
        <w:spacing w:before="0" w:after="0"/>
        <w:jc w:val="both"/>
      </w:pPr>
      <w:bookmarkStart w:id="12" w:name="_Toc414017988"/>
      <w:bookmarkStart w:id="13" w:name="_Toc415059471"/>
      <w:bookmarkEnd w:id="7"/>
      <w:bookmarkEnd w:id="10"/>
      <w:r w:rsidRPr="00212BB3">
        <w:lastRenderedPageBreak/>
        <w:t>Comments</w:t>
      </w:r>
      <w:bookmarkEnd w:id="12"/>
      <w:r w:rsidRPr="00212BB3">
        <w:t xml:space="preserve"> </w:t>
      </w:r>
      <w:r w:rsidR="00645045">
        <w:t>o</w:t>
      </w:r>
      <w:r w:rsidR="00633EA4">
        <w:t>n ONC Roadmap</w:t>
      </w:r>
      <w:bookmarkEnd w:id="13"/>
    </w:p>
    <w:p w14:paraId="3038F37A" w14:textId="77777777" w:rsidR="0007118E" w:rsidRDefault="0007118E" w:rsidP="0007118E">
      <w:pPr>
        <w:pStyle w:val="BodyText"/>
        <w:spacing w:before="0" w:after="0"/>
        <w:jc w:val="both"/>
        <w:rPr>
          <w:rFonts w:ascii="Times New Roman" w:hAnsi="Times New Roman"/>
          <w:sz w:val="24"/>
          <w:szCs w:val="24"/>
        </w:rPr>
      </w:pPr>
    </w:p>
    <w:p w14:paraId="1BFEC7DC" w14:textId="7A3D0F9B" w:rsidR="00633EA4" w:rsidRDefault="00690A97" w:rsidP="0007118E">
      <w:pPr>
        <w:pStyle w:val="BodyText"/>
        <w:spacing w:before="0" w:after="0"/>
        <w:jc w:val="both"/>
        <w:rPr>
          <w:rFonts w:ascii="Times New Roman" w:hAnsi="Times New Roman"/>
          <w:sz w:val="24"/>
          <w:szCs w:val="24"/>
        </w:rPr>
      </w:pPr>
      <w:r>
        <w:rPr>
          <w:rFonts w:ascii="Times New Roman" w:hAnsi="Times New Roman"/>
          <w:sz w:val="24"/>
          <w:szCs w:val="24"/>
        </w:rPr>
        <w:t>We offer</w:t>
      </w:r>
      <w:r w:rsidR="00633EA4">
        <w:rPr>
          <w:rFonts w:ascii="Times New Roman" w:hAnsi="Times New Roman"/>
          <w:sz w:val="24"/>
          <w:szCs w:val="24"/>
        </w:rPr>
        <w:t xml:space="preserve"> the following comments on the ONC Roadmap using the proposed ONC questions as its guide.</w:t>
      </w:r>
    </w:p>
    <w:p w14:paraId="69CC360B" w14:textId="77777777" w:rsidR="0007118E" w:rsidRDefault="0007118E" w:rsidP="0007118E">
      <w:pPr>
        <w:pStyle w:val="BodyText"/>
        <w:spacing w:before="0" w:after="0"/>
        <w:jc w:val="both"/>
        <w:rPr>
          <w:rFonts w:ascii="Times New Roman" w:hAnsi="Times New Roman"/>
          <w:sz w:val="24"/>
          <w:szCs w:val="24"/>
        </w:rPr>
      </w:pPr>
    </w:p>
    <w:p w14:paraId="441B67A6" w14:textId="61836F44" w:rsidR="003C65A6" w:rsidRDefault="00AD081B" w:rsidP="0007118E">
      <w:pPr>
        <w:pStyle w:val="BodyText"/>
        <w:numPr>
          <w:ilvl w:val="0"/>
          <w:numId w:val="37"/>
        </w:numPr>
        <w:spacing w:before="0" w:after="0"/>
        <w:jc w:val="both"/>
        <w:rPr>
          <w:rFonts w:ascii="Times New Roman" w:hAnsi="Times New Roman"/>
          <w:sz w:val="24"/>
          <w:szCs w:val="24"/>
        </w:rPr>
      </w:pPr>
      <w:r w:rsidRPr="00BB3402">
        <w:rPr>
          <w:rFonts w:ascii="Times New Roman" w:hAnsi="Times New Roman"/>
          <w:sz w:val="24"/>
          <w:szCs w:val="24"/>
        </w:rPr>
        <w:t xml:space="preserve">This plan has a series of additional plans and </w:t>
      </w:r>
      <w:r w:rsidR="009349EE">
        <w:rPr>
          <w:rFonts w:ascii="Times New Roman" w:hAnsi="Times New Roman"/>
          <w:sz w:val="24"/>
          <w:szCs w:val="24"/>
        </w:rPr>
        <w:t>ha</w:t>
      </w:r>
      <w:r w:rsidRPr="00BB3402">
        <w:rPr>
          <w:rFonts w:ascii="Times New Roman" w:hAnsi="Times New Roman"/>
          <w:sz w:val="24"/>
          <w:szCs w:val="24"/>
        </w:rPr>
        <w:t>s broken out the technical standards work into data, transport, security, privacy, etc. </w:t>
      </w:r>
      <w:r w:rsidR="0013001C">
        <w:rPr>
          <w:rFonts w:ascii="Times New Roman" w:hAnsi="Times New Roman"/>
          <w:sz w:val="24"/>
          <w:szCs w:val="24"/>
        </w:rPr>
        <w:t>T</w:t>
      </w:r>
      <w:r>
        <w:rPr>
          <w:rFonts w:ascii="Times New Roman" w:hAnsi="Times New Roman"/>
          <w:sz w:val="24"/>
          <w:szCs w:val="24"/>
        </w:rPr>
        <w:t>he plan</w:t>
      </w:r>
      <w:r w:rsidRPr="00BB3402">
        <w:rPr>
          <w:rFonts w:ascii="Times New Roman" w:hAnsi="Times New Roman"/>
          <w:sz w:val="24"/>
          <w:szCs w:val="24"/>
        </w:rPr>
        <w:t xml:space="preserve"> is </w:t>
      </w:r>
      <w:r>
        <w:rPr>
          <w:rFonts w:ascii="Times New Roman" w:hAnsi="Times New Roman"/>
          <w:sz w:val="24"/>
          <w:szCs w:val="24"/>
        </w:rPr>
        <w:t xml:space="preserve">overly </w:t>
      </w:r>
      <w:r w:rsidRPr="00BB3402">
        <w:rPr>
          <w:rFonts w:ascii="Times New Roman" w:hAnsi="Times New Roman"/>
          <w:sz w:val="24"/>
          <w:szCs w:val="24"/>
        </w:rPr>
        <w:t xml:space="preserve">limited </w:t>
      </w:r>
      <w:r>
        <w:rPr>
          <w:rFonts w:ascii="Times New Roman" w:hAnsi="Times New Roman"/>
          <w:sz w:val="24"/>
          <w:szCs w:val="24"/>
        </w:rPr>
        <w:t xml:space="preserve">and restricted </w:t>
      </w:r>
      <w:r w:rsidR="009349EE">
        <w:rPr>
          <w:rFonts w:ascii="Times New Roman" w:hAnsi="Times New Roman"/>
          <w:sz w:val="24"/>
          <w:szCs w:val="24"/>
        </w:rPr>
        <w:t xml:space="preserve">in </w:t>
      </w:r>
      <w:r w:rsidRPr="00BB3402">
        <w:rPr>
          <w:rFonts w:ascii="Times New Roman" w:hAnsi="Times New Roman"/>
          <w:sz w:val="24"/>
          <w:szCs w:val="24"/>
        </w:rPr>
        <w:t>scope (to clinical) for interoperability</w:t>
      </w:r>
      <w:r w:rsidR="00720FA1">
        <w:rPr>
          <w:rFonts w:ascii="Times New Roman" w:hAnsi="Times New Roman"/>
          <w:sz w:val="24"/>
          <w:szCs w:val="24"/>
        </w:rPr>
        <w:t xml:space="preserve"> and misses the larger cross-</w:t>
      </w:r>
      <w:r>
        <w:rPr>
          <w:rFonts w:ascii="Times New Roman" w:hAnsi="Times New Roman"/>
          <w:sz w:val="24"/>
          <w:szCs w:val="24"/>
        </w:rPr>
        <w:t>COI value proposition and larger health value</w:t>
      </w:r>
      <w:r w:rsidR="00D16724">
        <w:rPr>
          <w:rFonts w:ascii="Times New Roman" w:hAnsi="Times New Roman"/>
          <w:sz w:val="24"/>
          <w:szCs w:val="24"/>
        </w:rPr>
        <w:t xml:space="preserve"> proposition with</w:t>
      </w:r>
      <w:r>
        <w:rPr>
          <w:rFonts w:ascii="Times New Roman" w:hAnsi="Times New Roman"/>
          <w:sz w:val="24"/>
          <w:szCs w:val="24"/>
        </w:rPr>
        <w:t xml:space="preserve"> interoperable standards</w:t>
      </w:r>
      <w:r w:rsidR="003C65A6" w:rsidRPr="00BB3402">
        <w:rPr>
          <w:rFonts w:ascii="Times New Roman" w:hAnsi="Times New Roman"/>
          <w:sz w:val="24"/>
          <w:szCs w:val="24"/>
        </w:rPr>
        <w:t xml:space="preserve">.  </w:t>
      </w:r>
    </w:p>
    <w:p w14:paraId="0FB3A01F" w14:textId="77777777" w:rsidR="00BB2EB3" w:rsidRPr="00BB3402" w:rsidRDefault="00BB2EB3" w:rsidP="00BB2EB3">
      <w:pPr>
        <w:pStyle w:val="BodyText"/>
        <w:spacing w:before="0" w:after="0"/>
        <w:ind w:left="720"/>
        <w:jc w:val="both"/>
        <w:rPr>
          <w:rFonts w:ascii="Times New Roman" w:hAnsi="Times New Roman"/>
          <w:sz w:val="24"/>
          <w:szCs w:val="24"/>
        </w:rPr>
      </w:pPr>
    </w:p>
    <w:p w14:paraId="6A6432DA" w14:textId="648D6505" w:rsidR="003C65A6" w:rsidRDefault="00AD081B" w:rsidP="0007118E">
      <w:pPr>
        <w:pStyle w:val="BodyText"/>
        <w:numPr>
          <w:ilvl w:val="0"/>
          <w:numId w:val="37"/>
        </w:numPr>
        <w:spacing w:before="0" w:after="0"/>
        <w:jc w:val="both"/>
        <w:rPr>
          <w:rFonts w:ascii="Times New Roman" w:hAnsi="Times New Roman"/>
          <w:sz w:val="24"/>
          <w:szCs w:val="24"/>
        </w:rPr>
      </w:pPr>
      <w:r w:rsidRPr="00BB3402">
        <w:rPr>
          <w:rFonts w:ascii="Times New Roman" w:hAnsi="Times New Roman"/>
          <w:sz w:val="24"/>
          <w:szCs w:val="24"/>
        </w:rPr>
        <w:t>NIEM actually gets a brief mention in the Moving Forward and Critical Actions Section and</w:t>
      </w:r>
      <w:r w:rsidR="009349EE">
        <w:rPr>
          <w:rFonts w:ascii="Times New Roman" w:hAnsi="Times New Roman"/>
          <w:sz w:val="24"/>
          <w:szCs w:val="24"/>
        </w:rPr>
        <w:t xml:space="preserve"> is</w:t>
      </w:r>
      <w:r w:rsidRPr="00BB3402">
        <w:rPr>
          <w:rFonts w:ascii="Times New Roman" w:hAnsi="Times New Roman"/>
          <w:sz w:val="24"/>
          <w:szCs w:val="24"/>
        </w:rPr>
        <w:t xml:space="preserve"> further </w:t>
      </w:r>
      <w:r>
        <w:rPr>
          <w:rFonts w:ascii="Times New Roman" w:hAnsi="Times New Roman"/>
          <w:sz w:val="24"/>
          <w:szCs w:val="24"/>
        </w:rPr>
        <w:t xml:space="preserve">defined and </w:t>
      </w:r>
      <w:r w:rsidRPr="00BB3402">
        <w:rPr>
          <w:rFonts w:ascii="Times New Roman" w:hAnsi="Times New Roman"/>
          <w:sz w:val="24"/>
          <w:szCs w:val="24"/>
        </w:rPr>
        <w:t>described in Appendix E.  The goals within this plan are oddly specific (</w:t>
      </w:r>
      <w:r w:rsidR="00D16724">
        <w:rPr>
          <w:rFonts w:ascii="Times New Roman" w:hAnsi="Times New Roman"/>
          <w:sz w:val="24"/>
          <w:szCs w:val="24"/>
        </w:rPr>
        <w:t>d</w:t>
      </w:r>
      <w:r w:rsidRPr="00BB3402">
        <w:rPr>
          <w:rFonts w:ascii="Times New Roman" w:hAnsi="Times New Roman"/>
          <w:sz w:val="24"/>
          <w:szCs w:val="24"/>
        </w:rPr>
        <w:t>evelop standardized use for secure, RESTful APIs), and in other cases</w:t>
      </w:r>
      <w:r w:rsidR="009349EE">
        <w:rPr>
          <w:rFonts w:ascii="Times New Roman" w:hAnsi="Times New Roman"/>
          <w:sz w:val="24"/>
          <w:szCs w:val="24"/>
        </w:rPr>
        <w:t>,</w:t>
      </w:r>
      <w:r w:rsidRPr="00BB3402">
        <w:rPr>
          <w:rFonts w:ascii="Times New Roman" w:hAnsi="Times New Roman"/>
          <w:sz w:val="24"/>
          <w:szCs w:val="24"/>
        </w:rPr>
        <w:t xml:space="preserve"> th</w:t>
      </w:r>
      <w:r w:rsidR="009349EE">
        <w:rPr>
          <w:rFonts w:ascii="Times New Roman" w:hAnsi="Times New Roman"/>
          <w:sz w:val="24"/>
          <w:szCs w:val="24"/>
        </w:rPr>
        <w:t>ey are extremely broad and open-</w:t>
      </w:r>
      <w:r w:rsidRPr="00BB3402">
        <w:rPr>
          <w:rFonts w:ascii="Times New Roman" w:hAnsi="Times New Roman"/>
          <w:sz w:val="24"/>
          <w:szCs w:val="24"/>
        </w:rPr>
        <w:t>ended</w:t>
      </w:r>
      <w:r>
        <w:rPr>
          <w:rFonts w:ascii="Times New Roman" w:hAnsi="Times New Roman"/>
          <w:sz w:val="24"/>
          <w:szCs w:val="24"/>
        </w:rPr>
        <w:t>.  By c</w:t>
      </w:r>
      <w:r w:rsidRPr="00BB3402">
        <w:rPr>
          <w:rFonts w:ascii="Times New Roman" w:hAnsi="Times New Roman"/>
          <w:sz w:val="24"/>
          <w:szCs w:val="24"/>
        </w:rPr>
        <w:t>reat</w:t>
      </w:r>
      <w:r>
        <w:rPr>
          <w:rFonts w:ascii="Times New Roman" w:hAnsi="Times New Roman"/>
          <w:sz w:val="24"/>
          <w:szCs w:val="24"/>
        </w:rPr>
        <w:t>ing</w:t>
      </w:r>
      <w:r w:rsidRPr="00BB3402">
        <w:rPr>
          <w:rFonts w:ascii="Times New Roman" w:hAnsi="Times New Roman"/>
          <w:sz w:val="24"/>
          <w:szCs w:val="24"/>
        </w:rPr>
        <w:t xml:space="preserve"> a governance framework to determine the best interoperability standards at a given point in time</w:t>
      </w:r>
      <w:r w:rsidR="009349EE">
        <w:rPr>
          <w:rFonts w:ascii="Times New Roman" w:hAnsi="Times New Roman"/>
          <w:sz w:val="24"/>
          <w:szCs w:val="24"/>
        </w:rPr>
        <w:t>,</w:t>
      </w:r>
      <w:r>
        <w:rPr>
          <w:rFonts w:ascii="Times New Roman" w:hAnsi="Times New Roman"/>
          <w:sz w:val="24"/>
          <w:szCs w:val="24"/>
        </w:rPr>
        <w:t xml:space="preserve"> standards become open</w:t>
      </w:r>
      <w:r w:rsidR="009349EE">
        <w:rPr>
          <w:rFonts w:ascii="Times New Roman" w:hAnsi="Times New Roman"/>
          <w:sz w:val="24"/>
          <w:szCs w:val="24"/>
        </w:rPr>
        <w:t>-</w:t>
      </w:r>
      <w:r>
        <w:rPr>
          <w:rFonts w:ascii="Times New Roman" w:hAnsi="Times New Roman"/>
          <w:sz w:val="24"/>
          <w:szCs w:val="24"/>
        </w:rPr>
        <w:t>ended and change so rapidly that adoption is stymied</w:t>
      </w:r>
      <w:r w:rsidRPr="00BB3402">
        <w:rPr>
          <w:rFonts w:ascii="Times New Roman" w:hAnsi="Times New Roman"/>
          <w:sz w:val="24"/>
          <w:szCs w:val="24"/>
        </w:rPr>
        <w:t xml:space="preserve">.  This leaves open the </w:t>
      </w:r>
      <w:r w:rsidR="00D16724">
        <w:rPr>
          <w:rFonts w:ascii="Times New Roman" w:hAnsi="Times New Roman"/>
          <w:sz w:val="24"/>
          <w:szCs w:val="24"/>
        </w:rPr>
        <w:t xml:space="preserve">real </w:t>
      </w:r>
      <w:r w:rsidRPr="00BB3402">
        <w:rPr>
          <w:rFonts w:ascii="Times New Roman" w:hAnsi="Times New Roman"/>
          <w:sz w:val="24"/>
          <w:szCs w:val="24"/>
        </w:rPr>
        <w:t xml:space="preserve">question </w:t>
      </w:r>
      <w:r w:rsidR="00D16724">
        <w:rPr>
          <w:rFonts w:ascii="Times New Roman" w:hAnsi="Times New Roman"/>
          <w:sz w:val="24"/>
          <w:szCs w:val="24"/>
        </w:rPr>
        <w:t>of</w:t>
      </w:r>
      <w:r w:rsidRPr="00BB3402">
        <w:rPr>
          <w:rFonts w:ascii="Times New Roman" w:hAnsi="Times New Roman"/>
          <w:sz w:val="24"/>
          <w:szCs w:val="24"/>
        </w:rPr>
        <w:t xml:space="preserve"> </w:t>
      </w:r>
      <w:r>
        <w:rPr>
          <w:rFonts w:ascii="Times New Roman" w:hAnsi="Times New Roman"/>
          <w:sz w:val="24"/>
          <w:szCs w:val="24"/>
        </w:rPr>
        <w:t>broad</w:t>
      </w:r>
      <w:r w:rsidR="009349EE">
        <w:rPr>
          <w:rFonts w:ascii="Times New Roman" w:hAnsi="Times New Roman"/>
          <w:sz w:val="24"/>
          <w:szCs w:val="24"/>
        </w:rPr>
        <w:t>-</w:t>
      </w:r>
      <w:r>
        <w:rPr>
          <w:rFonts w:ascii="Times New Roman" w:hAnsi="Times New Roman"/>
          <w:sz w:val="24"/>
          <w:szCs w:val="24"/>
        </w:rPr>
        <w:t xml:space="preserve">scale </w:t>
      </w:r>
      <w:r w:rsidR="00D16724">
        <w:rPr>
          <w:rFonts w:ascii="Times New Roman" w:hAnsi="Times New Roman"/>
          <w:sz w:val="24"/>
          <w:szCs w:val="24"/>
        </w:rPr>
        <w:t xml:space="preserve">community acceptance and adoption by </w:t>
      </w:r>
      <w:r>
        <w:rPr>
          <w:rFonts w:ascii="Times New Roman" w:hAnsi="Times New Roman"/>
          <w:sz w:val="24"/>
          <w:szCs w:val="24"/>
        </w:rPr>
        <w:t>implementation</w:t>
      </w:r>
      <w:r w:rsidR="00720FA1">
        <w:rPr>
          <w:rFonts w:ascii="Times New Roman" w:hAnsi="Times New Roman"/>
          <w:sz w:val="24"/>
          <w:szCs w:val="24"/>
        </w:rPr>
        <w:t>.  The health-</w:t>
      </w:r>
      <w:r w:rsidR="00D16724">
        <w:rPr>
          <w:rFonts w:ascii="Times New Roman" w:hAnsi="Times New Roman"/>
          <w:sz w:val="24"/>
          <w:szCs w:val="24"/>
        </w:rPr>
        <w:t>care system will not be overly impacted until the interoperable standards are widely accepted, adopted</w:t>
      </w:r>
      <w:r w:rsidR="009349EE">
        <w:rPr>
          <w:rFonts w:ascii="Times New Roman" w:hAnsi="Times New Roman"/>
          <w:sz w:val="24"/>
          <w:szCs w:val="24"/>
        </w:rPr>
        <w:t>,</w:t>
      </w:r>
      <w:r w:rsidR="00D16724">
        <w:rPr>
          <w:rFonts w:ascii="Times New Roman" w:hAnsi="Times New Roman"/>
          <w:sz w:val="24"/>
          <w:szCs w:val="24"/>
        </w:rPr>
        <w:t xml:space="preserve"> </w:t>
      </w:r>
      <w:r>
        <w:rPr>
          <w:rFonts w:ascii="Times New Roman" w:hAnsi="Times New Roman"/>
          <w:sz w:val="24"/>
          <w:szCs w:val="24"/>
        </w:rPr>
        <w:t xml:space="preserve">and </w:t>
      </w:r>
      <w:r w:rsidR="00D16724">
        <w:rPr>
          <w:rFonts w:ascii="Times New Roman" w:hAnsi="Times New Roman"/>
          <w:sz w:val="24"/>
          <w:szCs w:val="24"/>
        </w:rPr>
        <w:t>implemented throughout the United States</w:t>
      </w:r>
      <w:r w:rsidR="003C65A6" w:rsidRPr="00BB3402">
        <w:rPr>
          <w:rFonts w:ascii="Times New Roman" w:hAnsi="Times New Roman"/>
          <w:sz w:val="24"/>
          <w:szCs w:val="24"/>
        </w:rPr>
        <w:t>.</w:t>
      </w:r>
    </w:p>
    <w:p w14:paraId="2CF1625E" w14:textId="77777777" w:rsidR="0007118E" w:rsidRPr="00BB3402" w:rsidRDefault="0007118E" w:rsidP="0007118E">
      <w:pPr>
        <w:pStyle w:val="BodyText"/>
        <w:spacing w:before="0" w:after="0"/>
        <w:ind w:left="720"/>
        <w:jc w:val="both"/>
        <w:rPr>
          <w:rFonts w:ascii="Times New Roman" w:hAnsi="Times New Roman"/>
          <w:sz w:val="24"/>
          <w:szCs w:val="24"/>
        </w:rPr>
      </w:pPr>
    </w:p>
    <w:p w14:paraId="20FFD673" w14:textId="1E146FD4" w:rsidR="003C65A6" w:rsidRDefault="003C65A6" w:rsidP="0007118E">
      <w:pPr>
        <w:pStyle w:val="BodyText"/>
        <w:numPr>
          <w:ilvl w:val="0"/>
          <w:numId w:val="37"/>
        </w:numPr>
        <w:spacing w:before="0" w:after="0"/>
        <w:jc w:val="both"/>
        <w:rPr>
          <w:rFonts w:ascii="Times New Roman" w:hAnsi="Times New Roman"/>
          <w:sz w:val="24"/>
          <w:szCs w:val="24"/>
        </w:rPr>
      </w:pPr>
      <w:r w:rsidRPr="00BB3402">
        <w:rPr>
          <w:rFonts w:ascii="Times New Roman" w:hAnsi="Times New Roman"/>
          <w:sz w:val="24"/>
          <w:szCs w:val="24"/>
        </w:rPr>
        <w:t xml:space="preserve">This </w:t>
      </w:r>
      <w:r w:rsidR="009349EE">
        <w:rPr>
          <w:rFonts w:ascii="Times New Roman" w:hAnsi="Times New Roman"/>
          <w:sz w:val="24"/>
          <w:szCs w:val="24"/>
        </w:rPr>
        <w:t>R</w:t>
      </w:r>
      <w:r w:rsidRPr="00BB3402">
        <w:rPr>
          <w:rFonts w:ascii="Times New Roman" w:hAnsi="Times New Roman"/>
          <w:sz w:val="24"/>
          <w:szCs w:val="24"/>
        </w:rPr>
        <w:t xml:space="preserve">oadmap sets out a series of principles, goals, and objectives and makes a nice companion document to the vision document that was done </w:t>
      </w:r>
      <w:r w:rsidR="009349EE">
        <w:rPr>
          <w:rFonts w:ascii="Times New Roman" w:hAnsi="Times New Roman"/>
          <w:sz w:val="24"/>
          <w:szCs w:val="24"/>
        </w:rPr>
        <w:t>previously</w:t>
      </w:r>
      <w:r w:rsidR="001D513D">
        <w:rPr>
          <w:rFonts w:ascii="Times New Roman" w:hAnsi="Times New Roman"/>
          <w:sz w:val="24"/>
          <w:szCs w:val="24"/>
        </w:rPr>
        <w:t xml:space="preserve">. </w:t>
      </w:r>
      <w:r w:rsidR="004214AF">
        <w:rPr>
          <w:rFonts w:ascii="Times New Roman" w:hAnsi="Times New Roman"/>
          <w:sz w:val="24"/>
          <w:szCs w:val="24"/>
        </w:rPr>
        <w:t xml:space="preserve"> </w:t>
      </w:r>
      <w:r w:rsidR="001D513D">
        <w:rPr>
          <w:rFonts w:ascii="Times New Roman" w:hAnsi="Times New Roman"/>
          <w:sz w:val="24"/>
          <w:szCs w:val="24"/>
        </w:rPr>
        <w:t>However,</w:t>
      </w:r>
      <w:r w:rsidRPr="00BB3402">
        <w:rPr>
          <w:rFonts w:ascii="Times New Roman" w:hAnsi="Times New Roman"/>
          <w:sz w:val="24"/>
          <w:szCs w:val="24"/>
        </w:rPr>
        <w:t xml:space="preserve"> it does not really do an adequate job of providing a clear roadmap to achieve the vision over time.   </w:t>
      </w:r>
      <w:r w:rsidR="009349EE">
        <w:rPr>
          <w:rFonts w:ascii="Times New Roman" w:hAnsi="Times New Roman"/>
          <w:sz w:val="24"/>
          <w:szCs w:val="24"/>
        </w:rPr>
        <w:t>(</w:t>
      </w:r>
      <w:r w:rsidRPr="00BB3402">
        <w:rPr>
          <w:rFonts w:ascii="Times New Roman" w:hAnsi="Times New Roman"/>
          <w:sz w:val="24"/>
          <w:szCs w:val="24"/>
        </w:rPr>
        <w:t>See the timeline on page 15, “ONC to publish and annually update a list of the best available standards for interoperability.”</w:t>
      </w:r>
      <w:r w:rsidR="009349EE">
        <w:rPr>
          <w:rFonts w:ascii="Times New Roman" w:hAnsi="Times New Roman"/>
          <w:sz w:val="24"/>
          <w:szCs w:val="24"/>
        </w:rPr>
        <w:t>)</w:t>
      </w:r>
      <w:r w:rsidRPr="00BB3402">
        <w:rPr>
          <w:rFonts w:ascii="Times New Roman" w:hAnsi="Times New Roman"/>
          <w:sz w:val="24"/>
          <w:szCs w:val="24"/>
        </w:rPr>
        <w:t xml:space="preserve"> How does a constantly changing list of interoperable standards provide industry with good implementation targets while providing backward compatibility to previous standards</w:t>
      </w:r>
      <w:r w:rsidR="001D513D">
        <w:rPr>
          <w:rFonts w:ascii="Times New Roman" w:hAnsi="Times New Roman"/>
          <w:sz w:val="24"/>
          <w:szCs w:val="24"/>
        </w:rPr>
        <w:t xml:space="preserve"> and achieve a set vision</w:t>
      </w:r>
      <w:r w:rsidRPr="00BB3402">
        <w:rPr>
          <w:rFonts w:ascii="Times New Roman" w:hAnsi="Times New Roman"/>
          <w:sz w:val="24"/>
          <w:szCs w:val="24"/>
        </w:rPr>
        <w:t xml:space="preserve">?  It seems that defining interoperable standards </w:t>
      </w:r>
      <w:r w:rsidR="009349EE">
        <w:rPr>
          <w:rFonts w:ascii="Times New Roman" w:hAnsi="Times New Roman"/>
          <w:sz w:val="24"/>
          <w:szCs w:val="24"/>
        </w:rPr>
        <w:t>that are backward</w:t>
      </w:r>
      <w:r w:rsidRPr="00BB3402">
        <w:rPr>
          <w:rFonts w:ascii="Times New Roman" w:hAnsi="Times New Roman"/>
          <w:sz w:val="24"/>
          <w:szCs w:val="24"/>
        </w:rPr>
        <w:t xml:space="preserve"> compatible with improvements to meet the business</w:t>
      </w:r>
      <w:r w:rsidR="001D513D">
        <w:rPr>
          <w:rFonts w:ascii="Times New Roman" w:hAnsi="Times New Roman"/>
          <w:sz w:val="24"/>
          <w:szCs w:val="24"/>
        </w:rPr>
        <w:t xml:space="preserve"> objectives and vision</w:t>
      </w:r>
      <w:r w:rsidRPr="00BB3402">
        <w:rPr>
          <w:rFonts w:ascii="Times New Roman" w:hAnsi="Times New Roman"/>
          <w:sz w:val="24"/>
          <w:szCs w:val="24"/>
        </w:rPr>
        <w:t xml:space="preserve"> </w:t>
      </w:r>
      <w:r w:rsidR="009349EE">
        <w:rPr>
          <w:rFonts w:ascii="Times New Roman" w:hAnsi="Times New Roman"/>
          <w:sz w:val="24"/>
          <w:szCs w:val="24"/>
        </w:rPr>
        <w:t>that</w:t>
      </w:r>
      <w:r w:rsidRPr="00BB3402">
        <w:rPr>
          <w:rFonts w:ascii="Times New Roman" w:hAnsi="Times New Roman"/>
          <w:sz w:val="24"/>
          <w:szCs w:val="24"/>
        </w:rPr>
        <w:t xml:space="preserve"> can be reused would provide a more efficient and effective use of </w:t>
      </w:r>
      <w:r w:rsidR="001D513D">
        <w:rPr>
          <w:rFonts w:ascii="Times New Roman" w:hAnsi="Times New Roman"/>
          <w:sz w:val="24"/>
          <w:szCs w:val="24"/>
        </w:rPr>
        <w:t xml:space="preserve">interoperable standards and implementation </w:t>
      </w:r>
      <w:r w:rsidRPr="00BB3402">
        <w:rPr>
          <w:rFonts w:ascii="Times New Roman" w:hAnsi="Times New Roman"/>
          <w:sz w:val="24"/>
          <w:szCs w:val="24"/>
        </w:rPr>
        <w:t xml:space="preserve">resources.  </w:t>
      </w:r>
    </w:p>
    <w:p w14:paraId="7886DFF2" w14:textId="77777777" w:rsidR="0007118E" w:rsidRPr="00BB3402" w:rsidRDefault="0007118E" w:rsidP="0007118E">
      <w:pPr>
        <w:pStyle w:val="BodyText"/>
        <w:spacing w:before="0" w:after="0"/>
        <w:ind w:left="720"/>
        <w:jc w:val="both"/>
        <w:rPr>
          <w:rFonts w:ascii="Times New Roman" w:hAnsi="Times New Roman"/>
          <w:sz w:val="24"/>
          <w:szCs w:val="24"/>
        </w:rPr>
      </w:pPr>
    </w:p>
    <w:p w14:paraId="5C76D368" w14:textId="1F8AF511" w:rsidR="00607EA1" w:rsidRDefault="003C65A6" w:rsidP="0007118E">
      <w:pPr>
        <w:pStyle w:val="BodyText"/>
        <w:numPr>
          <w:ilvl w:val="0"/>
          <w:numId w:val="37"/>
        </w:numPr>
        <w:spacing w:before="0" w:after="0"/>
        <w:jc w:val="both"/>
        <w:rPr>
          <w:rFonts w:ascii="Times New Roman" w:hAnsi="Times New Roman"/>
          <w:sz w:val="24"/>
          <w:szCs w:val="24"/>
        </w:rPr>
      </w:pPr>
      <w:r w:rsidRPr="00BB3402">
        <w:rPr>
          <w:rFonts w:ascii="Times New Roman" w:hAnsi="Times New Roman"/>
          <w:sz w:val="24"/>
          <w:szCs w:val="24"/>
        </w:rPr>
        <w:t xml:space="preserve">The </w:t>
      </w:r>
      <w:r w:rsidR="009349EE">
        <w:rPr>
          <w:rFonts w:ascii="Times New Roman" w:hAnsi="Times New Roman"/>
          <w:sz w:val="24"/>
          <w:szCs w:val="24"/>
        </w:rPr>
        <w:t>R</w:t>
      </w:r>
      <w:r w:rsidRPr="00BB3402">
        <w:rPr>
          <w:rFonts w:ascii="Times New Roman" w:hAnsi="Times New Roman"/>
          <w:sz w:val="24"/>
          <w:szCs w:val="24"/>
        </w:rPr>
        <w:t>oadmap does a good job of identifying the different aspects of interoperability that are critical to meeting the vision and objectives.</w:t>
      </w:r>
      <w:r w:rsidR="00607EA1" w:rsidRPr="00BB3402">
        <w:rPr>
          <w:rFonts w:ascii="Times New Roman" w:hAnsi="Times New Roman"/>
          <w:sz w:val="24"/>
          <w:szCs w:val="24"/>
        </w:rPr>
        <w:t xml:space="preserve"> </w:t>
      </w:r>
    </w:p>
    <w:p w14:paraId="7CDCE9AF" w14:textId="5E5C1808" w:rsidR="00774C20" w:rsidRDefault="00774C20">
      <w:pPr>
        <w:widowControl/>
        <w:adjustRightInd/>
        <w:spacing w:line="240" w:lineRule="auto"/>
        <w:jc w:val="left"/>
        <w:textAlignment w:val="auto"/>
      </w:pPr>
      <w:r>
        <w:br w:type="page"/>
      </w:r>
    </w:p>
    <w:p w14:paraId="559924F8" w14:textId="14DE9949" w:rsidR="00631D95" w:rsidRPr="00212BB3" w:rsidRDefault="00631D95" w:rsidP="006A75CF">
      <w:pPr>
        <w:pStyle w:val="Heading2"/>
        <w:spacing w:before="0" w:after="0"/>
      </w:pPr>
      <w:bookmarkStart w:id="14" w:name="_Toc414017989"/>
      <w:bookmarkStart w:id="15" w:name="_Toc415059472"/>
      <w:r w:rsidRPr="00212BB3">
        <w:lastRenderedPageBreak/>
        <w:t>General</w:t>
      </w:r>
      <w:bookmarkEnd w:id="14"/>
      <w:bookmarkEnd w:id="15"/>
      <w:r w:rsidRPr="00212BB3">
        <w:t xml:space="preserve"> </w:t>
      </w:r>
    </w:p>
    <w:p w14:paraId="5FC27060" w14:textId="77F09B42" w:rsidR="00774C20" w:rsidRDefault="00774C20" w:rsidP="006A75CF">
      <w:pPr>
        <w:pStyle w:val="BodyText"/>
        <w:spacing w:before="0" w:after="0"/>
        <w:rPr>
          <w:rFonts w:ascii="Times New Roman" w:hAnsi="Times New Roman"/>
          <w:sz w:val="24"/>
          <w:szCs w:val="24"/>
          <w:u w:val="single"/>
        </w:rPr>
      </w:pPr>
    </w:p>
    <w:p w14:paraId="3F38982D" w14:textId="64813593" w:rsidR="000770FF" w:rsidRDefault="00774C20" w:rsidP="006A75CF">
      <w:pPr>
        <w:pStyle w:val="BodyText"/>
        <w:spacing w:before="0" w:after="0"/>
        <w:rPr>
          <w:rFonts w:ascii="Times New Roman" w:hAnsi="Times New Roman"/>
          <w:sz w:val="24"/>
          <w:szCs w:val="24"/>
          <w:u w:val="single"/>
        </w:rPr>
      </w:pPr>
      <w:r w:rsidRPr="00DD1001">
        <w:rPr>
          <w:noProof/>
        </w:rPr>
        <mc:AlternateContent>
          <mc:Choice Requires="wps">
            <w:drawing>
              <wp:anchor distT="0" distB="0" distL="114300" distR="114300" simplePos="0" relativeHeight="251623936" behindDoc="0" locked="0" layoutInCell="1" allowOverlap="1" wp14:anchorId="6353B8BC" wp14:editId="0030CE5E">
                <wp:simplePos x="0" y="0"/>
                <wp:positionH relativeFrom="column">
                  <wp:posOffset>716280</wp:posOffset>
                </wp:positionH>
                <wp:positionV relativeFrom="paragraph">
                  <wp:posOffset>32385</wp:posOffset>
                </wp:positionV>
                <wp:extent cx="5212080" cy="1630680"/>
                <wp:effectExtent l="0" t="0" r="45720" b="64770"/>
                <wp:wrapSquare wrapText="bothSides"/>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163068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cap="flat" cmpd="sng" algn="ctr">
                          <a:solidFill>
                            <a:srgbClr val="4F81BD">
                              <a:lumMod val="60000"/>
                              <a:lumOff val="40000"/>
                            </a:srgbClr>
                          </a:solidFill>
                          <a:prstDash val="solid"/>
                          <a:round/>
                          <a:headEnd/>
                          <a:tailEnd/>
                        </a:ln>
                        <a:effectLst>
                          <a:outerShdw dist="28398" dir="3806097" algn="ctr" rotWithShape="0">
                            <a:srgbClr val="4F81BD">
                              <a:lumMod val="50000"/>
                              <a:lumOff val="0"/>
                              <a:alpha val="50000"/>
                            </a:srgbClr>
                          </a:outerShdw>
                        </a:effectLst>
                      </wps:spPr>
                      <wps:txbx>
                        <w:txbxContent>
                          <w:p w14:paraId="1CC7600D" w14:textId="77777777" w:rsidR="00C43D8C" w:rsidRPr="000770FF" w:rsidRDefault="00C43D8C" w:rsidP="000770FF">
                            <w:pPr>
                              <w:spacing w:line="240" w:lineRule="auto"/>
                              <w:jc w:val="center"/>
                              <w:rPr>
                                <w:b/>
                                <w:sz w:val="20"/>
                                <w:szCs w:val="20"/>
                              </w:rPr>
                            </w:pPr>
                            <w:r w:rsidRPr="000770FF">
                              <w:rPr>
                                <w:b/>
                                <w:sz w:val="20"/>
                                <w:szCs w:val="20"/>
                              </w:rPr>
                              <w:t>ONC Roadmap Guidance</w:t>
                            </w:r>
                          </w:p>
                          <w:p w14:paraId="27BC86F3" w14:textId="77777777" w:rsidR="00C43D8C" w:rsidRPr="000770FF" w:rsidRDefault="00C43D8C" w:rsidP="000770FF">
                            <w:pPr>
                              <w:spacing w:line="240" w:lineRule="auto"/>
                              <w:jc w:val="left"/>
                              <w:rPr>
                                <w:b/>
                                <w:sz w:val="20"/>
                                <w:szCs w:val="20"/>
                              </w:rPr>
                            </w:pPr>
                          </w:p>
                          <w:p w14:paraId="0691E2E9" w14:textId="77777777" w:rsidR="00C43D8C" w:rsidRPr="000770FF" w:rsidRDefault="00C43D8C" w:rsidP="000770FF">
                            <w:pPr>
                              <w:numPr>
                                <w:ilvl w:val="0"/>
                                <w:numId w:val="5"/>
                              </w:numPr>
                              <w:spacing w:line="240" w:lineRule="auto"/>
                              <w:ind w:left="360"/>
                              <w:jc w:val="left"/>
                              <w:rPr>
                                <w:b/>
                                <w:sz w:val="20"/>
                                <w:szCs w:val="20"/>
                              </w:rPr>
                            </w:pPr>
                            <w:r w:rsidRPr="000770FF">
                              <w:rPr>
                                <w:b/>
                                <w:sz w:val="20"/>
                                <w:szCs w:val="20"/>
                              </w:rPr>
                              <w:t xml:space="preserve">Are the actions proposed in the draft interoperability Roadmap the right actions to improve interoperability nationwide in the near term while working toward a learning health system in the long term? </w:t>
                            </w:r>
                          </w:p>
                          <w:p w14:paraId="25BAB4D3" w14:textId="77777777" w:rsidR="00C43D8C" w:rsidRPr="000770FF" w:rsidRDefault="00C43D8C" w:rsidP="000770FF">
                            <w:pPr>
                              <w:numPr>
                                <w:ilvl w:val="0"/>
                                <w:numId w:val="5"/>
                              </w:numPr>
                              <w:spacing w:line="240" w:lineRule="auto"/>
                              <w:ind w:left="360"/>
                              <w:jc w:val="left"/>
                              <w:rPr>
                                <w:b/>
                                <w:sz w:val="20"/>
                                <w:szCs w:val="20"/>
                              </w:rPr>
                            </w:pPr>
                            <w:r w:rsidRPr="000770FF">
                              <w:rPr>
                                <w:b/>
                                <w:sz w:val="20"/>
                                <w:szCs w:val="20"/>
                              </w:rPr>
                              <w:t>What, if any, gaps need to be addressed?</w:t>
                            </w:r>
                          </w:p>
                          <w:p w14:paraId="06B7D4A1" w14:textId="77777777" w:rsidR="00C43D8C" w:rsidRPr="000770FF" w:rsidRDefault="00C43D8C" w:rsidP="000770FF">
                            <w:pPr>
                              <w:numPr>
                                <w:ilvl w:val="0"/>
                                <w:numId w:val="5"/>
                              </w:numPr>
                              <w:spacing w:line="240" w:lineRule="auto"/>
                              <w:ind w:left="360"/>
                              <w:jc w:val="left"/>
                              <w:rPr>
                                <w:b/>
                                <w:sz w:val="20"/>
                                <w:szCs w:val="20"/>
                              </w:rPr>
                            </w:pPr>
                            <w:r w:rsidRPr="000770FF">
                              <w:rPr>
                                <w:b/>
                                <w:sz w:val="20"/>
                                <w:szCs w:val="20"/>
                              </w:rPr>
                              <w:t>Is the timing of specific actions appropriate?</w:t>
                            </w:r>
                          </w:p>
                          <w:p w14:paraId="643165C5" w14:textId="1D6BA08F" w:rsidR="00C43D8C" w:rsidRPr="002374E2" w:rsidRDefault="00C43D8C" w:rsidP="002374E2">
                            <w:pPr>
                              <w:numPr>
                                <w:ilvl w:val="0"/>
                                <w:numId w:val="5"/>
                              </w:numPr>
                              <w:spacing w:line="240" w:lineRule="auto"/>
                              <w:ind w:left="360"/>
                              <w:jc w:val="left"/>
                              <w:rPr>
                                <w:sz w:val="20"/>
                                <w:szCs w:val="20"/>
                              </w:rPr>
                            </w:pPr>
                            <w:r w:rsidRPr="002374E2">
                              <w:rPr>
                                <w:b/>
                                <w:sz w:val="20"/>
                                <w:szCs w:val="20"/>
                              </w:rPr>
                              <w:t>Are the right actors/stakeholders associated with critical actions?</w:t>
                            </w:r>
                            <w:r w:rsidRPr="002374E2">
                              <w:rPr>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53B8BC" id="Rounded Rectangle 4" o:spid="_x0000_s1027" style="position:absolute;margin-left:56.4pt;margin-top:2.55pt;width:410.4pt;height:128.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nBGAMAAMsGAAAOAAAAZHJzL2Uyb0RvYy54bWysVd9v2yAQfp+0/wHxvsZOUyeN6lRds0yT&#10;uq1qN+2ZALbZMDAgdbK/fgc4btL2oZqWB4s7uB/ffXeXi8ttK9EDt05oVeL8JMOIK6qZUHWJv39b&#10;vZth5DxRjEiteIl33OHLxds3F52Z87FutGTcInCi3LwzJW68N/PRyNGGt8SdaMMVXFbatsSDaOsR&#10;s6QD760cjbOsGHXaMmM15c6Bdpku8SL6rypO/deqctwjWWLIzcevjd91+I4WF2ReW2IaQfs0yD9k&#10;0RKhIOjgakk8QRsrnrlqBbXa6cqfUN2OdFUJyiMGQJNnT9DcN8TwiAWK48xQJvf/3NIvD7cWCVbi&#10;CUaKtEDRnd4oxhm6g+IRVUuOJqFMnXFzeH1vbm0A6syNpr8cUvq6gVf8ylrdNZwwSC4P70dHBkFw&#10;YIrW3WfNIArZeB0rtq1sGxxCLdA2ErMbiOFbjygoz8b5OJsBfxTu8uI0K0AIMch8b26s8x+5blE4&#10;lNgGEAFBjEEebpyP9LAeJGE/MapaCWQ/EInyoiimvcf+Mfje++yJZSshJbLa/xC+idyEROOl2/t3&#10;yGioQFK7nbuWFkGAEkPPMt1hJInzoCzxKv6iudy0UJT0Ls/CL6RC5qCH7k36Pd7kM0KvXYqdQvaG&#10;QeVsvR4CT1az/P3yWZzJy2GKvRrg926GWKCq90ClUAhoB2qiI6DGUSI59FEiP05CLFgEolAHN+Mp&#10;IEOUwJxXkng4tgYsnKoxIrKGBUK9jZk6LcVg/Ro4Q97HVRtQPoFz5D/QvCSuSYWOV6n+sYkiE6Gx&#10;PygWz54Imc7gVKqAj8dN0/eA3nhu7xvWISZCK45np+ewBZkA0k9nWZGdTw/hvthQr4F8tqfqGHLf&#10;O0SahiREw8MnRRgSjQwfYIijG6Y1Tb3frrdxRURqwySvNdvBLMMohFYP+x8OjbZ/MOpglwKlvzfE&#10;cuj2Twqm4TyfTOCZj8LkbDoGwR7erA9viKLgKvUC9FgQrj3IYLQxVtQNxMpjlyh9BVukEj6sgse8&#10;egE2ZmrdtN3DSj6U46vH/6DFXwAAAP//AwBQSwMEFAAGAAgAAAAhALBUZTfgAAAACQEAAA8AAABk&#10;cnMvZG93bnJldi54bWxMj0FLw0AUhO9C/8PyBC9iN0lpaGM2RRRRoQjWHuxtk30modm3IbtN47/3&#10;earHYYaZb/LNZDsx4uBbRwrieQQCqXKmpVrB/vP5bgXCB01Gd45QwQ962BSzq1xnxp3pA8ddqAWX&#10;kM+0giaEPpPSVw1a7eeuR2Lv2w1WB5ZDLc2gz1xuO5lEUSqtbokXGt3jY4PVcXeyvLs/jFVptvV2&#10;9do/fb283R5c+67UzfX0cA8i4BQuYfjDZ3QomKl0JzJedKzjhNGDgmUMgv31YpGCKBUkabwGWeTy&#10;/4PiFwAA//8DAFBLAQItABQABgAIAAAAIQC2gziS/gAAAOEBAAATAAAAAAAAAAAAAAAAAAAAAABb&#10;Q29udGVudF9UeXBlc10ueG1sUEsBAi0AFAAGAAgAAAAhADj9If/WAAAAlAEAAAsAAAAAAAAAAAAA&#10;AAAALwEAAF9yZWxzLy5yZWxzUEsBAi0AFAAGAAgAAAAhADenqcEYAwAAywYAAA4AAAAAAAAAAAAA&#10;AAAALgIAAGRycy9lMm9Eb2MueG1sUEsBAi0AFAAGAAgAAAAhALBUZTfgAAAACQEAAA8AAAAAAAAA&#10;AAAAAAAAcgUAAGRycy9kb3ducmV2LnhtbFBLBQYAAAAABAAEAPMAAAB/BgAAAAA=&#10;" strokecolor="#95b3d7" strokeweight="1pt">
                <v:fill color2="#b9cde5" focus="100%" type="gradient"/>
                <v:shadow on="t" color="#254061" opacity=".5" offset="1pt"/>
                <v:textbox>
                  <w:txbxContent>
                    <w:p w14:paraId="1CC7600D" w14:textId="77777777" w:rsidR="00C43D8C" w:rsidRPr="000770FF" w:rsidRDefault="00C43D8C" w:rsidP="000770FF">
                      <w:pPr>
                        <w:spacing w:line="240" w:lineRule="auto"/>
                        <w:jc w:val="center"/>
                        <w:rPr>
                          <w:b/>
                          <w:sz w:val="20"/>
                          <w:szCs w:val="20"/>
                        </w:rPr>
                      </w:pPr>
                      <w:r w:rsidRPr="000770FF">
                        <w:rPr>
                          <w:b/>
                          <w:sz w:val="20"/>
                          <w:szCs w:val="20"/>
                        </w:rPr>
                        <w:t>ONC Roadmap Guidance</w:t>
                      </w:r>
                    </w:p>
                    <w:p w14:paraId="27BC86F3" w14:textId="77777777" w:rsidR="00C43D8C" w:rsidRPr="000770FF" w:rsidRDefault="00C43D8C" w:rsidP="000770FF">
                      <w:pPr>
                        <w:spacing w:line="240" w:lineRule="auto"/>
                        <w:jc w:val="left"/>
                        <w:rPr>
                          <w:b/>
                          <w:sz w:val="20"/>
                          <w:szCs w:val="20"/>
                        </w:rPr>
                      </w:pPr>
                    </w:p>
                    <w:p w14:paraId="0691E2E9" w14:textId="77777777" w:rsidR="00C43D8C" w:rsidRPr="000770FF" w:rsidRDefault="00C43D8C" w:rsidP="000770FF">
                      <w:pPr>
                        <w:numPr>
                          <w:ilvl w:val="0"/>
                          <w:numId w:val="5"/>
                        </w:numPr>
                        <w:spacing w:line="240" w:lineRule="auto"/>
                        <w:ind w:left="360"/>
                        <w:jc w:val="left"/>
                        <w:rPr>
                          <w:b/>
                          <w:sz w:val="20"/>
                          <w:szCs w:val="20"/>
                        </w:rPr>
                      </w:pPr>
                      <w:r w:rsidRPr="000770FF">
                        <w:rPr>
                          <w:b/>
                          <w:sz w:val="20"/>
                          <w:szCs w:val="20"/>
                        </w:rPr>
                        <w:t xml:space="preserve">Are the actions proposed in the draft interoperability Roadmap the right actions to improve interoperability nationwide in the near term while working toward a learning health system in the long term? </w:t>
                      </w:r>
                    </w:p>
                    <w:p w14:paraId="25BAB4D3" w14:textId="77777777" w:rsidR="00C43D8C" w:rsidRPr="000770FF" w:rsidRDefault="00C43D8C" w:rsidP="000770FF">
                      <w:pPr>
                        <w:numPr>
                          <w:ilvl w:val="0"/>
                          <w:numId w:val="5"/>
                        </w:numPr>
                        <w:spacing w:line="240" w:lineRule="auto"/>
                        <w:ind w:left="360"/>
                        <w:jc w:val="left"/>
                        <w:rPr>
                          <w:b/>
                          <w:sz w:val="20"/>
                          <w:szCs w:val="20"/>
                        </w:rPr>
                      </w:pPr>
                      <w:r w:rsidRPr="000770FF">
                        <w:rPr>
                          <w:b/>
                          <w:sz w:val="20"/>
                          <w:szCs w:val="20"/>
                        </w:rPr>
                        <w:t>What, if any, gaps need to be addressed?</w:t>
                      </w:r>
                    </w:p>
                    <w:p w14:paraId="06B7D4A1" w14:textId="77777777" w:rsidR="00C43D8C" w:rsidRPr="000770FF" w:rsidRDefault="00C43D8C" w:rsidP="000770FF">
                      <w:pPr>
                        <w:numPr>
                          <w:ilvl w:val="0"/>
                          <w:numId w:val="5"/>
                        </w:numPr>
                        <w:spacing w:line="240" w:lineRule="auto"/>
                        <w:ind w:left="360"/>
                        <w:jc w:val="left"/>
                        <w:rPr>
                          <w:b/>
                          <w:sz w:val="20"/>
                          <w:szCs w:val="20"/>
                        </w:rPr>
                      </w:pPr>
                      <w:r w:rsidRPr="000770FF">
                        <w:rPr>
                          <w:b/>
                          <w:sz w:val="20"/>
                          <w:szCs w:val="20"/>
                        </w:rPr>
                        <w:t>Is the timing of specific actions appropriate?</w:t>
                      </w:r>
                    </w:p>
                    <w:p w14:paraId="643165C5" w14:textId="1D6BA08F" w:rsidR="00C43D8C" w:rsidRPr="002374E2" w:rsidRDefault="00C43D8C" w:rsidP="002374E2">
                      <w:pPr>
                        <w:numPr>
                          <w:ilvl w:val="0"/>
                          <w:numId w:val="5"/>
                        </w:numPr>
                        <w:spacing w:line="240" w:lineRule="auto"/>
                        <w:ind w:left="360"/>
                        <w:jc w:val="left"/>
                        <w:rPr>
                          <w:sz w:val="20"/>
                          <w:szCs w:val="20"/>
                        </w:rPr>
                      </w:pPr>
                      <w:r w:rsidRPr="002374E2">
                        <w:rPr>
                          <w:b/>
                          <w:sz w:val="20"/>
                          <w:szCs w:val="20"/>
                        </w:rPr>
                        <w:t>Are the right actors/stakeholders associated with critical actions?</w:t>
                      </w:r>
                      <w:r w:rsidRPr="002374E2">
                        <w:rPr>
                          <w:sz w:val="20"/>
                          <w:szCs w:val="20"/>
                        </w:rPr>
                        <w:t xml:space="preserve"> </w:t>
                      </w:r>
                    </w:p>
                  </w:txbxContent>
                </v:textbox>
                <w10:wrap type="square"/>
              </v:roundrect>
            </w:pict>
          </mc:Fallback>
        </mc:AlternateContent>
      </w:r>
    </w:p>
    <w:p w14:paraId="0B029DE2" w14:textId="43D65BC0" w:rsidR="00774C20" w:rsidRDefault="00774C20" w:rsidP="00551A5C">
      <w:pPr>
        <w:widowControl/>
        <w:adjustRightInd/>
        <w:spacing w:line="240" w:lineRule="auto"/>
        <w:jc w:val="left"/>
        <w:textAlignment w:val="auto"/>
        <w:rPr>
          <w:u w:val="single"/>
        </w:rPr>
      </w:pPr>
    </w:p>
    <w:p w14:paraId="5DCFECC6" w14:textId="77777777" w:rsidR="00774C20" w:rsidRDefault="00774C20" w:rsidP="00551A5C">
      <w:pPr>
        <w:widowControl/>
        <w:adjustRightInd/>
        <w:spacing w:line="240" w:lineRule="auto"/>
        <w:jc w:val="left"/>
        <w:textAlignment w:val="auto"/>
        <w:rPr>
          <w:u w:val="single"/>
        </w:rPr>
      </w:pPr>
    </w:p>
    <w:p w14:paraId="47102031" w14:textId="77777777" w:rsidR="00774C20" w:rsidRDefault="00774C20" w:rsidP="00551A5C">
      <w:pPr>
        <w:widowControl/>
        <w:adjustRightInd/>
        <w:spacing w:line="240" w:lineRule="auto"/>
        <w:jc w:val="left"/>
        <w:textAlignment w:val="auto"/>
        <w:rPr>
          <w:u w:val="single"/>
        </w:rPr>
      </w:pPr>
    </w:p>
    <w:p w14:paraId="2B333C9A" w14:textId="77777777" w:rsidR="00774C20" w:rsidRDefault="00774C20" w:rsidP="00551A5C">
      <w:pPr>
        <w:widowControl/>
        <w:adjustRightInd/>
        <w:spacing w:line="240" w:lineRule="auto"/>
        <w:jc w:val="left"/>
        <w:textAlignment w:val="auto"/>
        <w:rPr>
          <w:u w:val="single"/>
        </w:rPr>
      </w:pPr>
    </w:p>
    <w:p w14:paraId="162999A9" w14:textId="77777777" w:rsidR="00774C20" w:rsidRDefault="00774C20" w:rsidP="00551A5C">
      <w:pPr>
        <w:widowControl/>
        <w:adjustRightInd/>
        <w:spacing w:line="240" w:lineRule="auto"/>
        <w:jc w:val="left"/>
        <w:textAlignment w:val="auto"/>
        <w:rPr>
          <w:u w:val="single"/>
        </w:rPr>
      </w:pPr>
    </w:p>
    <w:p w14:paraId="5840B204" w14:textId="77777777" w:rsidR="00774C20" w:rsidRDefault="00774C20" w:rsidP="00551A5C">
      <w:pPr>
        <w:widowControl/>
        <w:adjustRightInd/>
        <w:spacing w:line="240" w:lineRule="auto"/>
        <w:jc w:val="left"/>
        <w:textAlignment w:val="auto"/>
        <w:rPr>
          <w:u w:val="single"/>
        </w:rPr>
      </w:pPr>
    </w:p>
    <w:p w14:paraId="577AA6B7" w14:textId="77777777" w:rsidR="00774C20" w:rsidRDefault="00774C20" w:rsidP="00551A5C">
      <w:pPr>
        <w:widowControl/>
        <w:adjustRightInd/>
        <w:spacing w:line="240" w:lineRule="auto"/>
        <w:jc w:val="left"/>
        <w:textAlignment w:val="auto"/>
        <w:rPr>
          <w:u w:val="single"/>
        </w:rPr>
      </w:pPr>
    </w:p>
    <w:p w14:paraId="3D2AB042" w14:textId="77777777" w:rsidR="00774C20" w:rsidRDefault="00774C20" w:rsidP="00551A5C">
      <w:pPr>
        <w:widowControl/>
        <w:adjustRightInd/>
        <w:spacing w:line="240" w:lineRule="auto"/>
        <w:jc w:val="left"/>
        <w:textAlignment w:val="auto"/>
        <w:rPr>
          <w:u w:val="single"/>
        </w:rPr>
      </w:pPr>
    </w:p>
    <w:p w14:paraId="2A38D2A8" w14:textId="77777777" w:rsidR="00774C20" w:rsidRDefault="00774C20" w:rsidP="00551A5C">
      <w:pPr>
        <w:widowControl/>
        <w:adjustRightInd/>
        <w:spacing w:line="240" w:lineRule="auto"/>
        <w:jc w:val="left"/>
        <w:textAlignment w:val="auto"/>
        <w:rPr>
          <w:u w:val="single"/>
        </w:rPr>
      </w:pPr>
    </w:p>
    <w:p w14:paraId="29D424BD" w14:textId="77777777" w:rsidR="00774C20" w:rsidRDefault="00774C20" w:rsidP="00551A5C">
      <w:pPr>
        <w:widowControl/>
        <w:adjustRightInd/>
        <w:spacing w:line="240" w:lineRule="auto"/>
        <w:jc w:val="left"/>
        <w:textAlignment w:val="auto"/>
        <w:rPr>
          <w:u w:val="single"/>
        </w:rPr>
      </w:pPr>
    </w:p>
    <w:p w14:paraId="18479D03" w14:textId="5F584799" w:rsidR="00AD547F" w:rsidRDefault="00AD547F" w:rsidP="00551A5C">
      <w:pPr>
        <w:widowControl/>
        <w:adjustRightInd/>
        <w:spacing w:line="240" w:lineRule="auto"/>
        <w:jc w:val="left"/>
        <w:textAlignment w:val="auto"/>
        <w:rPr>
          <w:u w:val="single"/>
        </w:rPr>
      </w:pPr>
      <w:r w:rsidRPr="00BB3402">
        <w:rPr>
          <w:u w:val="single"/>
        </w:rPr>
        <w:t>General Comments</w:t>
      </w:r>
    </w:p>
    <w:p w14:paraId="275280D4" w14:textId="77777777" w:rsidR="000770FF" w:rsidRDefault="000770FF" w:rsidP="006A75CF">
      <w:pPr>
        <w:pStyle w:val="BodyText"/>
        <w:spacing w:before="0" w:after="0"/>
        <w:rPr>
          <w:rFonts w:ascii="Times New Roman" w:hAnsi="Times New Roman"/>
          <w:sz w:val="24"/>
          <w:szCs w:val="24"/>
          <w:u w:val="single"/>
        </w:rPr>
      </w:pPr>
    </w:p>
    <w:p w14:paraId="6B2A0D19" w14:textId="15D08DBD" w:rsidR="0013001C" w:rsidRDefault="003C65A6" w:rsidP="000770FF">
      <w:pPr>
        <w:pStyle w:val="BodyText"/>
        <w:numPr>
          <w:ilvl w:val="0"/>
          <w:numId w:val="38"/>
        </w:numPr>
        <w:spacing w:before="0" w:after="0"/>
        <w:jc w:val="both"/>
        <w:rPr>
          <w:rFonts w:ascii="Times New Roman" w:hAnsi="Times New Roman"/>
          <w:sz w:val="24"/>
          <w:szCs w:val="24"/>
        </w:rPr>
      </w:pPr>
      <w:r w:rsidRPr="00BB3402">
        <w:rPr>
          <w:rFonts w:ascii="Times New Roman" w:hAnsi="Times New Roman"/>
          <w:sz w:val="24"/>
          <w:szCs w:val="24"/>
        </w:rPr>
        <w:t xml:space="preserve">The term </w:t>
      </w:r>
      <w:r w:rsidR="009349EE">
        <w:rPr>
          <w:rFonts w:ascii="Times New Roman" w:hAnsi="Times New Roman"/>
          <w:sz w:val="24"/>
          <w:szCs w:val="24"/>
        </w:rPr>
        <w:t>“</w:t>
      </w:r>
      <w:r w:rsidRPr="00BB3402">
        <w:rPr>
          <w:rFonts w:ascii="Times New Roman" w:hAnsi="Times New Roman"/>
          <w:sz w:val="24"/>
          <w:szCs w:val="24"/>
        </w:rPr>
        <w:t>ecosystem</w:t>
      </w:r>
      <w:r w:rsidR="009349EE">
        <w:rPr>
          <w:rFonts w:ascii="Times New Roman" w:hAnsi="Times New Roman"/>
          <w:sz w:val="24"/>
          <w:szCs w:val="24"/>
        </w:rPr>
        <w:t>”</w:t>
      </w:r>
      <w:r w:rsidRPr="00BB3402">
        <w:rPr>
          <w:rFonts w:ascii="Times New Roman" w:hAnsi="Times New Roman"/>
          <w:sz w:val="24"/>
          <w:szCs w:val="24"/>
        </w:rPr>
        <w:t xml:space="preserve"> is not really defined in the </w:t>
      </w:r>
      <w:r w:rsidR="009349EE">
        <w:rPr>
          <w:rFonts w:ascii="Times New Roman" w:hAnsi="Times New Roman"/>
          <w:sz w:val="24"/>
          <w:szCs w:val="24"/>
        </w:rPr>
        <w:t>R</w:t>
      </w:r>
      <w:r w:rsidRPr="00BB3402">
        <w:rPr>
          <w:rFonts w:ascii="Times New Roman" w:hAnsi="Times New Roman"/>
          <w:sz w:val="24"/>
          <w:szCs w:val="24"/>
        </w:rPr>
        <w:t xml:space="preserve">oadmap.  The reader would assume </w:t>
      </w:r>
      <w:r w:rsidR="00BB2EB3">
        <w:rPr>
          <w:rFonts w:ascii="Times New Roman" w:hAnsi="Times New Roman"/>
          <w:sz w:val="24"/>
          <w:szCs w:val="24"/>
        </w:rPr>
        <w:br/>
      </w:r>
      <w:r w:rsidRPr="00BB3402">
        <w:rPr>
          <w:rFonts w:ascii="Times New Roman" w:hAnsi="Times New Roman"/>
          <w:sz w:val="24"/>
          <w:szCs w:val="24"/>
        </w:rPr>
        <w:t>that the scientific logical definition of an ecosystem may be logically applied to the health</w:t>
      </w:r>
      <w:r w:rsidR="00720FA1">
        <w:rPr>
          <w:rFonts w:ascii="Times New Roman" w:hAnsi="Times New Roman"/>
          <w:sz w:val="24"/>
          <w:szCs w:val="24"/>
        </w:rPr>
        <w:t>-</w:t>
      </w:r>
      <w:r w:rsidRPr="00BB3402">
        <w:rPr>
          <w:rFonts w:ascii="Times New Roman" w:hAnsi="Times New Roman"/>
          <w:sz w:val="24"/>
          <w:szCs w:val="24"/>
        </w:rPr>
        <w:t xml:space="preserve">care system OR that the National Strategy for Trusted Identities in Cyberspace (NSTIC) definition for ecosystem would apply.  The “entities” within the ecosystem term need to be more formally defined.  </w:t>
      </w:r>
    </w:p>
    <w:p w14:paraId="587C07D6" w14:textId="77777777" w:rsidR="000770FF" w:rsidRDefault="000770FF" w:rsidP="000770FF">
      <w:pPr>
        <w:pStyle w:val="BodyText"/>
        <w:spacing w:before="0" w:after="0"/>
        <w:ind w:left="720"/>
        <w:jc w:val="both"/>
        <w:rPr>
          <w:rFonts w:ascii="Times New Roman" w:hAnsi="Times New Roman"/>
          <w:sz w:val="24"/>
          <w:szCs w:val="24"/>
        </w:rPr>
      </w:pPr>
    </w:p>
    <w:p w14:paraId="5962F98A" w14:textId="227B5DAC" w:rsidR="003C65A6" w:rsidRPr="00BB3402" w:rsidRDefault="0088150F" w:rsidP="000770FF">
      <w:pPr>
        <w:pStyle w:val="BodyText"/>
        <w:numPr>
          <w:ilvl w:val="0"/>
          <w:numId w:val="38"/>
        </w:numPr>
        <w:spacing w:before="0" w:after="0"/>
        <w:jc w:val="both"/>
        <w:rPr>
          <w:rFonts w:ascii="Times New Roman" w:hAnsi="Times New Roman"/>
          <w:sz w:val="24"/>
          <w:szCs w:val="24"/>
        </w:rPr>
      </w:pPr>
      <w:r>
        <w:rPr>
          <w:rFonts w:ascii="Times New Roman" w:hAnsi="Times New Roman"/>
          <w:sz w:val="24"/>
          <w:szCs w:val="24"/>
        </w:rPr>
        <w:t>We p</w:t>
      </w:r>
      <w:r w:rsidR="0013001C" w:rsidRPr="00BB3402">
        <w:rPr>
          <w:rFonts w:ascii="Times New Roman" w:hAnsi="Times New Roman"/>
          <w:sz w:val="24"/>
          <w:szCs w:val="24"/>
        </w:rPr>
        <w:t xml:space="preserve">ropose </w:t>
      </w:r>
      <w:r w:rsidR="009349EE">
        <w:rPr>
          <w:rFonts w:ascii="Times New Roman" w:hAnsi="Times New Roman"/>
          <w:sz w:val="24"/>
          <w:szCs w:val="24"/>
        </w:rPr>
        <w:t xml:space="preserve">that </w:t>
      </w:r>
      <w:r w:rsidR="0013001C" w:rsidRPr="00BB3402">
        <w:rPr>
          <w:rFonts w:ascii="Times New Roman" w:hAnsi="Times New Roman"/>
          <w:sz w:val="24"/>
          <w:szCs w:val="24"/>
        </w:rPr>
        <w:t xml:space="preserve">a </w:t>
      </w:r>
      <w:r w:rsidR="00720FA1">
        <w:rPr>
          <w:rFonts w:ascii="Times New Roman" w:hAnsi="Times New Roman"/>
          <w:sz w:val="24"/>
          <w:szCs w:val="24"/>
        </w:rPr>
        <w:t>formal definition of the health-</w:t>
      </w:r>
      <w:r w:rsidR="0013001C" w:rsidRPr="00BB3402">
        <w:rPr>
          <w:rFonts w:ascii="Times New Roman" w:hAnsi="Times New Roman"/>
          <w:sz w:val="24"/>
          <w:szCs w:val="24"/>
        </w:rPr>
        <w:t>care “ecosystem” term be defined to provide clarity and specificity in relationship to</w:t>
      </w:r>
      <w:r w:rsidR="009349EE">
        <w:rPr>
          <w:rFonts w:ascii="Times New Roman" w:hAnsi="Times New Roman"/>
          <w:sz w:val="24"/>
          <w:szCs w:val="24"/>
        </w:rPr>
        <w:t xml:space="preserve"> the</w:t>
      </w:r>
      <w:r w:rsidR="0013001C" w:rsidRPr="00BB3402">
        <w:rPr>
          <w:rFonts w:ascii="Times New Roman" w:hAnsi="Times New Roman"/>
          <w:sz w:val="24"/>
          <w:szCs w:val="24"/>
        </w:rPr>
        <w:t xml:space="preserve"> NSTIC and other definitions.  </w:t>
      </w:r>
      <w:r w:rsidR="0013001C">
        <w:rPr>
          <w:rFonts w:ascii="Times New Roman" w:hAnsi="Times New Roman"/>
          <w:sz w:val="24"/>
          <w:szCs w:val="24"/>
        </w:rPr>
        <w:t xml:space="preserve">The term </w:t>
      </w:r>
      <w:r w:rsidR="009349EE">
        <w:rPr>
          <w:rFonts w:ascii="Times New Roman" w:hAnsi="Times New Roman"/>
          <w:sz w:val="24"/>
          <w:szCs w:val="24"/>
        </w:rPr>
        <w:t>“</w:t>
      </w:r>
      <w:r w:rsidR="0013001C">
        <w:rPr>
          <w:rFonts w:ascii="Times New Roman" w:hAnsi="Times New Roman"/>
          <w:sz w:val="24"/>
          <w:szCs w:val="24"/>
        </w:rPr>
        <w:t>ecosystem</w:t>
      </w:r>
      <w:r w:rsidR="009349EE">
        <w:rPr>
          <w:rFonts w:ascii="Times New Roman" w:hAnsi="Times New Roman"/>
          <w:sz w:val="24"/>
          <w:szCs w:val="24"/>
        </w:rPr>
        <w:t>”</w:t>
      </w:r>
      <w:r w:rsidR="0013001C">
        <w:rPr>
          <w:rFonts w:ascii="Times New Roman" w:hAnsi="Times New Roman"/>
          <w:sz w:val="24"/>
          <w:szCs w:val="24"/>
        </w:rPr>
        <w:t xml:space="preserve"> is used in the context of a learning health system on page 19.  Their relationship seems to be vague given the lack of understanding of </w:t>
      </w:r>
      <w:r w:rsidR="009349EE">
        <w:rPr>
          <w:rFonts w:ascii="Times New Roman" w:hAnsi="Times New Roman"/>
          <w:sz w:val="24"/>
          <w:szCs w:val="24"/>
        </w:rPr>
        <w:t>the term “</w:t>
      </w:r>
      <w:r w:rsidR="0013001C">
        <w:rPr>
          <w:rFonts w:ascii="Times New Roman" w:hAnsi="Times New Roman"/>
          <w:sz w:val="24"/>
          <w:szCs w:val="24"/>
        </w:rPr>
        <w:t>ecosystem</w:t>
      </w:r>
      <w:r w:rsidR="003C65A6" w:rsidRPr="00BB3402">
        <w:rPr>
          <w:rFonts w:ascii="Times New Roman" w:hAnsi="Times New Roman"/>
          <w:sz w:val="24"/>
          <w:szCs w:val="24"/>
        </w:rPr>
        <w:t>.</w:t>
      </w:r>
      <w:r w:rsidR="009349EE">
        <w:rPr>
          <w:rFonts w:ascii="Times New Roman" w:hAnsi="Times New Roman"/>
          <w:sz w:val="24"/>
          <w:szCs w:val="24"/>
        </w:rPr>
        <w:t>”</w:t>
      </w:r>
      <w:r w:rsidR="003C65A6" w:rsidRPr="00BB3402">
        <w:rPr>
          <w:rFonts w:ascii="Times New Roman" w:hAnsi="Times New Roman"/>
          <w:sz w:val="24"/>
          <w:szCs w:val="24"/>
        </w:rPr>
        <w:t xml:space="preserve">  </w:t>
      </w:r>
    </w:p>
    <w:p w14:paraId="2EB25CDD" w14:textId="77777777" w:rsidR="00BB2EB3" w:rsidRDefault="00BB2EB3" w:rsidP="00BB2EB3">
      <w:pPr>
        <w:pStyle w:val="BodyText"/>
        <w:spacing w:before="0" w:after="0"/>
        <w:ind w:left="720"/>
        <w:jc w:val="both"/>
        <w:rPr>
          <w:rFonts w:ascii="Times New Roman" w:hAnsi="Times New Roman"/>
          <w:sz w:val="24"/>
          <w:szCs w:val="24"/>
        </w:rPr>
      </w:pPr>
    </w:p>
    <w:p w14:paraId="450BFF5F" w14:textId="64FBA64B" w:rsidR="003C65A6" w:rsidRDefault="0013001C" w:rsidP="000770FF">
      <w:pPr>
        <w:pStyle w:val="BodyText"/>
        <w:numPr>
          <w:ilvl w:val="0"/>
          <w:numId w:val="38"/>
        </w:numPr>
        <w:spacing w:before="0" w:after="0"/>
        <w:jc w:val="both"/>
        <w:rPr>
          <w:rFonts w:ascii="Times New Roman" w:hAnsi="Times New Roman"/>
          <w:sz w:val="24"/>
          <w:szCs w:val="24"/>
        </w:rPr>
      </w:pPr>
      <w:r w:rsidRPr="00BB3402">
        <w:rPr>
          <w:rFonts w:ascii="Times New Roman" w:hAnsi="Times New Roman"/>
          <w:sz w:val="24"/>
          <w:szCs w:val="24"/>
        </w:rPr>
        <w:t xml:space="preserve">This plan does a good job of defining the </w:t>
      </w:r>
      <w:r w:rsidR="009349EE">
        <w:rPr>
          <w:rFonts w:ascii="Times New Roman" w:hAnsi="Times New Roman"/>
          <w:sz w:val="24"/>
          <w:szCs w:val="24"/>
        </w:rPr>
        <w:t>h</w:t>
      </w:r>
      <w:r w:rsidRPr="00BB3402">
        <w:rPr>
          <w:rFonts w:ascii="Times New Roman" w:hAnsi="Times New Roman"/>
          <w:sz w:val="24"/>
          <w:szCs w:val="24"/>
        </w:rPr>
        <w:t>ealth</w:t>
      </w:r>
      <w:r w:rsidR="00720FA1">
        <w:rPr>
          <w:rFonts w:ascii="Times New Roman" w:hAnsi="Times New Roman"/>
          <w:sz w:val="24"/>
          <w:szCs w:val="24"/>
        </w:rPr>
        <w:t>-</w:t>
      </w:r>
      <w:r w:rsidRPr="00BB3402">
        <w:rPr>
          <w:rFonts w:ascii="Times New Roman" w:hAnsi="Times New Roman"/>
          <w:sz w:val="24"/>
          <w:szCs w:val="24"/>
        </w:rPr>
        <w:t xml:space="preserve">care interoperability components.  However, it does not show or recognize other </w:t>
      </w:r>
      <w:r w:rsidR="007658B3">
        <w:rPr>
          <w:rFonts w:ascii="Times New Roman" w:hAnsi="Times New Roman"/>
          <w:sz w:val="24"/>
          <w:szCs w:val="24"/>
        </w:rPr>
        <w:t>business</w:t>
      </w:r>
      <w:r w:rsidRPr="00BB3402">
        <w:rPr>
          <w:rFonts w:ascii="Times New Roman" w:hAnsi="Times New Roman"/>
          <w:sz w:val="24"/>
          <w:szCs w:val="24"/>
        </w:rPr>
        <w:t xml:space="preserve">es or sectors </w:t>
      </w:r>
      <w:r w:rsidR="009349EE">
        <w:rPr>
          <w:rFonts w:ascii="Times New Roman" w:hAnsi="Times New Roman"/>
          <w:sz w:val="24"/>
          <w:szCs w:val="24"/>
        </w:rPr>
        <w:t>with which</w:t>
      </w:r>
      <w:r w:rsidRPr="00BB3402">
        <w:rPr>
          <w:rFonts w:ascii="Times New Roman" w:hAnsi="Times New Roman"/>
          <w:sz w:val="24"/>
          <w:szCs w:val="24"/>
        </w:rPr>
        <w:t xml:space="preserve"> it needs to interoperate to accomplish its goals.  </w:t>
      </w:r>
      <w:r w:rsidR="007658B3">
        <w:rPr>
          <w:rFonts w:ascii="Times New Roman" w:hAnsi="Times New Roman"/>
          <w:sz w:val="24"/>
          <w:szCs w:val="24"/>
        </w:rPr>
        <w:t>Interoperability</w:t>
      </w:r>
      <w:r w:rsidR="00111350">
        <w:rPr>
          <w:rFonts w:ascii="Times New Roman" w:hAnsi="Times New Roman"/>
          <w:sz w:val="24"/>
          <w:szCs w:val="24"/>
        </w:rPr>
        <w:t xml:space="preserve"> standards could be used to facilitate these needs</w:t>
      </w:r>
      <w:r w:rsidR="007658B3">
        <w:rPr>
          <w:rFonts w:ascii="Times New Roman" w:hAnsi="Times New Roman"/>
          <w:sz w:val="24"/>
          <w:szCs w:val="24"/>
        </w:rPr>
        <w:t>.</w:t>
      </w:r>
      <w:r w:rsidR="003C65A6" w:rsidRPr="00BB3402">
        <w:rPr>
          <w:rFonts w:ascii="Times New Roman" w:hAnsi="Times New Roman"/>
          <w:sz w:val="24"/>
          <w:szCs w:val="24"/>
        </w:rPr>
        <w:t xml:space="preserve"> </w:t>
      </w:r>
    </w:p>
    <w:p w14:paraId="43E1D6A0" w14:textId="77777777" w:rsidR="000770FF" w:rsidRPr="00BB3402" w:rsidRDefault="000770FF" w:rsidP="000770FF">
      <w:pPr>
        <w:pStyle w:val="BodyText"/>
        <w:spacing w:before="0" w:after="0"/>
        <w:ind w:left="720"/>
        <w:jc w:val="both"/>
        <w:rPr>
          <w:rFonts w:ascii="Times New Roman" w:hAnsi="Times New Roman"/>
          <w:sz w:val="24"/>
          <w:szCs w:val="24"/>
        </w:rPr>
      </w:pPr>
    </w:p>
    <w:p w14:paraId="7850A9FD" w14:textId="1430899B" w:rsidR="003C65A6" w:rsidRDefault="003C65A6" w:rsidP="000770FF">
      <w:pPr>
        <w:pStyle w:val="BodyText"/>
        <w:numPr>
          <w:ilvl w:val="0"/>
          <w:numId w:val="38"/>
        </w:numPr>
        <w:spacing w:before="0" w:after="0"/>
        <w:jc w:val="both"/>
        <w:rPr>
          <w:rFonts w:ascii="Times New Roman" w:hAnsi="Times New Roman"/>
          <w:sz w:val="24"/>
          <w:szCs w:val="24"/>
        </w:rPr>
      </w:pPr>
      <w:r w:rsidRPr="00BB3402">
        <w:rPr>
          <w:rFonts w:ascii="Times New Roman" w:hAnsi="Times New Roman"/>
          <w:sz w:val="24"/>
          <w:szCs w:val="24"/>
        </w:rPr>
        <w:t xml:space="preserve">The </w:t>
      </w:r>
      <w:r w:rsidR="009349EE">
        <w:rPr>
          <w:rFonts w:ascii="Times New Roman" w:hAnsi="Times New Roman"/>
          <w:sz w:val="24"/>
          <w:szCs w:val="24"/>
        </w:rPr>
        <w:t>h</w:t>
      </w:r>
      <w:r w:rsidRPr="00BB3402">
        <w:rPr>
          <w:rFonts w:ascii="Times New Roman" w:hAnsi="Times New Roman"/>
          <w:sz w:val="24"/>
          <w:szCs w:val="24"/>
        </w:rPr>
        <w:t xml:space="preserve">ealth ecosystem crosses over into </w:t>
      </w:r>
      <w:r w:rsidR="009349EE" w:rsidRPr="00BB3402">
        <w:rPr>
          <w:rFonts w:ascii="Times New Roman" w:hAnsi="Times New Roman"/>
          <w:sz w:val="24"/>
          <w:szCs w:val="24"/>
        </w:rPr>
        <w:t xml:space="preserve">criminal justice </w:t>
      </w:r>
      <w:r w:rsidRPr="00BB3402">
        <w:rPr>
          <w:rFonts w:ascii="Times New Roman" w:hAnsi="Times New Roman"/>
          <w:sz w:val="24"/>
          <w:szCs w:val="24"/>
        </w:rPr>
        <w:t xml:space="preserve">(CJ) business domain. </w:t>
      </w:r>
      <w:r w:rsidR="009349EE">
        <w:rPr>
          <w:rFonts w:ascii="Times New Roman" w:hAnsi="Times New Roman"/>
          <w:sz w:val="24"/>
          <w:szCs w:val="24"/>
        </w:rPr>
        <w:t xml:space="preserve"> </w:t>
      </w:r>
      <w:r w:rsidRPr="00BB3402">
        <w:rPr>
          <w:rFonts w:ascii="Times New Roman" w:hAnsi="Times New Roman"/>
          <w:sz w:val="24"/>
          <w:szCs w:val="24"/>
        </w:rPr>
        <w:t xml:space="preserve">Criminal </w:t>
      </w:r>
      <w:r w:rsidR="009349EE">
        <w:rPr>
          <w:rFonts w:ascii="Times New Roman" w:hAnsi="Times New Roman"/>
          <w:sz w:val="24"/>
          <w:szCs w:val="24"/>
        </w:rPr>
        <w:t>j</w:t>
      </w:r>
      <w:r w:rsidRPr="00BB3402">
        <w:rPr>
          <w:rFonts w:ascii="Times New Roman" w:hAnsi="Times New Roman"/>
          <w:sz w:val="24"/>
          <w:szCs w:val="24"/>
        </w:rPr>
        <w:t>us</w:t>
      </w:r>
      <w:r w:rsidR="009349EE">
        <w:rPr>
          <w:rFonts w:ascii="Times New Roman" w:hAnsi="Times New Roman"/>
          <w:sz w:val="24"/>
          <w:szCs w:val="24"/>
        </w:rPr>
        <w:t>tice has labs that may even be</w:t>
      </w:r>
      <w:r w:rsidRPr="00BB3402">
        <w:rPr>
          <w:rFonts w:ascii="Times New Roman" w:hAnsi="Times New Roman"/>
          <w:sz w:val="24"/>
          <w:szCs w:val="24"/>
        </w:rPr>
        <w:t xml:space="preserve"> clinically certified labs that service only criminal justice needs.  The criminal justice system uses both specialized labs (run only for CJ purposes) and more open labs within the health ecosystem.  Interoperability across these “disparate</w:t>
      </w:r>
      <w:r w:rsidR="009349EE">
        <w:rPr>
          <w:rFonts w:ascii="Times New Roman" w:hAnsi="Times New Roman"/>
          <w:sz w:val="24"/>
          <w:szCs w:val="24"/>
        </w:rPr>
        <w:t>,</w:t>
      </w:r>
      <w:r w:rsidRPr="00BB3402">
        <w:rPr>
          <w:rFonts w:ascii="Times New Roman" w:hAnsi="Times New Roman"/>
          <w:sz w:val="24"/>
          <w:szCs w:val="24"/>
        </w:rPr>
        <w:t>” yet similar in function and nature</w:t>
      </w:r>
      <w:r w:rsidR="009349EE">
        <w:rPr>
          <w:rFonts w:ascii="Times New Roman" w:hAnsi="Times New Roman"/>
          <w:sz w:val="24"/>
          <w:szCs w:val="24"/>
        </w:rPr>
        <w:t>,</w:t>
      </w:r>
      <w:r w:rsidRPr="00BB3402">
        <w:rPr>
          <w:rFonts w:ascii="Times New Roman" w:hAnsi="Times New Roman"/>
          <w:sz w:val="24"/>
          <w:szCs w:val="24"/>
        </w:rPr>
        <w:t xml:space="preserve"> systems will require collaboration in both the health and justice ecosystems.  Another example is the PDMPs that are overseen disparately by the health and justice communities based on state law.  </w:t>
      </w:r>
    </w:p>
    <w:p w14:paraId="3A5996ED" w14:textId="77777777" w:rsidR="000770FF" w:rsidRPr="00BB3402" w:rsidRDefault="000770FF" w:rsidP="000770FF">
      <w:pPr>
        <w:pStyle w:val="BodyText"/>
        <w:spacing w:before="0" w:after="0"/>
        <w:ind w:left="720"/>
        <w:jc w:val="both"/>
        <w:rPr>
          <w:rFonts w:ascii="Times New Roman" w:hAnsi="Times New Roman"/>
          <w:sz w:val="24"/>
          <w:szCs w:val="24"/>
        </w:rPr>
      </w:pPr>
    </w:p>
    <w:p w14:paraId="49963DE1" w14:textId="3D2ABDFD" w:rsidR="003C65A6" w:rsidRDefault="003C65A6" w:rsidP="000770FF">
      <w:pPr>
        <w:pStyle w:val="BodyText"/>
        <w:numPr>
          <w:ilvl w:val="0"/>
          <w:numId w:val="38"/>
        </w:numPr>
        <w:spacing w:before="0" w:after="0"/>
        <w:jc w:val="both"/>
        <w:rPr>
          <w:rFonts w:ascii="Times New Roman" w:hAnsi="Times New Roman"/>
          <w:sz w:val="24"/>
          <w:szCs w:val="24"/>
        </w:rPr>
      </w:pPr>
      <w:r w:rsidRPr="00BB3402">
        <w:rPr>
          <w:rFonts w:ascii="Times New Roman" w:hAnsi="Times New Roman"/>
          <w:sz w:val="24"/>
          <w:szCs w:val="24"/>
        </w:rPr>
        <w:t>Interoperability comments (</w:t>
      </w:r>
      <w:r w:rsidR="009349EE" w:rsidRPr="00BB3402">
        <w:rPr>
          <w:rFonts w:ascii="Times New Roman" w:hAnsi="Times New Roman"/>
          <w:sz w:val="24"/>
          <w:szCs w:val="24"/>
        </w:rPr>
        <w:t xml:space="preserve">on </w:t>
      </w:r>
      <w:r w:rsidR="009349EE">
        <w:rPr>
          <w:rFonts w:ascii="Times New Roman" w:hAnsi="Times New Roman"/>
          <w:sz w:val="24"/>
          <w:szCs w:val="24"/>
        </w:rPr>
        <w:t>page 15) seem to lean towards an ever-</w:t>
      </w:r>
      <w:r w:rsidRPr="00BB3402">
        <w:rPr>
          <w:rFonts w:ascii="Times New Roman" w:hAnsi="Times New Roman"/>
          <w:sz w:val="24"/>
          <w:szCs w:val="24"/>
        </w:rPr>
        <w:t xml:space="preserve">changing or </w:t>
      </w:r>
      <w:r w:rsidR="009349EE">
        <w:rPr>
          <w:rFonts w:ascii="Times New Roman" w:hAnsi="Times New Roman"/>
          <w:sz w:val="24"/>
          <w:szCs w:val="24"/>
        </w:rPr>
        <w:br/>
        <w:t>-e</w:t>
      </w:r>
      <w:r w:rsidRPr="00BB3402">
        <w:rPr>
          <w:rFonts w:ascii="Times New Roman" w:hAnsi="Times New Roman"/>
          <w:sz w:val="24"/>
          <w:szCs w:val="24"/>
        </w:rPr>
        <w:t xml:space="preserve">volving standard </w:t>
      </w:r>
      <w:r w:rsidR="009349EE">
        <w:rPr>
          <w:rFonts w:ascii="Times New Roman" w:hAnsi="Times New Roman"/>
          <w:sz w:val="24"/>
          <w:szCs w:val="24"/>
        </w:rPr>
        <w:t>that</w:t>
      </w:r>
      <w:r w:rsidR="00720FA1">
        <w:rPr>
          <w:rFonts w:ascii="Times New Roman" w:hAnsi="Times New Roman"/>
          <w:sz w:val="24"/>
          <w:szCs w:val="24"/>
        </w:rPr>
        <w:t xml:space="preserve"> shows great potential for </w:t>
      </w:r>
      <w:proofErr w:type="spellStart"/>
      <w:r w:rsidR="00720FA1">
        <w:rPr>
          <w:rFonts w:ascii="Times New Roman" w:hAnsi="Times New Roman"/>
          <w:sz w:val="24"/>
          <w:szCs w:val="24"/>
        </w:rPr>
        <w:t>non</w:t>
      </w:r>
      <w:r w:rsidRPr="00BB3402">
        <w:rPr>
          <w:rFonts w:ascii="Times New Roman" w:hAnsi="Times New Roman"/>
          <w:sz w:val="24"/>
          <w:szCs w:val="24"/>
        </w:rPr>
        <w:t>interoperable</w:t>
      </w:r>
      <w:proofErr w:type="spellEnd"/>
      <w:r w:rsidRPr="00BB3402">
        <w:rPr>
          <w:rFonts w:ascii="Times New Roman" w:hAnsi="Times New Roman"/>
          <w:sz w:val="24"/>
          <w:szCs w:val="24"/>
        </w:rPr>
        <w:t xml:space="preserve"> propensities without further understanding of how the interoperable standards will be managed and their associated life</w:t>
      </w:r>
      <w:r w:rsidR="009349EE">
        <w:rPr>
          <w:rFonts w:ascii="Times New Roman" w:hAnsi="Times New Roman"/>
          <w:sz w:val="24"/>
          <w:szCs w:val="24"/>
        </w:rPr>
        <w:t xml:space="preserve"> </w:t>
      </w:r>
      <w:r w:rsidRPr="00BB3402">
        <w:rPr>
          <w:rFonts w:ascii="Times New Roman" w:hAnsi="Times New Roman"/>
          <w:sz w:val="24"/>
          <w:szCs w:val="24"/>
        </w:rPr>
        <w:t>cycle.  Will interoperable standards be backward compatible when possible?  Will multiple interoperable standards exist within the same information, services</w:t>
      </w:r>
      <w:r w:rsidR="009349EE">
        <w:rPr>
          <w:rFonts w:ascii="Times New Roman" w:hAnsi="Times New Roman"/>
          <w:sz w:val="24"/>
          <w:szCs w:val="24"/>
        </w:rPr>
        <w:t>,</w:t>
      </w:r>
      <w:r w:rsidRPr="00BB3402">
        <w:rPr>
          <w:rFonts w:ascii="Times New Roman" w:hAnsi="Times New Roman"/>
          <w:sz w:val="24"/>
          <w:szCs w:val="24"/>
        </w:rPr>
        <w:t xml:space="preserve"> and implementation layers to REST profiles </w:t>
      </w:r>
      <w:r w:rsidR="009349EE">
        <w:rPr>
          <w:rFonts w:ascii="Times New Roman" w:hAnsi="Times New Roman"/>
          <w:sz w:val="24"/>
          <w:szCs w:val="24"/>
        </w:rPr>
        <w:t>that</w:t>
      </w:r>
      <w:r w:rsidRPr="00BB3402">
        <w:rPr>
          <w:rFonts w:ascii="Times New Roman" w:hAnsi="Times New Roman"/>
          <w:sz w:val="24"/>
          <w:szCs w:val="24"/>
        </w:rPr>
        <w:t xml:space="preserve"> support the same information and services </w:t>
      </w:r>
      <w:r w:rsidRPr="00BB3402">
        <w:rPr>
          <w:rFonts w:ascii="Times New Roman" w:hAnsi="Times New Roman"/>
          <w:sz w:val="24"/>
          <w:szCs w:val="24"/>
        </w:rPr>
        <w:lastRenderedPageBreak/>
        <w:t>models?  If so, what will drive the adoption of one or the other?</w:t>
      </w:r>
      <w:r>
        <w:rPr>
          <w:rFonts w:ascii="Times New Roman" w:hAnsi="Times New Roman"/>
          <w:sz w:val="24"/>
          <w:szCs w:val="24"/>
        </w:rPr>
        <w:t xml:space="preserve">  Less is more in the sense of interoperable standards.  It takes time to adopt and implement standards.</w:t>
      </w:r>
    </w:p>
    <w:p w14:paraId="48D56415" w14:textId="77777777" w:rsidR="000770FF" w:rsidRPr="00BB3402" w:rsidRDefault="000770FF" w:rsidP="000770FF">
      <w:pPr>
        <w:pStyle w:val="BodyText"/>
        <w:spacing w:before="0" w:after="0"/>
        <w:ind w:left="720"/>
        <w:jc w:val="both"/>
        <w:rPr>
          <w:rFonts w:ascii="Times New Roman" w:hAnsi="Times New Roman"/>
          <w:sz w:val="24"/>
          <w:szCs w:val="24"/>
        </w:rPr>
      </w:pPr>
    </w:p>
    <w:p w14:paraId="23D0BB07" w14:textId="044B2CD0" w:rsidR="003C65A6" w:rsidRDefault="003C65A6" w:rsidP="000770FF">
      <w:pPr>
        <w:pStyle w:val="BodyText"/>
        <w:numPr>
          <w:ilvl w:val="0"/>
          <w:numId w:val="38"/>
        </w:numPr>
        <w:spacing w:before="0" w:after="0"/>
        <w:jc w:val="both"/>
        <w:rPr>
          <w:rFonts w:ascii="Times New Roman" w:hAnsi="Times New Roman"/>
          <w:sz w:val="24"/>
          <w:szCs w:val="24"/>
        </w:rPr>
      </w:pPr>
      <w:r w:rsidRPr="00BB3402">
        <w:rPr>
          <w:rFonts w:ascii="Times New Roman" w:hAnsi="Times New Roman"/>
          <w:sz w:val="24"/>
          <w:szCs w:val="24"/>
        </w:rPr>
        <w:t>Interoperability (page 18) is defined widely</w:t>
      </w:r>
      <w:r w:rsidR="009349EE">
        <w:rPr>
          <w:rFonts w:ascii="Times New Roman" w:hAnsi="Times New Roman"/>
          <w:sz w:val="24"/>
          <w:szCs w:val="24"/>
        </w:rPr>
        <w:t>,</w:t>
      </w:r>
      <w:r w:rsidRPr="00BB3402">
        <w:rPr>
          <w:rFonts w:ascii="Times New Roman" w:hAnsi="Times New Roman"/>
          <w:sz w:val="24"/>
          <w:szCs w:val="24"/>
        </w:rPr>
        <w:t xml:space="preserve"> and the scope includes other ecosystems </w:t>
      </w:r>
      <w:r w:rsidR="009349EE">
        <w:rPr>
          <w:rFonts w:ascii="Times New Roman" w:hAnsi="Times New Roman"/>
          <w:sz w:val="24"/>
          <w:szCs w:val="24"/>
        </w:rPr>
        <w:br/>
      </w:r>
      <w:r w:rsidRPr="00BB3402">
        <w:rPr>
          <w:rFonts w:ascii="Times New Roman" w:hAnsi="Times New Roman"/>
          <w:sz w:val="24"/>
          <w:szCs w:val="24"/>
        </w:rPr>
        <w:t>(page 19) like public safety</w:t>
      </w:r>
      <w:r w:rsidR="009349EE">
        <w:rPr>
          <w:rFonts w:ascii="Times New Roman" w:hAnsi="Times New Roman"/>
          <w:sz w:val="24"/>
          <w:szCs w:val="24"/>
        </w:rPr>
        <w:t>,</w:t>
      </w:r>
      <w:r w:rsidRPr="00BB3402">
        <w:rPr>
          <w:rFonts w:ascii="Times New Roman" w:hAnsi="Times New Roman"/>
          <w:sz w:val="24"/>
          <w:szCs w:val="24"/>
        </w:rPr>
        <w:t xml:space="preserve"> but the plan </w:t>
      </w:r>
      <w:r w:rsidR="009349EE">
        <w:rPr>
          <w:rFonts w:ascii="Times New Roman" w:hAnsi="Times New Roman"/>
          <w:sz w:val="24"/>
          <w:szCs w:val="24"/>
        </w:rPr>
        <w:t>fails to elaborate on how cross-</w:t>
      </w:r>
      <w:r w:rsidRPr="00BB3402">
        <w:rPr>
          <w:rFonts w:ascii="Times New Roman" w:hAnsi="Times New Roman"/>
          <w:sz w:val="24"/>
          <w:szCs w:val="24"/>
        </w:rPr>
        <w:t>ecosystem interoperability will be established, governed, promoted</w:t>
      </w:r>
      <w:r w:rsidR="009349EE">
        <w:rPr>
          <w:rFonts w:ascii="Times New Roman" w:hAnsi="Times New Roman"/>
          <w:sz w:val="24"/>
          <w:szCs w:val="24"/>
        </w:rPr>
        <w:t>,</w:t>
      </w:r>
      <w:r w:rsidRPr="00BB3402">
        <w:rPr>
          <w:rFonts w:ascii="Times New Roman" w:hAnsi="Times New Roman"/>
          <w:sz w:val="24"/>
          <w:szCs w:val="24"/>
        </w:rPr>
        <w:t xml:space="preserve"> and maintained.  For example, the PDMP, PMIX project is governed across ecosystems. No common governance or funding structure has been established</w:t>
      </w:r>
      <w:r w:rsidR="009349EE">
        <w:rPr>
          <w:rFonts w:ascii="Times New Roman" w:hAnsi="Times New Roman"/>
          <w:sz w:val="24"/>
          <w:szCs w:val="24"/>
        </w:rPr>
        <w:t>,</w:t>
      </w:r>
      <w:r w:rsidRPr="00BB3402">
        <w:rPr>
          <w:rFonts w:ascii="Times New Roman" w:hAnsi="Times New Roman"/>
          <w:sz w:val="24"/>
          <w:szCs w:val="24"/>
        </w:rPr>
        <w:t xml:space="preserve"> creating inconsistencies and challenges for interoperable </w:t>
      </w:r>
      <w:r w:rsidR="009349EE">
        <w:rPr>
          <w:rFonts w:ascii="Times New Roman" w:hAnsi="Times New Roman"/>
          <w:sz w:val="24"/>
          <w:szCs w:val="24"/>
        </w:rPr>
        <w:t>PMIX</w:t>
      </w:r>
      <w:r w:rsidRPr="00BB3402">
        <w:rPr>
          <w:rFonts w:ascii="Times New Roman" w:hAnsi="Times New Roman"/>
          <w:sz w:val="24"/>
          <w:szCs w:val="24"/>
        </w:rPr>
        <w:t xml:space="preserve">.  </w:t>
      </w:r>
    </w:p>
    <w:p w14:paraId="2504E729" w14:textId="77777777" w:rsidR="000770FF" w:rsidRPr="00BB3402" w:rsidRDefault="000770FF" w:rsidP="000770FF">
      <w:pPr>
        <w:pStyle w:val="BodyText"/>
        <w:spacing w:before="0" w:after="0"/>
        <w:ind w:left="720"/>
        <w:jc w:val="both"/>
        <w:rPr>
          <w:rFonts w:ascii="Times New Roman" w:hAnsi="Times New Roman"/>
          <w:sz w:val="24"/>
          <w:szCs w:val="24"/>
        </w:rPr>
      </w:pPr>
    </w:p>
    <w:p w14:paraId="19A3D0AA" w14:textId="00AFA909" w:rsidR="003C65A6" w:rsidRDefault="009349EE" w:rsidP="000770FF">
      <w:pPr>
        <w:pStyle w:val="BodyText"/>
        <w:numPr>
          <w:ilvl w:val="0"/>
          <w:numId w:val="38"/>
        </w:numPr>
        <w:spacing w:before="0" w:after="0"/>
        <w:jc w:val="both"/>
        <w:rPr>
          <w:rFonts w:ascii="Times New Roman" w:hAnsi="Times New Roman"/>
          <w:sz w:val="24"/>
          <w:szCs w:val="24"/>
        </w:rPr>
      </w:pPr>
      <w:r w:rsidRPr="009349EE">
        <w:rPr>
          <w:rFonts w:ascii="Times New Roman" w:hAnsi="Times New Roman"/>
          <w:bCs/>
          <w:sz w:val="24"/>
          <w:szCs w:val="24"/>
          <w:lang w:val="en"/>
        </w:rPr>
        <w:t>Global Federated Identity and Privilege Management</w:t>
      </w:r>
      <w:r w:rsidRPr="009349EE">
        <w:rPr>
          <w:rFonts w:ascii="Times New Roman" w:hAnsi="Times New Roman"/>
          <w:sz w:val="24"/>
          <w:szCs w:val="24"/>
          <w:lang w:val="en"/>
        </w:rPr>
        <w:t xml:space="preserve"> </w:t>
      </w:r>
      <w:r>
        <w:rPr>
          <w:rFonts w:ascii="Times New Roman" w:hAnsi="Times New Roman"/>
          <w:sz w:val="24"/>
          <w:szCs w:val="24"/>
        </w:rPr>
        <w:t>(</w:t>
      </w:r>
      <w:r w:rsidR="003C65A6" w:rsidRPr="00BB3402">
        <w:rPr>
          <w:rFonts w:ascii="Times New Roman" w:hAnsi="Times New Roman"/>
          <w:sz w:val="24"/>
          <w:szCs w:val="24"/>
        </w:rPr>
        <w:t>GFIPM</w:t>
      </w:r>
      <w:r>
        <w:rPr>
          <w:rFonts w:ascii="Times New Roman" w:hAnsi="Times New Roman"/>
          <w:sz w:val="24"/>
          <w:szCs w:val="24"/>
        </w:rPr>
        <w:t>)</w:t>
      </w:r>
      <w:r w:rsidR="003C65A6" w:rsidRPr="00BB3402">
        <w:rPr>
          <w:rFonts w:ascii="Times New Roman" w:hAnsi="Times New Roman"/>
          <w:sz w:val="24"/>
          <w:szCs w:val="24"/>
        </w:rPr>
        <w:t>/</w:t>
      </w:r>
      <w:proofErr w:type="spellStart"/>
      <w:r w:rsidR="003C65A6" w:rsidRPr="00BB3402">
        <w:rPr>
          <w:rFonts w:ascii="Times New Roman" w:hAnsi="Times New Roman"/>
          <w:sz w:val="24"/>
          <w:szCs w:val="24"/>
        </w:rPr>
        <w:t>Trustmarks</w:t>
      </w:r>
      <w:proofErr w:type="spellEnd"/>
      <w:r w:rsidR="00111350">
        <w:rPr>
          <w:rFonts w:ascii="Times New Roman" w:hAnsi="Times New Roman"/>
          <w:sz w:val="24"/>
          <w:szCs w:val="24"/>
        </w:rPr>
        <w:t xml:space="preserve"> are mentioned on page 60 and</w:t>
      </w:r>
      <w:r w:rsidR="003C65A6" w:rsidRPr="00BB3402">
        <w:rPr>
          <w:rFonts w:ascii="Times New Roman" w:hAnsi="Times New Roman"/>
          <w:sz w:val="24"/>
          <w:szCs w:val="24"/>
        </w:rPr>
        <w:t xml:space="preserve"> are rapidly maturing as a solution to building compone</w:t>
      </w:r>
      <w:r>
        <w:rPr>
          <w:rFonts w:ascii="Times New Roman" w:hAnsi="Times New Roman"/>
          <w:sz w:val="24"/>
          <w:szCs w:val="24"/>
        </w:rPr>
        <w:t>nt-</w:t>
      </w:r>
      <w:r w:rsidR="003C65A6" w:rsidRPr="00BB3402">
        <w:rPr>
          <w:rFonts w:ascii="Times New Roman" w:hAnsi="Times New Roman"/>
          <w:sz w:val="24"/>
          <w:szCs w:val="24"/>
        </w:rPr>
        <w:t xml:space="preserve">based federated trust and access control.  The </w:t>
      </w:r>
      <w:r>
        <w:rPr>
          <w:rFonts w:ascii="Times New Roman" w:hAnsi="Times New Roman"/>
          <w:sz w:val="24"/>
          <w:szCs w:val="24"/>
        </w:rPr>
        <w:t>h</w:t>
      </w:r>
      <w:r w:rsidR="003C65A6" w:rsidRPr="00BB3402">
        <w:rPr>
          <w:rFonts w:ascii="Times New Roman" w:hAnsi="Times New Roman"/>
          <w:sz w:val="24"/>
          <w:szCs w:val="24"/>
        </w:rPr>
        <w:t>ealth</w:t>
      </w:r>
      <w:r w:rsidR="00720FA1">
        <w:rPr>
          <w:rFonts w:ascii="Times New Roman" w:hAnsi="Times New Roman"/>
          <w:sz w:val="24"/>
          <w:szCs w:val="24"/>
        </w:rPr>
        <w:t>-</w:t>
      </w:r>
      <w:r w:rsidR="003C65A6" w:rsidRPr="00BB3402">
        <w:rPr>
          <w:rFonts w:ascii="Times New Roman" w:hAnsi="Times New Roman"/>
          <w:sz w:val="24"/>
          <w:szCs w:val="24"/>
        </w:rPr>
        <w:t xml:space="preserve">care plan needs to have a more rigorous and planned approach for how </w:t>
      </w:r>
      <w:r w:rsidRPr="00BB3402">
        <w:rPr>
          <w:rFonts w:ascii="Times New Roman" w:hAnsi="Times New Roman"/>
          <w:sz w:val="24"/>
          <w:szCs w:val="24"/>
        </w:rPr>
        <w:t xml:space="preserve">health care </w:t>
      </w:r>
      <w:r w:rsidR="003C65A6" w:rsidRPr="00BB3402">
        <w:rPr>
          <w:rFonts w:ascii="Times New Roman" w:hAnsi="Times New Roman"/>
          <w:sz w:val="24"/>
          <w:szCs w:val="24"/>
        </w:rPr>
        <w:t>will pilot, mature</w:t>
      </w:r>
      <w:r>
        <w:rPr>
          <w:rFonts w:ascii="Times New Roman" w:hAnsi="Times New Roman"/>
          <w:sz w:val="24"/>
          <w:szCs w:val="24"/>
        </w:rPr>
        <w:t>,</w:t>
      </w:r>
      <w:r w:rsidR="003C65A6" w:rsidRPr="00BB3402">
        <w:rPr>
          <w:rFonts w:ascii="Times New Roman" w:hAnsi="Times New Roman"/>
          <w:sz w:val="24"/>
          <w:szCs w:val="24"/>
        </w:rPr>
        <w:t xml:space="preserve"> and utilize the NSTIC within the 3</w:t>
      </w:r>
      <w:r>
        <w:rPr>
          <w:rFonts w:ascii="Times New Roman" w:hAnsi="Times New Roman"/>
          <w:sz w:val="24"/>
          <w:szCs w:val="24"/>
        </w:rPr>
        <w:t>-</w:t>
      </w:r>
      <w:r w:rsidR="003C65A6" w:rsidRPr="00BB3402">
        <w:rPr>
          <w:rFonts w:ascii="Times New Roman" w:hAnsi="Times New Roman"/>
          <w:sz w:val="24"/>
          <w:szCs w:val="24"/>
        </w:rPr>
        <w:t>,</w:t>
      </w:r>
      <w:r>
        <w:rPr>
          <w:rFonts w:ascii="Times New Roman" w:hAnsi="Times New Roman"/>
          <w:sz w:val="24"/>
          <w:szCs w:val="24"/>
        </w:rPr>
        <w:t xml:space="preserve"> </w:t>
      </w:r>
      <w:r w:rsidR="003C65A6" w:rsidRPr="00BB3402">
        <w:rPr>
          <w:rFonts w:ascii="Times New Roman" w:hAnsi="Times New Roman"/>
          <w:sz w:val="24"/>
          <w:szCs w:val="24"/>
        </w:rPr>
        <w:t>5</w:t>
      </w:r>
      <w:r>
        <w:rPr>
          <w:rFonts w:ascii="Times New Roman" w:hAnsi="Times New Roman"/>
          <w:sz w:val="24"/>
          <w:szCs w:val="24"/>
        </w:rPr>
        <w:t>-,</w:t>
      </w:r>
      <w:r w:rsidR="003C65A6" w:rsidRPr="00BB3402">
        <w:rPr>
          <w:rFonts w:ascii="Times New Roman" w:hAnsi="Times New Roman"/>
          <w:sz w:val="24"/>
          <w:szCs w:val="24"/>
        </w:rPr>
        <w:t xml:space="preserve"> and 10</w:t>
      </w:r>
      <w:r>
        <w:rPr>
          <w:rFonts w:ascii="Times New Roman" w:hAnsi="Times New Roman"/>
          <w:sz w:val="24"/>
          <w:szCs w:val="24"/>
        </w:rPr>
        <w:t>-</w:t>
      </w:r>
      <w:r w:rsidR="003C65A6" w:rsidRPr="00BB3402">
        <w:rPr>
          <w:rFonts w:ascii="Times New Roman" w:hAnsi="Times New Roman"/>
          <w:sz w:val="24"/>
          <w:szCs w:val="24"/>
        </w:rPr>
        <w:t xml:space="preserve">year plans.  </w:t>
      </w:r>
    </w:p>
    <w:p w14:paraId="4A0B7A41" w14:textId="77777777" w:rsidR="000770FF" w:rsidRPr="00BB3402" w:rsidRDefault="000770FF" w:rsidP="000770FF">
      <w:pPr>
        <w:pStyle w:val="BodyText"/>
        <w:spacing w:before="0" w:after="0"/>
        <w:ind w:left="720"/>
        <w:jc w:val="both"/>
        <w:rPr>
          <w:rFonts w:ascii="Times New Roman" w:hAnsi="Times New Roman"/>
          <w:sz w:val="24"/>
          <w:szCs w:val="24"/>
        </w:rPr>
      </w:pPr>
    </w:p>
    <w:p w14:paraId="66CA61B5" w14:textId="74E42754" w:rsidR="003C65A6" w:rsidRDefault="003C65A6" w:rsidP="000770FF">
      <w:pPr>
        <w:pStyle w:val="BodyText"/>
        <w:numPr>
          <w:ilvl w:val="0"/>
          <w:numId w:val="38"/>
        </w:numPr>
        <w:spacing w:before="0" w:after="0"/>
        <w:jc w:val="both"/>
        <w:rPr>
          <w:rFonts w:ascii="Times New Roman" w:hAnsi="Times New Roman"/>
          <w:sz w:val="24"/>
          <w:szCs w:val="24"/>
        </w:rPr>
      </w:pPr>
      <w:r w:rsidRPr="00BB3402">
        <w:rPr>
          <w:rFonts w:ascii="Times New Roman" w:hAnsi="Times New Roman"/>
          <w:sz w:val="24"/>
          <w:szCs w:val="24"/>
        </w:rPr>
        <w:t xml:space="preserve">Propose certain areas where interoperability between the </w:t>
      </w:r>
      <w:r w:rsidR="009349EE">
        <w:rPr>
          <w:rFonts w:ascii="Times New Roman" w:hAnsi="Times New Roman"/>
          <w:sz w:val="24"/>
          <w:szCs w:val="24"/>
        </w:rPr>
        <w:t>h</w:t>
      </w:r>
      <w:r w:rsidRPr="00BB3402">
        <w:rPr>
          <w:rFonts w:ascii="Times New Roman" w:hAnsi="Times New Roman"/>
          <w:sz w:val="24"/>
          <w:szCs w:val="24"/>
        </w:rPr>
        <w:t>ealth</w:t>
      </w:r>
      <w:r w:rsidR="00720FA1">
        <w:rPr>
          <w:rFonts w:ascii="Times New Roman" w:hAnsi="Times New Roman"/>
          <w:sz w:val="24"/>
          <w:szCs w:val="24"/>
        </w:rPr>
        <w:t>-</w:t>
      </w:r>
      <w:r w:rsidRPr="00BB3402">
        <w:rPr>
          <w:rFonts w:ascii="Times New Roman" w:hAnsi="Times New Roman"/>
          <w:sz w:val="24"/>
          <w:szCs w:val="24"/>
        </w:rPr>
        <w:t xml:space="preserve">care and </w:t>
      </w:r>
      <w:r w:rsidR="009349EE" w:rsidRPr="00BB3402">
        <w:rPr>
          <w:rFonts w:ascii="Times New Roman" w:hAnsi="Times New Roman"/>
          <w:sz w:val="24"/>
          <w:szCs w:val="24"/>
        </w:rPr>
        <w:t xml:space="preserve">criminal justice </w:t>
      </w:r>
      <w:r w:rsidRPr="00BB3402">
        <w:rPr>
          <w:rFonts w:ascii="Times New Roman" w:hAnsi="Times New Roman"/>
          <w:sz w:val="24"/>
          <w:szCs w:val="24"/>
        </w:rPr>
        <w:t>systems require</w:t>
      </w:r>
      <w:r w:rsidR="00B5277B">
        <w:rPr>
          <w:rFonts w:ascii="Times New Roman" w:hAnsi="Times New Roman"/>
          <w:sz w:val="24"/>
          <w:szCs w:val="24"/>
        </w:rPr>
        <w:t>s</w:t>
      </w:r>
      <w:r w:rsidRPr="00BB3402">
        <w:rPr>
          <w:rFonts w:ascii="Times New Roman" w:hAnsi="Times New Roman"/>
          <w:sz w:val="24"/>
          <w:szCs w:val="24"/>
        </w:rPr>
        <w:t xml:space="preserve"> coordination and perhaps inclusion in their roadmap.  How, for example, do they pl</w:t>
      </w:r>
      <w:r w:rsidR="00B5277B">
        <w:rPr>
          <w:rFonts w:ascii="Times New Roman" w:hAnsi="Times New Roman"/>
          <w:sz w:val="24"/>
          <w:szCs w:val="24"/>
        </w:rPr>
        <w:t xml:space="preserve">an to interact with outside </w:t>
      </w:r>
      <w:r w:rsidR="00396CA7">
        <w:rPr>
          <w:rFonts w:ascii="Times New Roman" w:hAnsi="Times New Roman"/>
          <w:sz w:val="24"/>
          <w:szCs w:val="24"/>
        </w:rPr>
        <w:t>standards development organizations (</w:t>
      </w:r>
      <w:r w:rsidR="00B5277B">
        <w:rPr>
          <w:rFonts w:ascii="Times New Roman" w:hAnsi="Times New Roman"/>
          <w:sz w:val="24"/>
          <w:szCs w:val="24"/>
        </w:rPr>
        <w:t>SDO</w:t>
      </w:r>
      <w:r w:rsidRPr="00BB3402">
        <w:rPr>
          <w:rFonts w:ascii="Times New Roman" w:hAnsi="Times New Roman"/>
          <w:sz w:val="24"/>
          <w:szCs w:val="24"/>
        </w:rPr>
        <w:t>s</w:t>
      </w:r>
      <w:r w:rsidR="00396CA7">
        <w:rPr>
          <w:rFonts w:ascii="Times New Roman" w:hAnsi="Times New Roman"/>
          <w:sz w:val="24"/>
          <w:szCs w:val="24"/>
        </w:rPr>
        <w:t>)</w:t>
      </w:r>
      <w:r w:rsidRPr="00BB3402">
        <w:rPr>
          <w:rFonts w:ascii="Times New Roman" w:hAnsi="Times New Roman"/>
          <w:sz w:val="24"/>
          <w:szCs w:val="24"/>
        </w:rPr>
        <w:t xml:space="preserve"> to handle edge cases, and how can stakeholders outside their clinical care universe weigh in to achieve coordination of interoperability standards that meet their needs as well?  </w:t>
      </w:r>
    </w:p>
    <w:p w14:paraId="694A5B9B" w14:textId="77777777" w:rsidR="000770FF" w:rsidRPr="00BB3402" w:rsidRDefault="000770FF" w:rsidP="000770FF">
      <w:pPr>
        <w:pStyle w:val="BodyText"/>
        <w:spacing w:before="0" w:after="0"/>
        <w:ind w:left="720"/>
        <w:jc w:val="both"/>
        <w:rPr>
          <w:rFonts w:ascii="Times New Roman" w:hAnsi="Times New Roman"/>
          <w:sz w:val="24"/>
          <w:szCs w:val="24"/>
        </w:rPr>
      </w:pPr>
    </w:p>
    <w:p w14:paraId="523A7658" w14:textId="2C8460A4" w:rsidR="00AD547F" w:rsidRPr="000770FF" w:rsidRDefault="003C65A6" w:rsidP="000770FF">
      <w:pPr>
        <w:pStyle w:val="BodyText"/>
        <w:numPr>
          <w:ilvl w:val="0"/>
          <w:numId w:val="38"/>
        </w:numPr>
        <w:spacing w:before="0" w:after="0"/>
        <w:jc w:val="both"/>
        <w:rPr>
          <w:rFonts w:ascii="Times New Roman" w:hAnsi="Times New Roman"/>
        </w:rPr>
      </w:pPr>
      <w:r w:rsidRPr="00BA7B62">
        <w:rPr>
          <w:rFonts w:ascii="Times New Roman" w:hAnsi="Times New Roman"/>
          <w:sz w:val="24"/>
          <w:szCs w:val="24"/>
        </w:rPr>
        <w:t xml:space="preserve">There appears to be less emphasis placed on </w:t>
      </w:r>
      <w:r w:rsidR="00B5277B">
        <w:rPr>
          <w:rFonts w:ascii="Times New Roman" w:hAnsi="Times New Roman"/>
          <w:sz w:val="24"/>
          <w:szCs w:val="24"/>
        </w:rPr>
        <w:t>f</w:t>
      </w:r>
      <w:r w:rsidRPr="00BA7B62">
        <w:rPr>
          <w:rFonts w:ascii="Times New Roman" w:hAnsi="Times New Roman"/>
          <w:sz w:val="24"/>
          <w:szCs w:val="24"/>
        </w:rPr>
        <w:t xml:space="preserve">ederal ability through the funding “lever” and more responsibility placed in the </w:t>
      </w:r>
      <w:r w:rsidR="00B5277B">
        <w:rPr>
          <w:rFonts w:ascii="Times New Roman" w:hAnsi="Times New Roman"/>
          <w:sz w:val="24"/>
          <w:szCs w:val="24"/>
        </w:rPr>
        <w:t>s</w:t>
      </w:r>
      <w:r w:rsidRPr="00BA7B62">
        <w:rPr>
          <w:rFonts w:ascii="Times New Roman" w:hAnsi="Times New Roman"/>
          <w:sz w:val="24"/>
          <w:szCs w:val="24"/>
        </w:rPr>
        <w:t>tat</w:t>
      </w:r>
      <w:r w:rsidR="00B5277B">
        <w:rPr>
          <w:rFonts w:ascii="Times New Roman" w:hAnsi="Times New Roman"/>
          <w:sz w:val="24"/>
          <w:szCs w:val="24"/>
        </w:rPr>
        <w:t>es</w:t>
      </w:r>
      <w:r w:rsidRPr="00BA7B62">
        <w:rPr>
          <w:rFonts w:ascii="Times New Roman" w:hAnsi="Times New Roman"/>
          <w:sz w:val="24"/>
          <w:szCs w:val="24"/>
        </w:rPr>
        <w:t xml:space="preserve"> to actually embrace or require standards in procurement and implementation.</w:t>
      </w:r>
    </w:p>
    <w:p w14:paraId="5CFCD582" w14:textId="77777777" w:rsidR="000770FF" w:rsidRPr="00AD65A7" w:rsidRDefault="000770FF" w:rsidP="000770FF">
      <w:pPr>
        <w:pStyle w:val="BodyText"/>
        <w:spacing w:before="0" w:after="0"/>
        <w:ind w:left="720"/>
        <w:jc w:val="both"/>
        <w:rPr>
          <w:rFonts w:ascii="Times New Roman" w:hAnsi="Times New Roman"/>
        </w:rPr>
      </w:pPr>
    </w:p>
    <w:p w14:paraId="66C8C7DC" w14:textId="377BB77F" w:rsidR="00AD65A7" w:rsidRDefault="00AD65A7" w:rsidP="000770FF">
      <w:pPr>
        <w:pStyle w:val="ListParagraph"/>
        <w:numPr>
          <w:ilvl w:val="0"/>
          <w:numId w:val="38"/>
        </w:numPr>
        <w:spacing w:after="0" w:line="240" w:lineRule="auto"/>
        <w:contextualSpacing w:val="0"/>
        <w:jc w:val="both"/>
        <w:rPr>
          <w:rFonts w:ascii="Times New Roman" w:hAnsi="Times New Roman"/>
          <w:sz w:val="24"/>
          <w:szCs w:val="24"/>
        </w:rPr>
      </w:pPr>
      <w:r w:rsidRPr="00AD017C">
        <w:rPr>
          <w:rFonts w:ascii="Times New Roman" w:hAnsi="Times New Roman"/>
          <w:sz w:val="24"/>
          <w:szCs w:val="24"/>
        </w:rPr>
        <w:t xml:space="preserve">Even if limited to clinical, the </w:t>
      </w:r>
      <w:r>
        <w:rPr>
          <w:rFonts w:ascii="Times New Roman" w:hAnsi="Times New Roman"/>
          <w:sz w:val="24"/>
          <w:szCs w:val="24"/>
        </w:rPr>
        <w:t>R</w:t>
      </w:r>
      <w:r w:rsidRPr="00AD017C">
        <w:rPr>
          <w:rFonts w:ascii="Times New Roman" w:hAnsi="Times New Roman"/>
          <w:sz w:val="24"/>
          <w:szCs w:val="24"/>
        </w:rPr>
        <w:t xml:space="preserve">oadmap should be updated to include cross-business domain interoperability with </w:t>
      </w:r>
      <w:r w:rsidR="00B5277B">
        <w:rPr>
          <w:rFonts w:ascii="Times New Roman" w:hAnsi="Times New Roman"/>
          <w:sz w:val="24"/>
          <w:szCs w:val="24"/>
        </w:rPr>
        <w:t>j</w:t>
      </w:r>
      <w:r>
        <w:rPr>
          <w:rFonts w:ascii="Times New Roman" w:hAnsi="Times New Roman"/>
          <w:sz w:val="24"/>
          <w:szCs w:val="24"/>
        </w:rPr>
        <w:t>ustice</w:t>
      </w:r>
      <w:r w:rsidRPr="00AD017C">
        <w:rPr>
          <w:rFonts w:ascii="Times New Roman" w:hAnsi="Times New Roman"/>
          <w:sz w:val="24"/>
          <w:szCs w:val="24"/>
        </w:rPr>
        <w:t xml:space="preserve">.  Use cases </w:t>
      </w:r>
      <w:r>
        <w:rPr>
          <w:rFonts w:ascii="Times New Roman" w:hAnsi="Times New Roman"/>
          <w:sz w:val="24"/>
          <w:szCs w:val="24"/>
        </w:rPr>
        <w:t>with</w:t>
      </w:r>
      <w:r w:rsidRPr="00AD017C">
        <w:rPr>
          <w:rFonts w:ascii="Times New Roman" w:hAnsi="Times New Roman"/>
          <w:sz w:val="24"/>
          <w:szCs w:val="24"/>
        </w:rPr>
        <w:t xml:space="preserve">in the clinical </w:t>
      </w:r>
      <w:r>
        <w:rPr>
          <w:rFonts w:ascii="Times New Roman" w:hAnsi="Times New Roman"/>
          <w:sz w:val="24"/>
          <w:szCs w:val="24"/>
        </w:rPr>
        <w:t xml:space="preserve">sub-COI </w:t>
      </w:r>
      <w:r w:rsidR="00B5277B">
        <w:rPr>
          <w:rFonts w:ascii="Times New Roman" w:hAnsi="Times New Roman"/>
          <w:sz w:val="24"/>
          <w:szCs w:val="24"/>
        </w:rPr>
        <w:t>cross-</w:t>
      </w:r>
      <w:r w:rsidRPr="00AD017C">
        <w:rPr>
          <w:rFonts w:ascii="Times New Roman" w:hAnsi="Times New Roman"/>
          <w:sz w:val="24"/>
          <w:szCs w:val="24"/>
        </w:rPr>
        <w:t xml:space="preserve">business </w:t>
      </w:r>
      <w:r>
        <w:rPr>
          <w:rFonts w:ascii="Times New Roman" w:hAnsi="Times New Roman"/>
          <w:sz w:val="24"/>
          <w:szCs w:val="24"/>
        </w:rPr>
        <w:t xml:space="preserve">use cases with </w:t>
      </w:r>
      <w:r w:rsidR="00B5277B">
        <w:rPr>
          <w:rFonts w:ascii="Times New Roman" w:hAnsi="Times New Roman"/>
          <w:sz w:val="24"/>
          <w:szCs w:val="24"/>
        </w:rPr>
        <w:t>j</w:t>
      </w:r>
      <w:r>
        <w:rPr>
          <w:rFonts w:ascii="Times New Roman" w:hAnsi="Times New Roman"/>
          <w:sz w:val="24"/>
          <w:szCs w:val="24"/>
        </w:rPr>
        <w:t xml:space="preserve">ustice and these use cases </w:t>
      </w:r>
      <w:r w:rsidRPr="00AD017C">
        <w:rPr>
          <w:rFonts w:ascii="Times New Roman" w:hAnsi="Times New Roman"/>
          <w:sz w:val="24"/>
          <w:szCs w:val="24"/>
        </w:rPr>
        <w:t xml:space="preserve">should be identified and documented to ensure </w:t>
      </w:r>
      <w:r w:rsidR="00B5277B">
        <w:rPr>
          <w:rFonts w:ascii="Times New Roman" w:hAnsi="Times New Roman"/>
          <w:sz w:val="24"/>
          <w:szCs w:val="24"/>
        </w:rPr>
        <w:t xml:space="preserve">that </w:t>
      </w:r>
      <w:r w:rsidRPr="00AD017C">
        <w:rPr>
          <w:rFonts w:ascii="Times New Roman" w:hAnsi="Times New Roman"/>
          <w:sz w:val="24"/>
          <w:szCs w:val="24"/>
        </w:rPr>
        <w:t>cross</w:t>
      </w:r>
      <w:r w:rsidR="00B5277B">
        <w:rPr>
          <w:rFonts w:ascii="Times New Roman" w:hAnsi="Times New Roman"/>
          <w:sz w:val="24"/>
          <w:szCs w:val="24"/>
        </w:rPr>
        <w:t>-</w:t>
      </w:r>
      <w:r w:rsidRPr="00AD017C">
        <w:rPr>
          <w:rFonts w:ascii="Times New Roman" w:hAnsi="Times New Roman"/>
          <w:sz w:val="24"/>
          <w:szCs w:val="24"/>
        </w:rPr>
        <w:t>business domain interoperability can be achieved</w:t>
      </w:r>
      <w:r>
        <w:rPr>
          <w:rFonts w:ascii="Times New Roman" w:hAnsi="Times New Roman"/>
          <w:sz w:val="24"/>
          <w:szCs w:val="24"/>
        </w:rPr>
        <w:t xml:space="preserve"> using the interoperable health standards</w:t>
      </w:r>
      <w:r w:rsidRPr="00AD017C">
        <w:rPr>
          <w:rFonts w:ascii="Times New Roman" w:hAnsi="Times New Roman"/>
          <w:sz w:val="24"/>
          <w:szCs w:val="24"/>
        </w:rPr>
        <w:t xml:space="preserve">. </w:t>
      </w:r>
    </w:p>
    <w:p w14:paraId="55DE386E" w14:textId="77777777" w:rsidR="000770FF" w:rsidRPr="00AD017C" w:rsidRDefault="000770FF" w:rsidP="000770FF">
      <w:pPr>
        <w:pStyle w:val="ListParagraph"/>
        <w:spacing w:after="0" w:line="240" w:lineRule="auto"/>
        <w:contextualSpacing w:val="0"/>
        <w:jc w:val="both"/>
        <w:rPr>
          <w:rFonts w:ascii="Times New Roman" w:hAnsi="Times New Roman"/>
          <w:sz w:val="24"/>
          <w:szCs w:val="24"/>
        </w:rPr>
      </w:pPr>
    </w:p>
    <w:p w14:paraId="3FA83CFB" w14:textId="4FF85CFD" w:rsidR="00AD65A7" w:rsidRDefault="00AD65A7" w:rsidP="000770FF">
      <w:pPr>
        <w:pStyle w:val="BodyText"/>
        <w:numPr>
          <w:ilvl w:val="0"/>
          <w:numId w:val="38"/>
        </w:numPr>
        <w:spacing w:before="0" w:after="0"/>
        <w:jc w:val="both"/>
        <w:rPr>
          <w:rFonts w:ascii="Times New Roman" w:hAnsi="Times New Roman"/>
          <w:sz w:val="24"/>
          <w:szCs w:val="24"/>
        </w:rPr>
      </w:pPr>
      <w:r w:rsidRPr="00AD017C">
        <w:rPr>
          <w:rFonts w:ascii="Times New Roman" w:hAnsi="Times New Roman"/>
          <w:sz w:val="24"/>
          <w:szCs w:val="24"/>
        </w:rPr>
        <w:t xml:space="preserve">The Roadmap should include building </w:t>
      </w:r>
      <w:r w:rsidR="00B5277B">
        <w:rPr>
          <w:rFonts w:ascii="Times New Roman" w:hAnsi="Times New Roman"/>
          <w:sz w:val="24"/>
          <w:szCs w:val="24"/>
        </w:rPr>
        <w:t xml:space="preserve">a </w:t>
      </w:r>
      <w:r w:rsidRPr="00AD017C">
        <w:rPr>
          <w:rFonts w:ascii="Times New Roman" w:hAnsi="Times New Roman"/>
          <w:sz w:val="24"/>
          <w:szCs w:val="24"/>
        </w:rPr>
        <w:t>cross-business domain governan</w:t>
      </w:r>
      <w:r w:rsidR="00B5277B">
        <w:rPr>
          <w:rFonts w:ascii="Times New Roman" w:hAnsi="Times New Roman"/>
          <w:sz w:val="24"/>
          <w:szCs w:val="24"/>
        </w:rPr>
        <w:t xml:space="preserve">ce structure that includes an </w:t>
      </w:r>
      <w:r w:rsidRPr="00AD017C">
        <w:rPr>
          <w:rFonts w:ascii="Times New Roman" w:hAnsi="Times New Roman"/>
          <w:sz w:val="24"/>
          <w:szCs w:val="24"/>
        </w:rPr>
        <w:t xml:space="preserve">executive, business, technical, </w:t>
      </w:r>
      <w:r w:rsidR="00B5277B">
        <w:rPr>
          <w:rFonts w:ascii="Times New Roman" w:hAnsi="Times New Roman"/>
          <w:sz w:val="24"/>
          <w:szCs w:val="24"/>
        </w:rPr>
        <w:t xml:space="preserve">and </w:t>
      </w:r>
      <w:r w:rsidRPr="00AD017C">
        <w:rPr>
          <w:rFonts w:ascii="Times New Roman" w:hAnsi="Times New Roman"/>
          <w:sz w:val="24"/>
          <w:szCs w:val="24"/>
        </w:rPr>
        <w:t>federal advisory committee</w:t>
      </w:r>
      <w:r>
        <w:rPr>
          <w:rFonts w:ascii="Times New Roman" w:hAnsi="Times New Roman"/>
          <w:sz w:val="24"/>
          <w:szCs w:val="24"/>
        </w:rPr>
        <w:t>.</w:t>
      </w:r>
      <w:r w:rsidRPr="00AD017C">
        <w:rPr>
          <w:rFonts w:ascii="Times New Roman" w:hAnsi="Times New Roman"/>
          <w:sz w:val="24"/>
          <w:szCs w:val="24"/>
        </w:rPr>
        <w:t xml:space="preserve"> </w:t>
      </w:r>
    </w:p>
    <w:p w14:paraId="21C9A8DF" w14:textId="77777777" w:rsidR="000770FF" w:rsidRPr="00AD017C" w:rsidRDefault="000770FF" w:rsidP="000770FF">
      <w:pPr>
        <w:pStyle w:val="BodyText"/>
        <w:spacing w:before="0" w:after="0"/>
        <w:ind w:left="720"/>
        <w:jc w:val="both"/>
        <w:rPr>
          <w:rFonts w:ascii="Times New Roman" w:hAnsi="Times New Roman"/>
          <w:sz w:val="24"/>
          <w:szCs w:val="24"/>
        </w:rPr>
      </w:pPr>
    </w:p>
    <w:p w14:paraId="34383EE7" w14:textId="1C903D8E" w:rsidR="00AD65A7" w:rsidRDefault="00AD65A7" w:rsidP="000770FF">
      <w:pPr>
        <w:pStyle w:val="BodyText"/>
        <w:numPr>
          <w:ilvl w:val="0"/>
          <w:numId w:val="38"/>
        </w:numPr>
        <w:spacing w:before="0" w:after="0"/>
        <w:jc w:val="both"/>
        <w:rPr>
          <w:rFonts w:ascii="Times New Roman" w:hAnsi="Times New Roman"/>
          <w:sz w:val="24"/>
          <w:szCs w:val="24"/>
        </w:rPr>
      </w:pPr>
      <w:r w:rsidRPr="00AD017C">
        <w:rPr>
          <w:rFonts w:ascii="Times New Roman" w:hAnsi="Times New Roman"/>
          <w:sz w:val="24"/>
          <w:szCs w:val="24"/>
        </w:rPr>
        <w:t xml:space="preserve">The Roadmap should include building </w:t>
      </w:r>
      <w:r>
        <w:rPr>
          <w:rFonts w:ascii="Times New Roman" w:hAnsi="Times New Roman"/>
          <w:sz w:val="24"/>
          <w:szCs w:val="24"/>
        </w:rPr>
        <w:t xml:space="preserve">and aligning </w:t>
      </w:r>
      <w:r w:rsidRPr="00AD017C">
        <w:rPr>
          <w:rFonts w:ascii="Times New Roman" w:hAnsi="Times New Roman"/>
          <w:sz w:val="24"/>
          <w:szCs w:val="24"/>
        </w:rPr>
        <w:t>cross-business dom</w:t>
      </w:r>
      <w:r w:rsidR="00720FA1">
        <w:rPr>
          <w:rFonts w:ascii="Times New Roman" w:hAnsi="Times New Roman"/>
          <w:sz w:val="24"/>
          <w:szCs w:val="24"/>
        </w:rPr>
        <w:t>ain use cases based upon health-</w:t>
      </w:r>
      <w:r w:rsidRPr="00AD017C">
        <w:rPr>
          <w:rFonts w:ascii="Times New Roman" w:hAnsi="Times New Roman"/>
          <w:sz w:val="24"/>
          <w:szCs w:val="24"/>
        </w:rPr>
        <w:t>care priorities</w:t>
      </w:r>
      <w:r>
        <w:rPr>
          <w:rFonts w:ascii="Times New Roman" w:hAnsi="Times New Roman"/>
          <w:sz w:val="24"/>
          <w:szCs w:val="24"/>
        </w:rPr>
        <w:t xml:space="preserve"> and </w:t>
      </w:r>
      <w:r w:rsidR="00B5277B">
        <w:rPr>
          <w:rFonts w:ascii="Times New Roman" w:hAnsi="Times New Roman"/>
          <w:sz w:val="24"/>
          <w:szCs w:val="24"/>
        </w:rPr>
        <w:t>R</w:t>
      </w:r>
      <w:r>
        <w:rPr>
          <w:rFonts w:ascii="Times New Roman" w:hAnsi="Times New Roman"/>
          <w:sz w:val="24"/>
          <w:szCs w:val="24"/>
        </w:rPr>
        <w:t>oadmap implementation time</w:t>
      </w:r>
      <w:r w:rsidR="00B5277B">
        <w:rPr>
          <w:rFonts w:ascii="Times New Roman" w:hAnsi="Times New Roman"/>
          <w:sz w:val="24"/>
          <w:szCs w:val="24"/>
        </w:rPr>
        <w:t xml:space="preserve"> </w:t>
      </w:r>
      <w:r>
        <w:rPr>
          <w:rFonts w:ascii="Times New Roman" w:hAnsi="Times New Roman"/>
          <w:sz w:val="24"/>
          <w:szCs w:val="24"/>
        </w:rPr>
        <w:t>frames.</w:t>
      </w:r>
    </w:p>
    <w:p w14:paraId="0D1BAEC1" w14:textId="77777777" w:rsidR="000770FF" w:rsidRPr="00AD017C" w:rsidRDefault="000770FF" w:rsidP="000770FF">
      <w:pPr>
        <w:pStyle w:val="BodyText"/>
        <w:spacing w:before="0" w:after="0"/>
        <w:ind w:left="720"/>
        <w:jc w:val="both"/>
        <w:rPr>
          <w:rFonts w:ascii="Times New Roman" w:hAnsi="Times New Roman"/>
          <w:sz w:val="24"/>
          <w:szCs w:val="24"/>
        </w:rPr>
      </w:pPr>
    </w:p>
    <w:p w14:paraId="20B4EB86" w14:textId="6CD1F5F6" w:rsidR="00AD65A7" w:rsidRPr="000770FF" w:rsidRDefault="00AD65A7" w:rsidP="000770FF">
      <w:pPr>
        <w:pStyle w:val="BodyText"/>
        <w:numPr>
          <w:ilvl w:val="0"/>
          <w:numId w:val="38"/>
        </w:numPr>
        <w:spacing w:before="0" w:after="0"/>
        <w:jc w:val="both"/>
        <w:rPr>
          <w:rFonts w:ascii="Times New Roman" w:hAnsi="Times New Roman"/>
        </w:rPr>
      </w:pPr>
      <w:r>
        <w:rPr>
          <w:rFonts w:ascii="Times New Roman" w:hAnsi="Times New Roman"/>
          <w:sz w:val="24"/>
          <w:szCs w:val="24"/>
        </w:rPr>
        <w:t xml:space="preserve">The </w:t>
      </w:r>
      <w:r w:rsidRPr="00AD017C">
        <w:rPr>
          <w:rFonts w:ascii="Times New Roman" w:hAnsi="Times New Roman"/>
          <w:sz w:val="24"/>
          <w:szCs w:val="24"/>
        </w:rPr>
        <w:t xml:space="preserve">Roadmap should include building interoperable cross-business exchange standards or a standard bridging mechanism to connect the justice and health interoperable exchange standards to </w:t>
      </w:r>
      <w:r>
        <w:rPr>
          <w:rFonts w:ascii="Times New Roman" w:hAnsi="Times New Roman"/>
          <w:sz w:val="24"/>
          <w:szCs w:val="24"/>
        </w:rPr>
        <w:t>enable</w:t>
      </w:r>
      <w:r w:rsidRPr="00AD017C">
        <w:rPr>
          <w:rFonts w:ascii="Times New Roman" w:hAnsi="Times New Roman"/>
          <w:sz w:val="24"/>
          <w:szCs w:val="24"/>
        </w:rPr>
        <w:t xml:space="preserve"> cross-business domain </w:t>
      </w:r>
      <w:r>
        <w:rPr>
          <w:rFonts w:ascii="Times New Roman" w:hAnsi="Times New Roman"/>
          <w:sz w:val="24"/>
          <w:szCs w:val="24"/>
        </w:rPr>
        <w:t xml:space="preserve">standards </w:t>
      </w:r>
      <w:r w:rsidRPr="00AD017C">
        <w:rPr>
          <w:rFonts w:ascii="Times New Roman" w:hAnsi="Times New Roman"/>
          <w:sz w:val="24"/>
          <w:szCs w:val="24"/>
        </w:rPr>
        <w:t>interoperability</w:t>
      </w:r>
      <w:r>
        <w:rPr>
          <w:rFonts w:ascii="Times New Roman" w:hAnsi="Times New Roman"/>
          <w:sz w:val="24"/>
          <w:szCs w:val="24"/>
        </w:rPr>
        <w:t>.</w:t>
      </w:r>
    </w:p>
    <w:p w14:paraId="55471ABF" w14:textId="77777777" w:rsidR="000770FF" w:rsidRPr="00AD65A7" w:rsidRDefault="000770FF" w:rsidP="000770FF">
      <w:pPr>
        <w:pStyle w:val="BodyText"/>
        <w:spacing w:before="0" w:after="0"/>
        <w:ind w:left="720"/>
        <w:jc w:val="both"/>
        <w:rPr>
          <w:rFonts w:ascii="Times New Roman" w:hAnsi="Times New Roman"/>
        </w:rPr>
      </w:pPr>
    </w:p>
    <w:p w14:paraId="5833E16A" w14:textId="3456AE92" w:rsidR="00AD65A7" w:rsidRDefault="00AD65A7" w:rsidP="000770FF">
      <w:pPr>
        <w:pStyle w:val="BodyText"/>
        <w:numPr>
          <w:ilvl w:val="0"/>
          <w:numId w:val="38"/>
        </w:numPr>
        <w:spacing w:before="0" w:after="0"/>
        <w:jc w:val="both"/>
        <w:rPr>
          <w:rFonts w:ascii="Times New Roman" w:hAnsi="Times New Roman"/>
          <w:sz w:val="24"/>
          <w:szCs w:val="24"/>
        </w:rPr>
      </w:pPr>
      <w:r>
        <w:rPr>
          <w:rFonts w:ascii="Times New Roman" w:hAnsi="Times New Roman"/>
          <w:sz w:val="24"/>
          <w:szCs w:val="24"/>
        </w:rPr>
        <w:t xml:space="preserve">The Roadmap </w:t>
      </w:r>
      <w:r w:rsidRPr="00AD017C">
        <w:rPr>
          <w:rFonts w:ascii="Times New Roman" w:hAnsi="Times New Roman"/>
          <w:sz w:val="24"/>
          <w:szCs w:val="24"/>
        </w:rPr>
        <w:t>fails to show how the various funded components (</w:t>
      </w:r>
      <w:r w:rsidR="00396CA7">
        <w:rPr>
          <w:rFonts w:ascii="Times New Roman" w:hAnsi="Times New Roman"/>
          <w:sz w:val="24"/>
          <w:szCs w:val="24"/>
        </w:rPr>
        <w:t>health information exchange [</w:t>
      </w:r>
      <w:r w:rsidRPr="00AD017C">
        <w:rPr>
          <w:rFonts w:ascii="Times New Roman" w:hAnsi="Times New Roman"/>
          <w:sz w:val="24"/>
          <w:szCs w:val="24"/>
        </w:rPr>
        <w:t>HIE</w:t>
      </w:r>
      <w:r w:rsidR="00396CA7">
        <w:rPr>
          <w:rFonts w:ascii="Times New Roman" w:hAnsi="Times New Roman"/>
          <w:sz w:val="24"/>
          <w:szCs w:val="24"/>
        </w:rPr>
        <w:t>]</w:t>
      </w:r>
      <w:r w:rsidRPr="00AD017C">
        <w:rPr>
          <w:rFonts w:ascii="Times New Roman" w:hAnsi="Times New Roman"/>
          <w:sz w:val="24"/>
          <w:szCs w:val="24"/>
        </w:rPr>
        <w:t xml:space="preserve">, </w:t>
      </w:r>
      <w:proofErr w:type="spellStart"/>
      <w:r w:rsidRPr="00AD017C">
        <w:rPr>
          <w:rFonts w:ascii="Times New Roman" w:hAnsi="Times New Roman"/>
          <w:sz w:val="24"/>
          <w:szCs w:val="24"/>
        </w:rPr>
        <w:t>HealtheWay</w:t>
      </w:r>
      <w:proofErr w:type="spellEnd"/>
      <w:r w:rsidRPr="00AD017C">
        <w:rPr>
          <w:rFonts w:ascii="Times New Roman" w:hAnsi="Times New Roman"/>
          <w:sz w:val="24"/>
          <w:szCs w:val="24"/>
        </w:rPr>
        <w:t xml:space="preserve">, Direct, PDMPs, PMIX, </w:t>
      </w:r>
      <w:r w:rsidR="00396CA7">
        <w:rPr>
          <w:rFonts w:ascii="Times New Roman" w:hAnsi="Times New Roman"/>
          <w:sz w:val="24"/>
          <w:szCs w:val="24"/>
        </w:rPr>
        <w:t>electronic health records [</w:t>
      </w:r>
      <w:r w:rsidRPr="00AD017C">
        <w:rPr>
          <w:rFonts w:ascii="Times New Roman" w:hAnsi="Times New Roman"/>
          <w:sz w:val="24"/>
          <w:szCs w:val="24"/>
        </w:rPr>
        <w:t>EHRs</w:t>
      </w:r>
      <w:r w:rsidR="00396CA7">
        <w:rPr>
          <w:rFonts w:ascii="Times New Roman" w:hAnsi="Times New Roman"/>
          <w:sz w:val="24"/>
          <w:szCs w:val="24"/>
        </w:rPr>
        <w:t>]</w:t>
      </w:r>
      <w:r w:rsidR="00B5277B">
        <w:rPr>
          <w:rFonts w:ascii="Times New Roman" w:hAnsi="Times New Roman"/>
          <w:sz w:val="24"/>
          <w:szCs w:val="24"/>
        </w:rPr>
        <w:t>,</w:t>
      </w:r>
      <w:r w:rsidRPr="00AD017C">
        <w:rPr>
          <w:rFonts w:ascii="Times New Roman" w:hAnsi="Times New Roman"/>
          <w:sz w:val="24"/>
          <w:szCs w:val="24"/>
        </w:rPr>
        <w:t xml:space="preserve"> etc.) of ONC will all interoperate via standards (i.e.</w:t>
      </w:r>
      <w:r w:rsidR="00B5277B">
        <w:rPr>
          <w:rFonts w:ascii="Times New Roman" w:hAnsi="Times New Roman"/>
          <w:sz w:val="24"/>
          <w:szCs w:val="24"/>
        </w:rPr>
        <w:t>,</w:t>
      </w:r>
      <w:r w:rsidRPr="00AD017C">
        <w:rPr>
          <w:rFonts w:ascii="Times New Roman" w:hAnsi="Times New Roman"/>
          <w:sz w:val="24"/>
          <w:szCs w:val="24"/>
        </w:rPr>
        <w:t xml:space="preserve"> no </w:t>
      </w:r>
      <w:r>
        <w:rPr>
          <w:rFonts w:ascii="Times New Roman" w:hAnsi="Times New Roman"/>
          <w:sz w:val="24"/>
          <w:szCs w:val="24"/>
        </w:rPr>
        <w:t>b</w:t>
      </w:r>
      <w:r w:rsidRPr="00AD017C">
        <w:rPr>
          <w:rFonts w:ascii="Times New Roman" w:hAnsi="Times New Roman"/>
          <w:sz w:val="24"/>
          <w:szCs w:val="24"/>
        </w:rPr>
        <w:t xml:space="preserve">ig </w:t>
      </w:r>
      <w:r>
        <w:rPr>
          <w:rFonts w:ascii="Times New Roman" w:hAnsi="Times New Roman"/>
          <w:sz w:val="24"/>
          <w:szCs w:val="24"/>
        </w:rPr>
        <w:t>p</w:t>
      </w:r>
      <w:r w:rsidRPr="00AD017C">
        <w:rPr>
          <w:rFonts w:ascii="Times New Roman" w:hAnsi="Times New Roman"/>
          <w:sz w:val="24"/>
          <w:szCs w:val="24"/>
        </w:rPr>
        <w:t>icture</w:t>
      </w:r>
      <w:r>
        <w:rPr>
          <w:rFonts w:ascii="Times New Roman" w:hAnsi="Times New Roman"/>
          <w:sz w:val="24"/>
          <w:szCs w:val="24"/>
        </w:rPr>
        <w:t xml:space="preserve"> and where the interoperable standards will play</w:t>
      </w:r>
      <w:r w:rsidR="0088150F">
        <w:rPr>
          <w:rFonts w:ascii="Times New Roman" w:hAnsi="Times New Roman"/>
          <w:sz w:val="24"/>
          <w:szCs w:val="24"/>
        </w:rPr>
        <w:t>)</w:t>
      </w:r>
      <w:r w:rsidR="00B5277B">
        <w:rPr>
          <w:rFonts w:ascii="Times New Roman" w:hAnsi="Times New Roman"/>
          <w:sz w:val="24"/>
          <w:szCs w:val="24"/>
        </w:rPr>
        <w:t xml:space="preserve">.  How does this limited-scope </w:t>
      </w:r>
      <w:r w:rsidR="00111350">
        <w:rPr>
          <w:rFonts w:ascii="Times New Roman" w:hAnsi="Times New Roman"/>
          <w:sz w:val="24"/>
          <w:szCs w:val="24"/>
        </w:rPr>
        <w:t>roadmap fit into th</w:t>
      </w:r>
      <w:r w:rsidR="00B5277B">
        <w:rPr>
          <w:rFonts w:ascii="Times New Roman" w:hAnsi="Times New Roman"/>
          <w:sz w:val="24"/>
          <w:szCs w:val="24"/>
        </w:rPr>
        <w:t>e big-</w:t>
      </w:r>
      <w:r w:rsidR="00111350">
        <w:rPr>
          <w:rFonts w:ascii="Times New Roman" w:hAnsi="Times New Roman"/>
          <w:sz w:val="24"/>
          <w:szCs w:val="24"/>
        </w:rPr>
        <w:t>picture roadmap</w:t>
      </w:r>
      <w:r w:rsidR="00B5277B">
        <w:rPr>
          <w:rFonts w:ascii="Times New Roman" w:hAnsi="Times New Roman"/>
          <w:sz w:val="24"/>
          <w:szCs w:val="24"/>
        </w:rPr>
        <w:t>?</w:t>
      </w:r>
      <w:r w:rsidRPr="00AD017C">
        <w:rPr>
          <w:rFonts w:ascii="Times New Roman" w:hAnsi="Times New Roman"/>
          <w:sz w:val="24"/>
          <w:szCs w:val="24"/>
        </w:rPr>
        <w:t xml:space="preserve"> </w:t>
      </w:r>
    </w:p>
    <w:p w14:paraId="595B7334" w14:textId="141003DE" w:rsidR="00AD65A7" w:rsidRDefault="00AD65A7" w:rsidP="000770FF">
      <w:pPr>
        <w:pStyle w:val="BodyText"/>
        <w:numPr>
          <w:ilvl w:val="0"/>
          <w:numId w:val="38"/>
        </w:numPr>
        <w:spacing w:before="0" w:after="0"/>
        <w:jc w:val="both"/>
        <w:rPr>
          <w:rFonts w:ascii="Times New Roman" w:hAnsi="Times New Roman"/>
          <w:sz w:val="24"/>
          <w:szCs w:val="24"/>
        </w:rPr>
      </w:pPr>
      <w:r>
        <w:rPr>
          <w:rFonts w:ascii="Times New Roman" w:hAnsi="Times New Roman"/>
          <w:sz w:val="24"/>
          <w:szCs w:val="24"/>
        </w:rPr>
        <w:lastRenderedPageBreak/>
        <w:t>The R</w:t>
      </w:r>
      <w:r w:rsidRPr="00AD017C">
        <w:rPr>
          <w:rFonts w:ascii="Times New Roman" w:hAnsi="Times New Roman"/>
          <w:sz w:val="24"/>
          <w:szCs w:val="24"/>
        </w:rPr>
        <w:t>oadmap needs to define more specific objectives and do more to promote a national</w:t>
      </w:r>
      <w:r>
        <w:rPr>
          <w:rFonts w:ascii="Times New Roman" w:hAnsi="Times New Roman"/>
          <w:sz w:val="24"/>
          <w:szCs w:val="24"/>
        </w:rPr>
        <w:t>ly</w:t>
      </w:r>
      <w:r w:rsidRPr="00AD017C">
        <w:rPr>
          <w:rFonts w:ascii="Times New Roman" w:hAnsi="Times New Roman"/>
          <w:sz w:val="24"/>
          <w:szCs w:val="24"/>
        </w:rPr>
        <w:t xml:space="preserve"> consistent and interoperable </w:t>
      </w:r>
      <w:r>
        <w:rPr>
          <w:rFonts w:ascii="Times New Roman" w:hAnsi="Times New Roman"/>
          <w:sz w:val="24"/>
          <w:szCs w:val="24"/>
        </w:rPr>
        <w:t>cross</w:t>
      </w:r>
      <w:r w:rsidR="00B5277B">
        <w:rPr>
          <w:rFonts w:ascii="Times New Roman" w:hAnsi="Times New Roman"/>
          <w:sz w:val="24"/>
          <w:szCs w:val="24"/>
        </w:rPr>
        <w:t>-</w:t>
      </w:r>
      <w:r>
        <w:rPr>
          <w:rFonts w:ascii="Times New Roman" w:hAnsi="Times New Roman"/>
          <w:sz w:val="24"/>
          <w:szCs w:val="24"/>
        </w:rPr>
        <w:t xml:space="preserve">COI </w:t>
      </w:r>
      <w:r w:rsidRPr="00AD017C">
        <w:rPr>
          <w:rFonts w:ascii="Times New Roman" w:hAnsi="Times New Roman"/>
          <w:sz w:val="24"/>
          <w:szCs w:val="24"/>
        </w:rPr>
        <w:t>patient consent management system</w:t>
      </w:r>
      <w:r w:rsidR="007658B3">
        <w:rPr>
          <w:rFonts w:ascii="Times New Roman" w:hAnsi="Times New Roman"/>
          <w:sz w:val="24"/>
          <w:szCs w:val="24"/>
        </w:rPr>
        <w:t>.</w:t>
      </w:r>
      <w:r>
        <w:rPr>
          <w:rFonts w:ascii="Times New Roman" w:hAnsi="Times New Roman"/>
          <w:sz w:val="24"/>
          <w:szCs w:val="24"/>
        </w:rPr>
        <w:t xml:space="preserve"> </w:t>
      </w:r>
    </w:p>
    <w:p w14:paraId="6FA81F3B" w14:textId="77777777" w:rsidR="000770FF" w:rsidRPr="00AD017C" w:rsidRDefault="000770FF" w:rsidP="000770FF">
      <w:pPr>
        <w:pStyle w:val="BodyText"/>
        <w:spacing w:before="0" w:after="0"/>
        <w:ind w:left="720"/>
        <w:jc w:val="both"/>
        <w:rPr>
          <w:rFonts w:ascii="Times New Roman" w:hAnsi="Times New Roman"/>
          <w:sz w:val="24"/>
          <w:szCs w:val="24"/>
        </w:rPr>
      </w:pPr>
    </w:p>
    <w:p w14:paraId="62FCDCF5" w14:textId="72AD6D00" w:rsidR="00AD65A7" w:rsidRPr="000770FF" w:rsidRDefault="00AD65A7" w:rsidP="000770FF">
      <w:pPr>
        <w:pStyle w:val="BodyText"/>
        <w:numPr>
          <w:ilvl w:val="0"/>
          <w:numId w:val="38"/>
        </w:numPr>
        <w:spacing w:before="0" w:after="0"/>
        <w:jc w:val="both"/>
        <w:rPr>
          <w:rFonts w:ascii="Times New Roman" w:hAnsi="Times New Roman"/>
        </w:rPr>
      </w:pPr>
      <w:r>
        <w:rPr>
          <w:rFonts w:ascii="Times New Roman" w:hAnsi="Times New Roman"/>
          <w:sz w:val="24"/>
          <w:szCs w:val="24"/>
        </w:rPr>
        <w:t>The Roadmap n</w:t>
      </w:r>
      <w:r w:rsidRPr="00AD017C">
        <w:rPr>
          <w:rFonts w:ascii="Times New Roman" w:hAnsi="Times New Roman"/>
          <w:sz w:val="24"/>
          <w:szCs w:val="24"/>
        </w:rPr>
        <w:t>eed</w:t>
      </w:r>
      <w:r>
        <w:rPr>
          <w:rFonts w:ascii="Times New Roman" w:hAnsi="Times New Roman"/>
          <w:sz w:val="24"/>
          <w:szCs w:val="24"/>
        </w:rPr>
        <w:t>s</w:t>
      </w:r>
      <w:r w:rsidRPr="00AD017C">
        <w:rPr>
          <w:rFonts w:ascii="Times New Roman" w:hAnsi="Times New Roman"/>
          <w:sz w:val="24"/>
          <w:szCs w:val="24"/>
        </w:rPr>
        <w:t xml:space="preserve"> to define other </w:t>
      </w:r>
      <w:proofErr w:type="gramStart"/>
      <w:r>
        <w:rPr>
          <w:rFonts w:ascii="Times New Roman" w:hAnsi="Times New Roman"/>
          <w:sz w:val="24"/>
          <w:szCs w:val="24"/>
        </w:rPr>
        <w:t>COIs</w:t>
      </w:r>
      <w:proofErr w:type="gramEnd"/>
      <w:r w:rsidRPr="00AD017C">
        <w:rPr>
          <w:rFonts w:ascii="Times New Roman" w:hAnsi="Times New Roman"/>
          <w:sz w:val="24"/>
          <w:szCs w:val="24"/>
        </w:rPr>
        <w:t xml:space="preserve"> </w:t>
      </w:r>
      <w:r>
        <w:rPr>
          <w:rFonts w:ascii="Times New Roman" w:hAnsi="Times New Roman"/>
          <w:sz w:val="24"/>
          <w:szCs w:val="24"/>
        </w:rPr>
        <w:t xml:space="preserve">beyond </w:t>
      </w:r>
      <w:r w:rsidRPr="00AD017C">
        <w:rPr>
          <w:rFonts w:ascii="Times New Roman" w:hAnsi="Times New Roman"/>
          <w:sz w:val="24"/>
          <w:szCs w:val="24"/>
        </w:rPr>
        <w:t xml:space="preserve">justice where interoperability is imperative </w:t>
      </w:r>
      <w:r w:rsidR="00B5277B">
        <w:rPr>
          <w:rFonts w:ascii="Times New Roman" w:hAnsi="Times New Roman"/>
          <w:sz w:val="24"/>
          <w:szCs w:val="24"/>
        </w:rPr>
        <w:t>and promote a</w:t>
      </w:r>
      <w:r>
        <w:rPr>
          <w:rFonts w:ascii="Times New Roman" w:hAnsi="Times New Roman"/>
          <w:sz w:val="24"/>
          <w:szCs w:val="24"/>
        </w:rPr>
        <w:t xml:space="preserve"> single interoperable</w:t>
      </w:r>
      <w:r w:rsidR="00B5277B">
        <w:rPr>
          <w:rFonts w:ascii="Times New Roman" w:hAnsi="Times New Roman"/>
          <w:sz w:val="24"/>
          <w:szCs w:val="24"/>
        </w:rPr>
        <w:t xml:space="preserve"> set of standards for all cross-</w:t>
      </w:r>
      <w:r>
        <w:rPr>
          <w:rFonts w:ascii="Times New Roman" w:hAnsi="Times New Roman"/>
          <w:sz w:val="24"/>
          <w:szCs w:val="24"/>
        </w:rPr>
        <w:t>COI business</w:t>
      </w:r>
      <w:r w:rsidR="00B5277B">
        <w:rPr>
          <w:rFonts w:ascii="Times New Roman" w:hAnsi="Times New Roman"/>
          <w:sz w:val="24"/>
          <w:szCs w:val="24"/>
        </w:rPr>
        <w:t>es</w:t>
      </w:r>
      <w:r w:rsidR="007658B3">
        <w:rPr>
          <w:rFonts w:ascii="Times New Roman" w:hAnsi="Times New Roman"/>
          <w:sz w:val="24"/>
          <w:szCs w:val="24"/>
        </w:rPr>
        <w:t>.</w:t>
      </w:r>
    </w:p>
    <w:p w14:paraId="2E864180" w14:textId="77777777" w:rsidR="000770FF" w:rsidRPr="00AD65A7" w:rsidRDefault="000770FF" w:rsidP="000770FF">
      <w:pPr>
        <w:pStyle w:val="BodyText"/>
        <w:spacing w:before="0" w:after="0"/>
        <w:ind w:left="720"/>
        <w:jc w:val="both"/>
        <w:rPr>
          <w:rFonts w:ascii="Times New Roman" w:hAnsi="Times New Roman"/>
        </w:rPr>
      </w:pPr>
    </w:p>
    <w:p w14:paraId="524C9567" w14:textId="7212E5E7" w:rsidR="00AD65A7" w:rsidRDefault="00AD65A7" w:rsidP="000770FF">
      <w:pPr>
        <w:pStyle w:val="BodyText"/>
        <w:numPr>
          <w:ilvl w:val="0"/>
          <w:numId w:val="38"/>
        </w:numPr>
        <w:spacing w:before="0" w:after="0"/>
        <w:jc w:val="both"/>
        <w:rPr>
          <w:rFonts w:ascii="Times New Roman" w:hAnsi="Times New Roman"/>
          <w:sz w:val="24"/>
          <w:szCs w:val="24"/>
        </w:rPr>
      </w:pPr>
      <w:r>
        <w:rPr>
          <w:rFonts w:ascii="Times New Roman" w:hAnsi="Times New Roman"/>
          <w:sz w:val="24"/>
          <w:szCs w:val="24"/>
        </w:rPr>
        <w:t>The Roadmap should c</w:t>
      </w:r>
      <w:r w:rsidRPr="00BB3402">
        <w:rPr>
          <w:rFonts w:ascii="Times New Roman" w:hAnsi="Times New Roman"/>
          <w:sz w:val="24"/>
          <w:szCs w:val="24"/>
        </w:rPr>
        <w:t>oordinat</w:t>
      </w:r>
      <w:r>
        <w:rPr>
          <w:rFonts w:ascii="Times New Roman" w:hAnsi="Times New Roman"/>
          <w:sz w:val="24"/>
          <w:szCs w:val="24"/>
        </w:rPr>
        <w:t>e pilot exchanges</w:t>
      </w:r>
      <w:r w:rsidRPr="00BB3402">
        <w:rPr>
          <w:rFonts w:ascii="Times New Roman" w:hAnsi="Times New Roman"/>
          <w:sz w:val="24"/>
          <w:szCs w:val="24"/>
        </w:rPr>
        <w:t xml:space="preserve"> between </w:t>
      </w:r>
      <w:r w:rsidR="00B5277B" w:rsidRPr="00BB3402">
        <w:rPr>
          <w:rFonts w:ascii="Times New Roman" w:hAnsi="Times New Roman"/>
          <w:sz w:val="24"/>
          <w:szCs w:val="24"/>
        </w:rPr>
        <w:t>justice and health</w:t>
      </w:r>
      <w:r w:rsidR="00B5277B">
        <w:rPr>
          <w:rFonts w:ascii="Times New Roman" w:hAnsi="Times New Roman"/>
          <w:sz w:val="24"/>
          <w:szCs w:val="24"/>
        </w:rPr>
        <w:t xml:space="preserve"> </w:t>
      </w:r>
      <w:r>
        <w:rPr>
          <w:rFonts w:ascii="Times New Roman" w:hAnsi="Times New Roman"/>
          <w:sz w:val="24"/>
          <w:szCs w:val="24"/>
        </w:rPr>
        <w:t>domains.</w:t>
      </w:r>
    </w:p>
    <w:p w14:paraId="122018B1" w14:textId="77777777" w:rsidR="000770FF" w:rsidRDefault="000770FF" w:rsidP="000770FF">
      <w:pPr>
        <w:pStyle w:val="BodyText"/>
        <w:spacing w:before="0" w:after="0"/>
        <w:ind w:left="720"/>
        <w:jc w:val="both"/>
        <w:rPr>
          <w:rFonts w:ascii="Times New Roman" w:hAnsi="Times New Roman"/>
          <w:sz w:val="24"/>
          <w:szCs w:val="24"/>
        </w:rPr>
      </w:pPr>
    </w:p>
    <w:p w14:paraId="725327AD" w14:textId="77777777" w:rsidR="00AD081B" w:rsidRDefault="00AD081B" w:rsidP="000770FF">
      <w:pPr>
        <w:pStyle w:val="BodyText"/>
        <w:numPr>
          <w:ilvl w:val="0"/>
          <w:numId w:val="38"/>
        </w:numPr>
        <w:spacing w:before="0" w:after="0"/>
        <w:jc w:val="both"/>
        <w:rPr>
          <w:rFonts w:ascii="Times New Roman" w:hAnsi="Times New Roman"/>
          <w:sz w:val="24"/>
          <w:szCs w:val="24"/>
        </w:rPr>
      </w:pPr>
      <w:r w:rsidRPr="00AD017C">
        <w:rPr>
          <w:rFonts w:ascii="Times New Roman" w:hAnsi="Times New Roman"/>
          <w:sz w:val="24"/>
          <w:szCs w:val="24"/>
        </w:rPr>
        <w:t xml:space="preserve">Determine use cases where law enforcement should have access to PDMP data. By recognizing that law enforcement does not need access to all PDMP data, a clear set of use cases and </w:t>
      </w:r>
      <w:r>
        <w:rPr>
          <w:rFonts w:ascii="Times New Roman" w:hAnsi="Times New Roman"/>
          <w:sz w:val="24"/>
          <w:szCs w:val="24"/>
        </w:rPr>
        <w:t xml:space="preserve">standard interoperable </w:t>
      </w:r>
      <w:r w:rsidRPr="00AD017C">
        <w:rPr>
          <w:rFonts w:ascii="Times New Roman" w:hAnsi="Times New Roman"/>
          <w:sz w:val="24"/>
          <w:szCs w:val="24"/>
        </w:rPr>
        <w:t xml:space="preserve">data elements that are shared with justice can assuage health domain concerns. </w:t>
      </w:r>
    </w:p>
    <w:p w14:paraId="7179BEF3" w14:textId="77777777" w:rsidR="00B5277B" w:rsidRDefault="00B5277B" w:rsidP="00B5277B">
      <w:pPr>
        <w:pStyle w:val="BodyText"/>
        <w:spacing w:before="0" w:after="0"/>
        <w:ind w:left="720"/>
        <w:jc w:val="both"/>
        <w:rPr>
          <w:rFonts w:ascii="Times New Roman" w:hAnsi="Times New Roman"/>
          <w:sz w:val="24"/>
          <w:szCs w:val="24"/>
        </w:rPr>
      </w:pPr>
    </w:p>
    <w:p w14:paraId="7B260790" w14:textId="77777777" w:rsidR="00AD081B" w:rsidRDefault="00AD081B" w:rsidP="000770FF">
      <w:pPr>
        <w:pStyle w:val="BodyText"/>
        <w:numPr>
          <w:ilvl w:val="0"/>
          <w:numId w:val="38"/>
        </w:numPr>
        <w:spacing w:before="0" w:after="0"/>
        <w:jc w:val="both"/>
        <w:rPr>
          <w:rFonts w:ascii="Times New Roman" w:hAnsi="Times New Roman"/>
          <w:sz w:val="24"/>
          <w:szCs w:val="24"/>
        </w:rPr>
      </w:pPr>
      <w:r w:rsidRPr="00AD017C">
        <w:rPr>
          <w:rFonts w:ascii="Times New Roman" w:hAnsi="Times New Roman"/>
          <w:sz w:val="24"/>
          <w:szCs w:val="24"/>
        </w:rPr>
        <w:t xml:space="preserve">Ensure that law enforcement access to PDMP data is included in the interoperability roadmap. </w:t>
      </w:r>
    </w:p>
    <w:p w14:paraId="5784BC77" w14:textId="77777777" w:rsidR="000770FF" w:rsidRPr="00AD017C" w:rsidRDefault="000770FF" w:rsidP="000770FF">
      <w:pPr>
        <w:pStyle w:val="BodyText"/>
        <w:spacing w:before="0" w:after="0"/>
        <w:ind w:left="720"/>
        <w:jc w:val="both"/>
        <w:rPr>
          <w:rFonts w:ascii="Times New Roman" w:hAnsi="Times New Roman"/>
          <w:sz w:val="24"/>
          <w:szCs w:val="24"/>
        </w:rPr>
      </w:pPr>
    </w:p>
    <w:p w14:paraId="7CFD18EB" w14:textId="77777777" w:rsidR="00AD081B" w:rsidRPr="000770FF" w:rsidRDefault="00AD081B" w:rsidP="000770FF">
      <w:pPr>
        <w:pStyle w:val="BodyText"/>
        <w:numPr>
          <w:ilvl w:val="0"/>
          <w:numId w:val="38"/>
        </w:numPr>
        <w:spacing w:before="0" w:after="0"/>
        <w:jc w:val="both"/>
        <w:rPr>
          <w:rFonts w:ascii="Times New Roman" w:hAnsi="Times New Roman"/>
          <w:lang w:val="en"/>
        </w:rPr>
      </w:pPr>
      <w:r w:rsidRPr="00AD017C">
        <w:rPr>
          <w:rFonts w:ascii="Times New Roman" w:hAnsi="Times New Roman"/>
          <w:sz w:val="24"/>
          <w:szCs w:val="24"/>
        </w:rPr>
        <w:t>Continue to identify opportunities to more broadly include PDMPs in the health interoperability vision and plan.</w:t>
      </w:r>
      <w:r w:rsidRPr="00C40787">
        <w:rPr>
          <w:rFonts w:ascii="Times New Roman" w:hAnsi="Times New Roman"/>
          <w:sz w:val="24"/>
          <w:szCs w:val="24"/>
        </w:rPr>
        <w:t xml:space="preserve"> </w:t>
      </w:r>
    </w:p>
    <w:p w14:paraId="13F6C50A" w14:textId="77777777" w:rsidR="000770FF" w:rsidRPr="00883ED8" w:rsidRDefault="000770FF" w:rsidP="000770FF">
      <w:pPr>
        <w:pStyle w:val="BodyText"/>
        <w:spacing w:before="0" w:after="0"/>
        <w:ind w:left="720"/>
        <w:jc w:val="both"/>
        <w:rPr>
          <w:rFonts w:ascii="Times New Roman" w:hAnsi="Times New Roman"/>
          <w:lang w:val="en"/>
        </w:rPr>
      </w:pPr>
    </w:p>
    <w:p w14:paraId="14B1E815" w14:textId="77777777" w:rsidR="00AD081B" w:rsidRPr="000770FF" w:rsidRDefault="00AD081B" w:rsidP="000770FF">
      <w:pPr>
        <w:pStyle w:val="BodyText"/>
        <w:numPr>
          <w:ilvl w:val="0"/>
          <w:numId w:val="38"/>
        </w:numPr>
        <w:spacing w:before="0" w:after="0"/>
        <w:jc w:val="both"/>
        <w:rPr>
          <w:rFonts w:ascii="Times New Roman" w:hAnsi="Times New Roman"/>
          <w:lang w:val="en"/>
        </w:rPr>
      </w:pPr>
      <w:r w:rsidRPr="00EB0798">
        <w:rPr>
          <w:rFonts w:ascii="Times New Roman" w:hAnsi="Times New Roman"/>
          <w:sz w:val="24"/>
          <w:szCs w:val="24"/>
        </w:rPr>
        <w:t>Leverage existing PDMP and PMIX governance structures to further facilitate cross-domain sharing. This is particularly important since PDMPs have already had to face some of the challenges of interoperability across domains.</w:t>
      </w:r>
    </w:p>
    <w:p w14:paraId="2DFE994A" w14:textId="77777777" w:rsidR="000770FF" w:rsidRPr="00EB0798" w:rsidRDefault="000770FF" w:rsidP="000770FF">
      <w:pPr>
        <w:pStyle w:val="BodyText"/>
        <w:spacing w:before="0" w:after="0"/>
        <w:ind w:left="720"/>
        <w:jc w:val="both"/>
        <w:rPr>
          <w:rFonts w:ascii="Times New Roman" w:hAnsi="Times New Roman"/>
          <w:lang w:val="en"/>
        </w:rPr>
      </w:pPr>
    </w:p>
    <w:p w14:paraId="08213916" w14:textId="62FE7FF4" w:rsidR="00AD081B" w:rsidRPr="00911502" w:rsidRDefault="00AD081B" w:rsidP="000770FF">
      <w:pPr>
        <w:pStyle w:val="BodyText"/>
        <w:numPr>
          <w:ilvl w:val="0"/>
          <w:numId w:val="38"/>
        </w:numPr>
        <w:spacing w:before="0" w:after="0"/>
        <w:jc w:val="both"/>
        <w:rPr>
          <w:rFonts w:ascii="Times New Roman" w:hAnsi="Times New Roman"/>
          <w:sz w:val="24"/>
          <w:szCs w:val="24"/>
        </w:rPr>
      </w:pPr>
      <w:r w:rsidRPr="00911502">
        <w:rPr>
          <w:rFonts w:ascii="Times New Roman" w:hAnsi="Times New Roman"/>
          <w:sz w:val="24"/>
          <w:szCs w:val="24"/>
        </w:rPr>
        <w:t xml:space="preserve"> Cross-business domain government governance structures (with federal, within state, within tribal</w:t>
      </w:r>
      <w:r w:rsidR="00B5277B">
        <w:rPr>
          <w:rFonts w:ascii="Times New Roman" w:hAnsi="Times New Roman"/>
          <w:sz w:val="24"/>
          <w:szCs w:val="24"/>
        </w:rPr>
        <w:t>,</w:t>
      </w:r>
      <w:r w:rsidRPr="00911502">
        <w:rPr>
          <w:rFonts w:ascii="Times New Roman" w:hAnsi="Times New Roman"/>
          <w:sz w:val="24"/>
          <w:szCs w:val="24"/>
        </w:rPr>
        <w:t xml:space="preserve"> and </w:t>
      </w:r>
      <w:proofErr w:type="spellStart"/>
      <w:r w:rsidRPr="00911502">
        <w:rPr>
          <w:rFonts w:ascii="Times New Roman" w:hAnsi="Times New Roman"/>
          <w:sz w:val="24"/>
          <w:szCs w:val="24"/>
        </w:rPr>
        <w:t>intergovernment</w:t>
      </w:r>
      <w:proofErr w:type="spellEnd"/>
      <w:r w:rsidRPr="00911502">
        <w:rPr>
          <w:rFonts w:ascii="Times New Roman" w:hAnsi="Times New Roman"/>
          <w:sz w:val="24"/>
          <w:szCs w:val="24"/>
        </w:rPr>
        <w:t xml:space="preserve">) should be built to provide coordination across government business domains.  </w:t>
      </w:r>
    </w:p>
    <w:p w14:paraId="5C6FB53B" w14:textId="77777777" w:rsidR="00690A97" w:rsidRDefault="00690A97" w:rsidP="00690A97">
      <w:pPr>
        <w:pStyle w:val="BodyText"/>
        <w:spacing w:before="0" w:after="0"/>
        <w:ind w:left="360"/>
        <w:jc w:val="both"/>
        <w:rPr>
          <w:rFonts w:ascii="Times New Roman" w:hAnsi="Times New Roman"/>
          <w:sz w:val="24"/>
          <w:szCs w:val="24"/>
        </w:rPr>
      </w:pPr>
    </w:p>
    <w:p w14:paraId="7D97B118" w14:textId="6C4ECC19" w:rsidR="00AD081B" w:rsidRDefault="00AD081B" w:rsidP="000770FF">
      <w:pPr>
        <w:pStyle w:val="BodyText"/>
        <w:numPr>
          <w:ilvl w:val="0"/>
          <w:numId w:val="38"/>
        </w:numPr>
        <w:spacing w:before="0" w:after="0"/>
        <w:jc w:val="both"/>
        <w:rPr>
          <w:rFonts w:ascii="Times New Roman" w:hAnsi="Times New Roman"/>
          <w:sz w:val="24"/>
          <w:szCs w:val="24"/>
        </w:rPr>
      </w:pPr>
      <w:r w:rsidRPr="00BB3402">
        <w:rPr>
          <w:rFonts w:ascii="Times New Roman" w:hAnsi="Times New Roman"/>
          <w:sz w:val="24"/>
          <w:szCs w:val="24"/>
        </w:rPr>
        <w:t xml:space="preserve">Evaluate the </w:t>
      </w:r>
      <w:r w:rsidR="00B5277B">
        <w:rPr>
          <w:rFonts w:ascii="Times New Roman" w:hAnsi="Times New Roman"/>
          <w:sz w:val="24"/>
          <w:szCs w:val="24"/>
        </w:rPr>
        <w:t>FACs</w:t>
      </w:r>
      <w:r w:rsidRPr="00BB3402">
        <w:rPr>
          <w:rFonts w:ascii="Times New Roman" w:hAnsi="Times New Roman"/>
          <w:sz w:val="24"/>
          <w:szCs w:val="24"/>
        </w:rPr>
        <w:t xml:space="preserve"> assigned to health and justice for interoperability</w:t>
      </w:r>
      <w:r w:rsidR="00B5277B">
        <w:rPr>
          <w:rFonts w:ascii="Times New Roman" w:hAnsi="Times New Roman"/>
          <w:sz w:val="24"/>
          <w:szCs w:val="24"/>
        </w:rPr>
        <w:t>,</w:t>
      </w:r>
      <w:r w:rsidRPr="00BB3402">
        <w:rPr>
          <w:rFonts w:ascii="Times New Roman" w:hAnsi="Times New Roman"/>
          <w:sz w:val="24"/>
          <w:szCs w:val="24"/>
        </w:rPr>
        <w:t xml:space="preserve"> and consider cross-functional justice/health interoperability coordination and cooperation</w:t>
      </w:r>
      <w:r>
        <w:rPr>
          <w:rFonts w:ascii="Times New Roman" w:hAnsi="Times New Roman"/>
          <w:sz w:val="24"/>
          <w:szCs w:val="24"/>
        </w:rPr>
        <w:t xml:space="preserve">.  To successfully gain broader adoption, the interoperable standards should first be driven with G2G implementations and then expanded to G2B and </w:t>
      </w:r>
      <w:r w:rsidR="00DE6A60">
        <w:rPr>
          <w:rFonts w:ascii="Times New Roman" w:hAnsi="Times New Roman"/>
          <w:sz w:val="24"/>
          <w:szCs w:val="24"/>
        </w:rPr>
        <w:t>government-to-citizen (</w:t>
      </w:r>
      <w:r>
        <w:rPr>
          <w:rFonts w:ascii="Times New Roman" w:hAnsi="Times New Roman"/>
          <w:sz w:val="24"/>
          <w:szCs w:val="24"/>
        </w:rPr>
        <w:t>G2C</w:t>
      </w:r>
      <w:r w:rsidR="00DE6A60">
        <w:rPr>
          <w:rFonts w:ascii="Times New Roman" w:hAnsi="Times New Roman"/>
          <w:sz w:val="24"/>
          <w:szCs w:val="24"/>
        </w:rPr>
        <w:t>)</w:t>
      </w:r>
      <w:r>
        <w:rPr>
          <w:rFonts w:ascii="Times New Roman" w:hAnsi="Times New Roman"/>
          <w:sz w:val="24"/>
          <w:szCs w:val="24"/>
        </w:rPr>
        <w:t xml:space="preserve">. </w:t>
      </w:r>
    </w:p>
    <w:p w14:paraId="47954C9B" w14:textId="77777777" w:rsidR="000770FF" w:rsidRPr="00BB3402" w:rsidRDefault="000770FF" w:rsidP="000770FF">
      <w:pPr>
        <w:pStyle w:val="BodyText"/>
        <w:spacing w:before="0" w:after="0"/>
        <w:ind w:left="720"/>
        <w:jc w:val="both"/>
        <w:rPr>
          <w:rFonts w:ascii="Times New Roman" w:hAnsi="Times New Roman"/>
          <w:sz w:val="24"/>
          <w:szCs w:val="24"/>
        </w:rPr>
      </w:pPr>
    </w:p>
    <w:p w14:paraId="3F71D716" w14:textId="4B8C50C1" w:rsidR="00AD081B" w:rsidRDefault="00AD081B" w:rsidP="000770FF">
      <w:pPr>
        <w:pStyle w:val="BodyText"/>
        <w:numPr>
          <w:ilvl w:val="0"/>
          <w:numId w:val="38"/>
        </w:numPr>
        <w:spacing w:before="0" w:after="0"/>
        <w:jc w:val="both"/>
        <w:rPr>
          <w:rFonts w:ascii="Times New Roman" w:hAnsi="Times New Roman"/>
          <w:sz w:val="24"/>
          <w:szCs w:val="24"/>
        </w:rPr>
      </w:pPr>
      <w:r w:rsidRPr="00BB3402">
        <w:rPr>
          <w:rFonts w:ascii="Times New Roman" w:hAnsi="Times New Roman"/>
          <w:sz w:val="24"/>
          <w:szCs w:val="24"/>
        </w:rPr>
        <w:t xml:space="preserve">Cross-business technical governance structures should be built </w:t>
      </w:r>
      <w:r>
        <w:rPr>
          <w:rFonts w:ascii="Times New Roman" w:hAnsi="Times New Roman"/>
          <w:sz w:val="24"/>
          <w:szCs w:val="24"/>
        </w:rPr>
        <w:t xml:space="preserve">by DOJ and ONC </w:t>
      </w:r>
      <w:r w:rsidRPr="00BB3402">
        <w:rPr>
          <w:rFonts w:ascii="Times New Roman" w:hAnsi="Times New Roman"/>
          <w:sz w:val="24"/>
          <w:szCs w:val="24"/>
        </w:rPr>
        <w:t xml:space="preserve">to explore business use cases </w:t>
      </w:r>
      <w:r w:rsidR="00B5277B">
        <w:rPr>
          <w:rFonts w:ascii="Times New Roman" w:hAnsi="Times New Roman"/>
          <w:sz w:val="24"/>
          <w:szCs w:val="24"/>
        </w:rPr>
        <w:t>that</w:t>
      </w:r>
      <w:r w:rsidRPr="00BB3402">
        <w:rPr>
          <w:rFonts w:ascii="Times New Roman" w:hAnsi="Times New Roman"/>
          <w:sz w:val="24"/>
          <w:szCs w:val="24"/>
        </w:rPr>
        <w:t xml:space="preserve"> cross the justice </w:t>
      </w:r>
      <w:r w:rsidR="00B5277B">
        <w:rPr>
          <w:rFonts w:ascii="Times New Roman" w:hAnsi="Times New Roman"/>
          <w:sz w:val="24"/>
          <w:szCs w:val="24"/>
        </w:rPr>
        <w:t>and</w:t>
      </w:r>
      <w:r w:rsidRPr="00BB3402">
        <w:rPr>
          <w:rFonts w:ascii="Times New Roman" w:hAnsi="Times New Roman"/>
          <w:sz w:val="24"/>
          <w:szCs w:val="24"/>
        </w:rPr>
        <w:t xml:space="preserve"> health domains</w:t>
      </w:r>
      <w:r>
        <w:rPr>
          <w:rFonts w:ascii="Times New Roman" w:hAnsi="Times New Roman"/>
          <w:sz w:val="24"/>
          <w:szCs w:val="24"/>
        </w:rPr>
        <w:t xml:space="preserve"> within G2G first and G2B/C second</w:t>
      </w:r>
      <w:r w:rsidRPr="00BB3402">
        <w:rPr>
          <w:rFonts w:ascii="Times New Roman" w:hAnsi="Times New Roman"/>
          <w:sz w:val="24"/>
          <w:szCs w:val="24"/>
        </w:rPr>
        <w:t>.</w:t>
      </w:r>
    </w:p>
    <w:p w14:paraId="007536B8" w14:textId="77777777" w:rsidR="000770FF" w:rsidRPr="00BB3402" w:rsidRDefault="000770FF" w:rsidP="000770FF">
      <w:pPr>
        <w:pStyle w:val="BodyText"/>
        <w:spacing w:before="0" w:after="0"/>
        <w:ind w:left="720"/>
        <w:jc w:val="both"/>
        <w:rPr>
          <w:rFonts w:ascii="Times New Roman" w:hAnsi="Times New Roman"/>
          <w:sz w:val="24"/>
          <w:szCs w:val="24"/>
        </w:rPr>
      </w:pPr>
    </w:p>
    <w:p w14:paraId="0D553A17" w14:textId="76A05C34" w:rsidR="00AD081B" w:rsidRDefault="00AD081B" w:rsidP="000770FF">
      <w:pPr>
        <w:pStyle w:val="BodyText"/>
        <w:numPr>
          <w:ilvl w:val="0"/>
          <w:numId w:val="38"/>
        </w:numPr>
        <w:spacing w:before="0" w:after="0"/>
        <w:jc w:val="both"/>
        <w:rPr>
          <w:rFonts w:ascii="Times New Roman" w:hAnsi="Times New Roman"/>
          <w:sz w:val="24"/>
          <w:szCs w:val="24"/>
        </w:rPr>
      </w:pPr>
      <w:r w:rsidRPr="00BB3402">
        <w:rPr>
          <w:rFonts w:ascii="Times New Roman" w:hAnsi="Times New Roman"/>
          <w:sz w:val="24"/>
          <w:szCs w:val="24"/>
        </w:rPr>
        <w:t>Pull together and coordinate business organizations that sit between justice and health (</w:t>
      </w:r>
      <w:r w:rsidR="00B5277B">
        <w:rPr>
          <w:rFonts w:ascii="Times New Roman" w:hAnsi="Times New Roman"/>
          <w:sz w:val="24"/>
          <w:szCs w:val="24"/>
        </w:rPr>
        <w:t xml:space="preserve">Community Oriented Correctional </w:t>
      </w:r>
      <w:r w:rsidR="00720FA1">
        <w:rPr>
          <w:rFonts w:ascii="Times New Roman" w:hAnsi="Times New Roman"/>
          <w:sz w:val="24"/>
          <w:szCs w:val="24"/>
        </w:rPr>
        <w:t>H</w:t>
      </w:r>
      <w:r w:rsidR="00B5277B">
        <w:rPr>
          <w:rFonts w:ascii="Times New Roman" w:hAnsi="Times New Roman"/>
          <w:sz w:val="24"/>
          <w:szCs w:val="24"/>
        </w:rPr>
        <w:t>ealth Services [</w:t>
      </w:r>
      <w:r w:rsidRPr="00BB3402">
        <w:rPr>
          <w:rFonts w:ascii="Times New Roman" w:hAnsi="Times New Roman"/>
          <w:sz w:val="24"/>
          <w:szCs w:val="24"/>
        </w:rPr>
        <w:t>COCHS</w:t>
      </w:r>
      <w:r w:rsidR="00B5277B">
        <w:rPr>
          <w:rFonts w:ascii="Times New Roman" w:hAnsi="Times New Roman"/>
          <w:sz w:val="24"/>
          <w:szCs w:val="24"/>
        </w:rPr>
        <w:t>]</w:t>
      </w:r>
      <w:r w:rsidRPr="00BB3402">
        <w:rPr>
          <w:rFonts w:ascii="Times New Roman" w:hAnsi="Times New Roman"/>
          <w:sz w:val="24"/>
          <w:szCs w:val="24"/>
        </w:rPr>
        <w:t xml:space="preserve">, </w:t>
      </w:r>
      <w:r w:rsidR="00396CA7">
        <w:rPr>
          <w:rFonts w:ascii="Times New Roman" w:hAnsi="Times New Roman"/>
          <w:sz w:val="24"/>
          <w:szCs w:val="24"/>
        </w:rPr>
        <w:t xml:space="preserve">Substance Abuse and Mental Health </w:t>
      </w:r>
      <w:r w:rsidR="000671B0">
        <w:rPr>
          <w:rFonts w:ascii="Times New Roman" w:hAnsi="Times New Roman"/>
          <w:sz w:val="24"/>
          <w:szCs w:val="24"/>
        </w:rPr>
        <w:t xml:space="preserve">Services </w:t>
      </w:r>
      <w:r w:rsidR="00396CA7">
        <w:rPr>
          <w:rFonts w:ascii="Times New Roman" w:hAnsi="Times New Roman"/>
          <w:sz w:val="24"/>
          <w:szCs w:val="24"/>
        </w:rPr>
        <w:t>Administration [</w:t>
      </w:r>
      <w:r w:rsidRPr="00BB3402">
        <w:rPr>
          <w:rFonts w:ascii="Times New Roman" w:hAnsi="Times New Roman"/>
          <w:sz w:val="24"/>
          <w:szCs w:val="24"/>
        </w:rPr>
        <w:t>SAMH</w:t>
      </w:r>
      <w:r w:rsidR="000671B0">
        <w:rPr>
          <w:rFonts w:ascii="Times New Roman" w:hAnsi="Times New Roman"/>
          <w:sz w:val="24"/>
          <w:szCs w:val="24"/>
        </w:rPr>
        <w:t>S</w:t>
      </w:r>
      <w:r w:rsidRPr="00BB3402">
        <w:rPr>
          <w:rFonts w:ascii="Times New Roman" w:hAnsi="Times New Roman"/>
          <w:sz w:val="24"/>
          <w:szCs w:val="24"/>
        </w:rPr>
        <w:t>A</w:t>
      </w:r>
      <w:r w:rsidR="00396CA7">
        <w:rPr>
          <w:rFonts w:ascii="Times New Roman" w:hAnsi="Times New Roman"/>
          <w:sz w:val="24"/>
          <w:szCs w:val="24"/>
        </w:rPr>
        <w:t>]</w:t>
      </w:r>
      <w:r w:rsidR="000671B0">
        <w:rPr>
          <w:rFonts w:ascii="Times New Roman" w:hAnsi="Times New Roman"/>
          <w:sz w:val="24"/>
          <w:szCs w:val="24"/>
        </w:rPr>
        <w:t>,</w:t>
      </w:r>
      <w:r w:rsidRPr="00BB3402">
        <w:rPr>
          <w:rFonts w:ascii="Times New Roman" w:hAnsi="Times New Roman"/>
          <w:sz w:val="24"/>
          <w:szCs w:val="24"/>
        </w:rPr>
        <w:t xml:space="preserve"> etc.) to ensure</w:t>
      </w:r>
      <w:r w:rsidR="00B5277B">
        <w:rPr>
          <w:rFonts w:ascii="Times New Roman" w:hAnsi="Times New Roman"/>
          <w:sz w:val="24"/>
          <w:szCs w:val="24"/>
        </w:rPr>
        <w:t xml:space="preserve"> that strong subject-</w:t>
      </w:r>
      <w:r w:rsidRPr="00BB3402">
        <w:rPr>
          <w:rFonts w:ascii="Times New Roman" w:hAnsi="Times New Roman"/>
          <w:sz w:val="24"/>
          <w:szCs w:val="24"/>
        </w:rPr>
        <w:t xml:space="preserve">matter experts are available to provide </w:t>
      </w:r>
      <w:r>
        <w:rPr>
          <w:rFonts w:ascii="Times New Roman" w:hAnsi="Times New Roman"/>
          <w:sz w:val="24"/>
          <w:szCs w:val="24"/>
        </w:rPr>
        <w:t xml:space="preserve">strong COI cross-over </w:t>
      </w:r>
      <w:r w:rsidRPr="00BB3402">
        <w:rPr>
          <w:rFonts w:ascii="Times New Roman" w:hAnsi="Times New Roman"/>
          <w:sz w:val="24"/>
          <w:szCs w:val="24"/>
        </w:rPr>
        <w:t xml:space="preserve">business </w:t>
      </w:r>
      <w:r>
        <w:rPr>
          <w:rFonts w:ascii="Times New Roman" w:hAnsi="Times New Roman"/>
          <w:sz w:val="24"/>
          <w:szCs w:val="24"/>
        </w:rPr>
        <w:t xml:space="preserve">definitions </w:t>
      </w:r>
      <w:r w:rsidRPr="00BB3402">
        <w:rPr>
          <w:rFonts w:ascii="Times New Roman" w:hAnsi="Times New Roman"/>
          <w:sz w:val="24"/>
          <w:szCs w:val="24"/>
        </w:rPr>
        <w:t>and governance direction</w:t>
      </w:r>
      <w:r>
        <w:rPr>
          <w:rFonts w:ascii="Times New Roman" w:hAnsi="Times New Roman"/>
          <w:sz w:val="24"/>
          <w:szCs w:val="24"/>
        </w:rPr>
        <w:t xml:space="preserve"> with the cross-COI business lines.</w:t>
      </w:r>
    </w:p>
    <w:p w14:paraId="7A5BD781" w14:textId="77777777" w:rsidR="000770FF" w:rsidRPr="00BB3402" w:rsidRDefault="000770FF" w:rsidP="000770FF">
      <w:pPr>
        <w:pStyle w:val="BodyText"/>
        <w:spacing w:before="0" w:after="0"/>
        <w:ind w:left="720"/>
        <w:jc w:val="both"/>
        <w:rPr>
          <w:rFonts w:ascii="Times New Roman" w:hAnsi="Times New Roman"/>
          <w:sz w:val="24"/>
          <w:szCs w:val="24"/>
        </w:rPr>
      </w:pPr>
    </w:p>
    <w:p w14:paraId="07351259" w14:textId="1745110C" w:rsidR="00AD081B" w:rsidRPr="00947FB8" w:rsidRDefault="00AD081B" w:rsidP="00DE6A60">
      <w:pPr>
        <w:pStyle w:val="BodyText"/>
        <w:numPr>
          <w:ilvl w:val="0"/>
          <w:numId w:val="38"/>
        </w:numPr>
        <w:spacing w:before="0" w:after="0"/>
        <w:jc w:val="both"/>
        <w:rPr>
          <w:rFonts w:ascii="Times New Roman" w:hAnsi="Times New Roman"/>
          <w:sz w:val="24"/>
          <w:szCs w:val="24"/>
        </w:rPr>
      </w:pPr>
      <w:r>
        <w:rPr>
          <w:rFonts w:ascii="Times New Roman" w:hAnsi="Times New Roman"/>
          <w:sz w:val="24"/>
          <w:szCs w:val="24"/>
        </w:rPr>
        <w:t>ONC n</w:t>
      </w:r>
      <w:r w:rsidRPr="00BB3402">
        <w:rPr>
          <w:rFonts w:ascii="Times New Roman" w:hAnsi="Times New Roman"/>
          <w:sz w:val="24"/>
          <w:szCs w:val="24"/>
        </w:rPr>
        <w:t>eed</w:t>
      </w:r>
      <w:r>
        <w:rPr>
          <w:rFonts w:ascii="Times New Roman" w:hAnsi="Times New Roman"/>
          <w:sz w:val="24"/>
          <w:szCs w:val="24"/>
        </w:rPr>
        <w:t>s</w:t>
      </w:r>
      <w:r w:rsidRPr="00BB3402">
        <w:rPr>
          <w:rFonts w:ascii="Times New Roman" w:hAnsi="Times New Roman"/>
          <w:sz w:val="24"/>
          <w:szCs w:val="24"/>
        </w:rPr>
        <w:t xml:space="preserve"> to </w:t>
      </w:r>
      <w:r>
        <w:rPr>
          <w:rFonts w:ascii="Times New Roman" w:hAnsi="Times New Roman"/>
          <w:sz w:val="24"/>
          <w:szCs w:val="24"/>
        </w:rPr>
        <w:t>develop an approach and process for promoting and implementing the interop</w:t>
      </w:r>
      <w:r w:rsidR="00B5277B">
        <w:rPr>
          <w:rFonts w:ascii="Times New Roman" w:hAnsi="Times New Roman"/>
          <w:sz w:val="24"/>
          <w:szCs w:val="24"/>
        </w:rPr>
        <w:t>erable standards with all cross-</w:t>
      </w:r>
      <w:r>
        <w:rPr>
          <w:rFonts w:ascii="Times New Roman" w:hAnsi="Times New Roman"/>
          <w:sz w:val="24"/>
          <w:szCs w:val="24"/>
        </w:rPr>
        <w:t xml:space="preserve">COIs to maximize the benefits of interoperability.  </w:t>
      </w:r>
    </w:p>
    <w:p w14:paraId="0A68A37B" w14:textId="5708758E" w:rsidR="004214AF" w:rsidRDefault="004214AF">
      <w:pPr>
        <w:widowControl/>
        <w:adjustRightInd/>
        <w:spacing w:line="240" w:lineRule="auto"/>
        <w:jc w:val="left"/>
        <w:textAlignment w:val="auto"/>
        <w:rPr>
          <w:sz w:val="20"/>
          <w:szCs w:val="20"/>
        </w:rPr>
      </w:pPr>
      <w:r>
        <w:br w:type="page"/>
      </w:r>
    </w:p>
    <w:p w14:paraId="16AAC2F7" w14:textId="40A9F61F" w:rsidR="0019682C" w:rsidRPr="00EB0798" w:rsidRDefault="0019682C" w:rsidP="00774C20">
      <w:pPr>
        <w:pStyle w:val="Heading3"/>
        <w:tabs>
          <w:tab w:val="clear" w:pos="1008"/>
          <w:tab w:val="num" w:pos="720"/>
        </w:tabs>
        <w:spacing w:before="0" w:after="0"/>
        <w:ind w:left="720" w:hanging="720"/>
        <w:jc w:val="both"/>
        <w:rPr>
          <w:color w:val="auto"/>
        </w:rPr>
      </w:pPr>
      <w:bookmarkStart w:id="16" w:name="_Toc414017990"/>
      <w:bookmarkStart w:id="17" w:name="_Toc415059473"/>
      <w:r w:rsidRPr="00EB0798">
        <w:lastRenderedPageBreak/>
        <w:t xml:space="preserve">Are the actions proposed in the draft interoperability </w:t>
      </w:r>
      <w:r w:rsidR="00B5277B">
        <w:t>R</w:t>
      </w:r>
      <w:r w:rsidRPr="00EB0798">
        <w:t>oadmap the right actions to improve interoperability in the near term while working towards a learning health system in the long term?</w:t>
      </w:r>
      <w:bookmarkEnd w:id="16"/>
      <w:bookmarkEnd w:id="17"/>
      <w:r w:rsidR="004E443A">
        <w:t xml:space="preserve"> </w:t>
      </w:r>
    </w:p>
    <w:p w14:paraId="36D8E8E3" w14:textId="77777777" w:rsidR="007648B0" w:rsidRPr="00BA7B62" w:rsidRDefault="007648B0" w:rsidP="006A75CF">
      <w:pPr>
        <w:pStyle w:val="Default"/>
        <w:rPr>
          <w:rFonts w:ascii="Times New Roman" w:hAnsi="Times New Roman" w:cs="Times New Roman"/>
          <w:i/>
          <w:color w:val="auto"/>
          <w:highlight w:val="yellow"/>
        </w:rPr>
      </w:pPr>
    </w:p>
    <w:p w14:paraId="571B3152" w14:textId="11780DE5" w:rsidR="00EB0798" w:rsidRPr="00EB0798" w:rsidRDefault="00B173DB" w:rsidP="000770FF">
      <w:pPr>
        <w:pStyle w:val="ListParagraph"/>
        <w:numPr>
          <w:ilvl w:val="0"/>
          <w:numId w:val="31"/>
        </w:numPr>
        <w:spacing w:after="0" w:line="240" w:lineRule="auto"/>
        <w:ind w:left="360"/>
        <w:jc w:val="both"/>
        <w:rPr>
          <w:rFonts w:ascii="Times New Roman" w:hAnsi="Times New Roman" w:cs="Times New Roman"/>
          <w:sz w:val="24"/>
          <w:szCs w:val="24"/>
        </w:rPr>
      </w:pPr>
      <w:r w:rsidRPr="00EB0798">
        <w:rPr>
          <w:rFonts w:ascii="Times New Roman" w:hAnsi="Times New Roman" w:cs="Times New Roman"/>
          <w:sz w:val="24"/>
          <w:szCs w:val="24"/>
        </w:rPr>
        <w:t>Finding practical and “in-common</w:t>
      </w:r>
      <w:r w:rsidR="00720FA1">
        <w:rPr>
          <w:rFonts w:ascii="Times New Roman" w:hAnsi="Times New Roman" w:cs="Times New Roman"/>
          <w:sz w:val="24"/>
          <w:szCs w:val="24"/>
        </w:rPr>
        <w:t>” components of multiple health-</w:t>
      </w:r>
      <w:r w:rsidRPr="00EB0798">
        <w:rPr>
          <w:rFonts w:ascii="Times New Roman" w:hAnsi="Times New Roman" w:cs="Times New Roman"/>
          <w:sz w:val="24"/>
          <w:szCs w:val="24"/>
        </w:rPr>
        <w:t xml:space="preserve">care systems—particularly those </w:t>
      </w:r>
      <w:r w:rsidR="00B5277B">
        <w:rPr>
          <w:rFonts w:ascii="Times New Roman" w:hAnsi="Times New Roman" w:cs="Times New Roman"/>
          <w:sz w:val="24"/>
          <w:szCs w:val="24"/>
        </w:rPr>
        <w:t>that</w:t>
      </w:r>
      <w:r w:rsidRPr="00EB0798">
        <w:rPr>
          <w:rFonts w:ascii="Times New Roman" w:hAnsi="Times New Roman" w:cs="Times New Roman"/>
          <w:sz w:val="24"/>
          <w:szCs w:val="24"/>
        </w:rPr>
        <w:t xml:space="preserve"> are important to systems from other domains, especially </w:t>
      </w:r>
      <w:r w:rsidR="00B5277B">
        <w:rPr>
          <w:rFonts w:ascii="Times New Roman" w:hAnsi="Times New Roman" w:cs="Times New Roman"/>
          <w:sz w:val="24"/>
          <w:szCs w:val="24"/>
        </w:rPr>
        <w:t>j</w:t>
      </w:r>
      <w:r w:rsidRPr="00EB0798">
        <w:rPr>
          <w:rFonts w:ascii="Times New Roman" w:hAnsi="Times New Roman" w:cs="Times New Roman"/>
          <w:sz w:val="24"/>
          <w:szCs w:val="24"/>
        </w:rPr>
        <w:t>ustice—should be an immediate goal.</w:t>
      </w:r>
    </w:p>
    <w:p w14:paraId="6F3A3DC3" w14:textId="77777777" w:rsidR="00EB0798" w:rsidRPr="00EB0798" w:rsidRDefault="00EB0798" w:rsidP="000770FF">
      <w:pPr>
        <w:spacing w:line="240" w:lineRule="auto"/>
        <w:ind w:left="1080"/>
      </w:pPr>
    </w:p>
    <w:p w14:paraId="5865D5E6" w14:textId="23138CFE" w:rsidR="00B173DB" w:rsidRPr="00EB0798" w:rsidRDefault="00D710E4" w:rsidP="000770FF">
      <w:pPr>
        <w:pStyle w:val="ListParagraph"/>
        <w:numPr>
          <w:ilvl w:val="1"/>
          <w:numId w:val="31"/>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One </w:t>
      </w:r>
      <w:r w:rsidR="00294568" w:rsidRPr="00EB0798">
        <w:rPr>
          <w:rFonts w:ascii="Times New Roman" w:hAnsi="Times New Roman" w:cs="Times New Roman"/>
          <w:sz w:val="24"/>
          <w:szCs w:val="24"/>
        </w:rPr>
        <w:t xml:space="preserve">example </w:t>
      </w:r>
      <w:r w:rsidR="00B5277B">
        <w:rPr>
          <w:rFonts w:ascii="Times New Roman" w:hAnsi="Times New Roman" w:cs="Times New Roman"/>
          <w:sz w:val="24"/>
          <w:szCs w:val="24"/>
        </w:rPr>
        <w:t>is</w:t>
      </w:r>
      <w:r w:rsidR="00294568" w:rsidRPr="00EB0798">
        <w:rPr>
          <w:rFonts w:ascii="Times New Roman" w:hAnsi="Times New Roman" w:cs="Times New Roman"/>
          <w:sz w:val="24"/>
          <w:szCs w:val="24"/>
        </w:rPr>
        <w:t xml:space="preserve"> an authoritative, open, </w:t>
      </w:r>
      <w:r w:rsidR="00B5277B">
        <w:rPr>
          <w:rFonts w:ascii="Times New Roman" w:hAnsi="Times New Roman" w:cs="Times New Roman"/>
          <w:sz w:val="24"/>
          <w:szCs w:val="24"/>
        </w:rPr>
        <w:t>up-to-date and accessible state</w:t>
      </w:r>
      <w:r w:rsidR="00294568" w:rsidRPr="00EB0798">
        <w:rPr>
          <w:rFonts w:ascii="Times New Roman" w:hAnsi="Times New Roman" w:cs="Times New Roman"/>
          <w:sz w:val="24"/>
          <w:szCs w:val="24"/>
        </w:rPr>
        <w:t xml:space="preserve">wide </w:t>
      </w:r>
      <w:r w:rsidR="00B5277B" w:rsidRPr="00EB0798">
        <w:rPr>
          <w:rFonts w:ascii="Times New Roman" w:hAnsi="Times New Roman" w:cs="Times New Roman"/>
          <w:sz w:val="24"/>
          <w:szCs w:val="24"/>
        </w:rPr>
        <w:t>provider director</w:t>
      </w:r>
      <w:r w:rsidR="00294568" w:rsidRPr="00EB0798">
        <w:rPr>
          <w:rFonts w:ascii="Times New Roman" w:hAnsi="Times New Roman" w:cs="Times New Roman"/>
          <w:sz w:val="24"/>
          <w:szCs w:val="24"/>
        </w:rPr>
        <w:t>y.</w:t>
      </w:r>
      <w:r w:rsidR="00B5277B">
        <w:rPr>
          <w:rFonts w:ascii="Times New Roman" w:hAnsi="Times New Roman" w:cs="Times New Roman"/>
          <w:sz w:val="24"/>
          <w:szCs w:val="24"/>
        </w:rPr>
        <w:t xml:space="preserve"> </w:t>
      </w:r>
      <w:r w:rsidR="00294568" w:rsidRPr="00EB0798">
        <w:rPr>
          <w:rFonts w:ascii="Times New Roman" w:hAnsi="Times New Roman" w:cs="Times New Roman"/>
          <w:sz w:val="24"/>
          <w:szCs w:val="24"/>
        </w:rPr>
        <w:t xml:space="preserve"> Not only does this play a critical role to </w:t>
      </w:r>
      <w:r w:rsidR="00B5277B">
        <w:rPr>
          <w:rFonts w:ascii="Times New Roman" w:hAnsi="Times New Roman" w:cs="Times New Roman"/>
          <w:sz w:val="24"/>
          <w:szCs w:val="24"/>
        </w:rPr>
        <w:t>HIEs</w:t>
      </w:r>
      <w:r w:rsidR="00294568" w:rsidRPr="00EB0798">
        <w:rPr>
          <w:rFonts w:ascii="Times New Roman" w:hAnsi="Times New Roman" w:cs="Times New Roman"/>
          <w:sz w:val="24"/>
          <w:szCs w:val="24"/>
        </w:rPr>
        <w:t xml:space="preserve">, having authoritative </w:t>
      </w:r>
      <w:r w:rsidR="00B5277B">
        <w:rPr>
          <w:rFonts w:ascii="Times New Roman" w:hAnsi="Times New Roman" w:cs="Times New Roman"/>
          <w:sz w:val="24"/>
          <w:szCs w:val="24"/>
        </w:rPr>
        <w:t>p</w:t>
      </w:r>
      <w:r w:rsidR="00294568" w:rsidRPr="00EB0798">
        <w:rPr>
          <w:rFonts w:ascii="Times New Roman" w:hAnsi="Times New Roman" w:cs="Times New Roman"/>
          <w:sz w:val="24"/>
          <w:szCs w:val="24"/>
        </w:rPr>
        <w:t xml:space="preserve">rovider information available would allow systems relying on these data to yield more accurate and meaningful results.  One example </w:t>
      </w:r>
      <w:r w:rsidR="00B5277B">
        <w:rPr>
          <w:rFonts w:ascii="Times New Roman" w:hAnsi="Times New Roman" w:cs="Times New Roman"/>
          <w:sz w:val="24"/>
          <w:szCs w:val="24"/>
        </w:rPr>
        <w:t>is</w:t>
      </w:r>
      <w:r w:rsidR="00294568" w:rsidRPr="00EB0798">
        <w:rPr>
          <w:rFonts w:ascii="Times New Roman" w:hAnsi="Times New Roman" w:cs="Times New Roman"/>
          <w:sz w:val="24"/>
          <w:szCs w:val="24"/>
        </w:rPr>
        <w:t xml:space="preserve"> the original vision of allowing consumers on </w:t>
      </w:r>
      <w:r w:rsidR="00B5277B" w:rsidRPr="00EB0798">
        <w:rPr>
          <w:rFonts w:ascii="Times New Roman" w:hAnsi="Times New Roman" w:cs="Times New Roman"/>
          <w:sz w:val="24"/>
          <w:szCs w:val="24"/>
        </w:rPr>
        <w:t>health</w:t>
      </w:r>
      <w:r w:rsidR="00720FA1">
        <w:rPr>
          <w:rFonts w:ascii="Times New Roman" w:hAnsi="Times New Roman" w:cs="Times New Roman"/>
          <w:sz w:val="24"/>
          <w:szCs w:val="24"/>
        </w:rPr>
        <w:t>-</w:t>
      </w:r>
      <w:r w:rsidR="00B5277B" w:rsidRPr="00EB0798">
        <w:rPr>
          <w:rFonts w:ascii="Times New Roman" w:hAnsi="Times New Roman" w:cs="Times New Roman"/>
          <w:sz w:val="24"/>
          <w:szCs w:val="24"/>
        </w:rPr>
        <w:t xml:space="preserve">insurance marketplaces </w:t>
      </w:r>
      <w:r w:rsidR="00294568" w:rsidRPr="00EB0798">
        <w:rPr>
          <w:rFonts w:ascii="Times New Roman" w:hAnsi="Times New Roman" w:cs="Times New Roman"/>
          <w:sz w:val="24"/>
          <w:szCs w:val="24"/>
        </w:rPr>
        <w:t>to visually survey</w:t>
      </w:r>
      <w:r w:rsidR="00B5277B">
        <w:rPr>
          <w:rFonts w:ascii="Times New Roman" w:hAnsi="Times New Roman" w:cs="Times New Roman"/>
          <w:sz w:val="24"/>
          <w:szCs w:val="24"/>
        </w:rPr>
        <w:t>,</w:t>
      </w:r>
      <w:r w:rsidR="00294568" w:rsidRPr="00EB0798">
        <w:rPr>
          <w:rFonts w:ascii="Times New Roman" w:hAnsi="Times New Roman" w:cs="Times New Roman"/>
          <w:sz w:val="24"/>
          <w:szCs w:val="24"/>
        </w:rPr>
        <w:t xml:space="preserve"> via interactive maps</w:t>
      </w:r>
      <w:r w:rsidR="00B5277B">
        <w:rPr>
          <w:rFonts w:ascii="Times New Roman" w:hAnsi="Times New Roman" w:cs="Times New Roman"/>
          <w:sz w:val="24"/>
          <w:szCs w:val="24"/>
        </w:rPr>
        <w:t>,</w:t>
      </w:r>
      <w:r w:rsidR="00294568" w:rsidRPr="00EB0798">
        <w:rPr>
          <w:rFonts w:ascii="Times New Roman" w:hAnsi="Times New Roman" w:cs="Times New Roman"/>
          <w:sz w:val="24"/>
          <w:szCs w:val="24"/>
        </w:rPr>
        <w:t xml:space="preserve"> all providers and plans </w:t>
      </w:r>
      <w:r w:rsidR="00B5277B">
        <w:rPr>
          <w:rFonts w:ascii="Times New Roman" w:hAnsi="Times New Roman" w:cs="Times New Roman"/>
          <w:sz w:val="24"/>
          <w:szCs w:val="24"/>
        </w:rPr>
        <w:t>that</w:t>
      </w:r>
      <w:r w:rsidR="00294568" w:rsidRPr="00EB0798">
        <w:rPr>
          <w:rFonts w:ascii="Times New Roman" w:hAnsi="Times New Roman" w:cs="Times New Roman"/>
          <w:sz w:val="24"/>
          <w:szCs w:val="24"/>
        </w:rPr>
        <w:t xml:space="preserve"> could meet their needs.  While each insurance carrier should have up-to-date information on the </w:t>
      </w:r>
      <w:r w:rsidR="00B5277B">
        <w:rPr>
          <w:rFonts w:ascii="Times New Roman" w:hAnsi="Times New Roman" w:cs="Times New Roman"/>
          <w:sz w:val="24"/>
          <w:szCs w:val="24"/>
        </w:rPr>
        <w:t>p</w:t>
      </w:r>
      <w:r w:rsidR="00294568" w:rsidRPr="00EB0798">
        <w:rPr>
          <w:rFonts w:ascii="Times New Roman" w:hAnsi="Times New Roman" w:cs="Times New Roman"/>
          <w:sz w:val="24"/>
          <w:szCs w:val="24"/>
        </w:rPr>
        <w:t xml:space="preserve">roviders in their respective networks, this information is currently not available to most consumers in a manner </w:t>
      </w:r>
      <w:r w:rsidR="00B5277B">
        <w:rPr>
          <w:rFonts w:ascii="Times New Roman" w:hAnsi="Times New Roman" w:cs="Times New Roman"/>
          <w:sz w:val="24"/>
          <w:szCs w:val="24"/>
        </w:rPr>
        <w:t>that</w:t>
      </w:r>
      <w:r w:rsidR="00294568" w:rsidRPr="00EB0798">
        <w:rPr>
          <w:rFonts w:ascii="Times New Roman" w:hAnsi="Times New Roman" w:cs="Times New Roman"/>
          <w:sz w:val="24"/>
          <w:szCs w:val="24"/>
        </w:rPr>
        <w:t xml:space="preserve"> allows them to see information from all private carriers as well as Medicaid or </w:t>
      </w:r>
      <w:r w:rsidR="00B5277B" w:rsidRPr="00EB0798">
        <w:rPr>
          <w:rFonts w:ascii="Times New Roman" w:hAnsi="Times New Roman" w:cs="Times New Roman"/>
          <w:sz w:val="24"/>
          <w:szCs w:val="24"/>
        </w:rPr>
        <w:t xml:space="preserve">other essential community providers </w:t>
      </w:r>
      <w:r w:rsidR="00294568" w:rsidRPr="00EB0798">
        <w:rPr>
          <w:rFonts w:ascii="Times New Roman" w:hAnsi="Times New Roman" w:cs="Times New Roman"/>
          <w:sz w:val="24"/>
          <w:szCs w:val="24"/>
        </w:rPr>
        <w:t>(ECPs).</w:t>
      </w:r>
      <w:r w:rsidR="00294568" w:rsidRPr="00BB3402">
        <w:t> </w:t>
      </w:r>
      <w:r w:rsidR="00B173DB" w:rsidRPr="00BB3402">
        <w:t xml:space="preserve">  </w:t>
      </w:r>
    </w:p>
    <w:p w14:paraId="55CBC294" w14:textId="77777777" w:rsidR="00B173DB" w:rsidRPr="00BB3402" w:rsidRDefault="00B173DB" w:rsidP="000770FF">
      <w:pPr>
        <w:spacing w:line="240" w:lineRule="auto"/>
        <w:ind w:left="360"/>
      </w:pPr>
    </w:p>
    <w:p w14:paraId="0F3829BC" w14:textId="71C42558" w:rsidR="00294568" w:rsidRPr="00BB3402" w:rsidRDefault="00294568" w:rsidP="004214AF">
      <w:pPr>
        <w:spacing w:line="240" w:lineRule="auto"/>
        <w:ind w:left="360"/>
      </w:pPr>
      <w:r w:rsidRPr="00BB3402">
        <w:t xml:space="preserve">In its </w:t>
      </w:r>
      <w:hyperlink r:id="rId13" w:history="1">
        <w:r w:rsidRPr="00353B9E">
          <w:rPr>
            <w:rStyle w:val="Hyperlink"/>
            <w:rFonts w:ascii="Times New Roman" w:hAnsi="Times New Roman"/>
            <w:i/>
            <w:sz w:val="24"/>
          </w:rPr>
          <w:t>Final 2016 Letter to Issuers in the Federally-facilitated Marketplaces</w:t>
        </w:r>
      </w:hyperlink>
      <w:r w:rsidRPr="00BB3402">
        <w:t xml:space="preserve"> dated February </w:t>
      </w:r>
      <w:r w:rsidR="00B5277B">
        <w:t xml:space="preserve">20, </w:t>
      </w:r>
      <w:r w:rsidRPr="00BB3402">
        <w:t>2015, CMS outlines what could be a framework for what a state- or federally</w:t>
      </w:r>
      <w:r w:rsidR="00B5277B">
        <w:t xml:space="preserve"> </w:t>
      </w:r>
      <w:r w:rsidRPr="00BB3402">
        <w:t xml:space="preserve">maintained authoritative and accessible </w:t>
      </w:r>
      <w:r w:rsidR="00B5277B" w:rsidRPr="00BB3402">
        <w:t xml:space="preserve">provider directory </w:t>
      </w:r>
      <w:r w:rsidRPr="00BB3402">
        <w:t>might entail.  Many of the crucial components necessary to allow state-, federal-</w:t>
      </w:r>
      <w:r w:rsidR="00720FA1">
        <w:t>,</w:t>
      </w:r>
      <w:r w:rsidRPr="00BB3402">
        <w:t xml:space="preserve"> or private-based systems to access and consume relatively up-to-date, basic informat</w:t>
      </w:r>
      <w:r w:rsidR="00720FA1">
        <w:t>ion about health-</w:t>
      </w:r>
      <w:r w:rsidRPr="00BB3402">
        <w:t xml:space="preserve">care providers are addressed in the letter.  On </w:t>
      </w:r>
      <w:r w:rsidR="00B5277B">
        <w:t>p</w:t>
      </w:r>
      <w:r w:rsidRPr="00BB3402">
        <w:t xml:space="preserve">age 24 of Chapter 2, Section 3, item </w:t>
      </w:r>
      <w:proofErr w:type="spellStart"/>
      <w:r w:rsidRPr="00BB3402">
        <w:t>i</w:t>
      </w:r>
      <w:proofErr w:type="spellEnd"/>
      <w:r w:rsidRPr="00BB3402">
        <w:t xml:space="preserve">, CMS </w:t>
      </w:r>
      <w:r>
        <w:t xml:space="preserve">states that it </w:t>
      </w:r>
      <w:r w:rsidRPr="00BB3402">
        <w:t>will require each insurance issuer to submit detailed information</w:t>
      </w:r>
      <w:r w:rsidR="00B5277B">
        <w:t>,</w:t>
      </w:r>
      <w:r w:rsidRPr="00BB3402">
        <w:t xml:space="preserve"> including regarding a plan’s “physicians, </w:t>
      </w:r>
      <w:r>
        <w:t>facilities</w:t>
      </w:r>
      <w:r w:rsidRPr="00BB3402">
        <w:t>, and pharmacies</w:t>
      </w:r>
      <w:r w:rsidR="00B5277B">
        <w:t>.</w:t>
      </w:r>
      <w:r w:rsidRPr="00BB3402">
        <w:t>”</w:t>
      </w:r>
    </w:p>
    <w:p w14:paraId="78A5BB7A" w14:textId="77777777" w:rsidR="00294568" w:rsidRPr="00BB3402" w:rsidRDefault="00294568" w:rsidP="000770FF">
      <w:pPr>
        <w:tabs>
          <w:tab w:val="left" w:pos="3799"/>
        </w:tabs>
        <w:spacing w:line="240" w:lineRule="auto"/>
        <w:ind w:left="360"/>
      </w:pPr>
      <w:r>
        <w:tab/>
      </w:r>
    </w:p>
    <w:p w14:paraId="091641A4" w14:textId="4E524C4C" w:rsidR="00294568" w:rsidRPr="00BB3402" w:rsidRDefault="00294568" w:rsidP="000770FF">
      <w:pPr>
        <w:widowControl/>
        <w:spacing w:line="240" w:lineRule="auto"/>
        <w:ind w:left="360"/>
      </w:pPr>
      <w:r w:rsidRPr="00BB3402">
        <w:t xml:space="preserve">Section </w:t>
      </w:r>
      <w:r w:rsidR="00B5277B">
        <w:t>2</w:t>
      </w:r>
      <w:r w:rsidRPr="00BB3402">
        <w:t xml:space="preserve"> specifically requires insurance issuers to “publish an up-to-date, accurate, and complete provider directory, including information on which providers are accepting new patients, the provider’s location, contact information, specialty, medical group, and any institutional affiliations, in a manner that is easily accessible to plan enrollees, prospective enrollees, the State, the FFM, HHS, and OPM.”</w:t>
      </w:r>
    </w:p>
    <w:p w14:paraId="35E0F00B" w14:textId="77777777" w:rsidR="00294568" w:rsidRPr="00BB3402" w:rsidRDefault="00294568" w:rsidP="006A75CF">
      <w:pPr>
        <w:spacing w:line="240" w:lineRule="auto"/>
        <w:ind w:left="360"/>
      </w:pPr>
    </w:p>
    <w:p w14:paraId="1165AA12" w14:textId="1BC44CCE" w:rsidR="00294568" w:rsidRPr="00BB3402" w:rsidRDefault="00294568" w:rsidP="006A75CF">
      <w:pPr>
        <w:spacing w:line="240" w:lineRule="auto"/>
        <w:ind w:left="360"/>
      </w:pPr>
      <w:r w:rsidRPr="00BB3402">
        <w:t xml:space="preserve">The </w:t>
      </w:r>
      <w:r w:rsidR="00B5277B">
        <w:t>l</w:t>
      </w:r>
      <w:r w:rsidRPr="00BB3402">
        <w:t>etter goes on to state that the information must be in a machine-readable format and allow for third-party aggregation of information about providers in a particular plan.</w:t>
      </w:r>
    </w:p>
    <w:p w14:paraId="043A2060" w14:textId="77777777" w:rsidR="00294568" w:rsidRPr="00BB3402" w:rsidRDefault="00294568" w:rsidP="006A75CF">
      <w:pPr>
        <w:spacing w:line="240" w:lineRule="auto"/>
        <w:ind w:left="360"/>
      </w:pPr>
    </w:p>
    <w:p w14:paraId="44F8C051" w14:textId="00A336B7" w:rsidR="00294568" w:rsidRPr="00BB3402" w:rsidRDefault="00294568" w:rsidP="006A75CF">
      <w:pPr>
        <w:spacing w:line="240" w:lineRule="auto"/>
        <w:ind w:left="360"/>
      </w:pPr>
      <w:r w:rsidRPr="00BB3402">
        <w:t xml:space="preserve">While this is all very encouraging, </w:t>
      </w:r>
      <w:r w:rsidR="00720FA1">
        <w:t>it</w:t>
      </w:r>
      <w:r w:rsidRPr="00BB3402">
        <w:t xml:space="preserve"> applies </w:t>
      </w:r>
      <w:r w:rsidR="00720FA1" w:rsidRPr="00BB3402">
        <w:t xml:space="preserve">only </w:t>
      </w:r>
      <w:r w:rsidRPr="00BB3402">
        <w:t xml:space="preserve">to CMS and </w:t>
      </w:r>
      <w:r w:rsidR="00B5277B" w:rsidRPr="00BB3402">
        <w:t xml:space="preserve">qualified health plans </w:t>
      </w:r>
      <w:r w:rsidRPr="00BB3402">
        <w:t xml:space="preserve">(QHPs) in </w:t>
      </w:r>
      <w:r w:rsidR="00720FA1">
        <w:t>health-</w:t>
      </w:r>
      <w:r w:rsidR="00720FA1" w:rsidRPr="00BB3402">
        <w:t xml:space="preserve">insurance marketplaces </w:t>
      </w:r>
      <w:r w:rsidRPr="00BB3402">
        <w:t xml:space="preserve">and relies on links to this </w:t>
      </w:r>
      <w:r w:rsidR="00B5277B">
        <w:t>p</w:t>
      </w:r>
      <w:r w:rsidRPr="00BB3402">
        <w:t xml:space="preserve">rovider information and the initiative of other parties to aggregate this information.  In other words, while this goes a long way </w:t>
      </w:r>
      <w:r>
        <w:t xml:space="preserve">toward developing </w:t>
      </w:r>
      <w:r w:rsidRPr="00BB3402">
        <w:t>a framework, it does not completely address what is really needed</w:t>
      </w:r>
      <w:r w:rsidR="00B5277B">
        <w:t>—</w:t>
      </w:r>
      <w:r w:rsidRPr="00BB3402">
        <w:t>a single</w:t>
      </w:r>
      <w:r w:rsidR="00720FA1">
        <w:t xml:space="preserve"> </w:t>
      </w:r>
      <w:r w:rsidRPr="00BB3402">
        <w:t xml:space="preserve">source of updated, authoritative information on </w:t>
      </w:r>
      <w:r w:rsidR="00B5277B">
        <w:t>p</w:t>
      </w:r>
      <w:r w:rsidRPr="00BB3402">
        <w:t>roviders.</w:t>
      </w:r>
    </w:p>
    <w:p w14:paraId="15F6BB2B" w14:textId="77777777" w:rsidR="00294568" w:rsidRPr="00BB3402" w:rsidRDefault="00294568" w:rsidP="006A75CF">
      <w:pPr>
        <w:spacing w:line="240" w:lineRule="auto"/>
        <w:ind w:left="360"/>
      </w:pPr>
    </w:p>
    <w:p w14:paraId="35772EFF" w14:textId="77777777" w:rsidR="00294568" w:rsidRDefault="00294568" w:rsidP="006A75CF">
      <w:pPr>
        <w:spacing w:line="240" w:lineRule="auto"/>
        <w:ind w:left="360"/>
      </w:pPr>
      <w:r w:rsidRPr="00BB3402">
        <w:t>It also should be noted that insurance issuers are already required to submit similar information through the Health Insurance Oversight System (HIOS) maintained by CMS, so it is possible that redundant and potentially conflicting data could exist.</w:t>
      </w:r>
    </w:p>
    <w:p w14:paraId="59D5B8B4" w14:textId="77777777" w:rsidR="005C467F" w:rsidRPr="00BB3402" w:rsidRDefault="005C467F" w:rsidP="006A75CF">
      <w:pPr>
        <w:spacing w:line="240" w:lineRule="auto"/>
        <w:ind w:left="360"/>
      </w:pPr>
    </w:p>
    <w:p w14:paraId="5A75D15E" w14:textId="47A61889" w:rsidR="00B173DB" w:rsidRPr="00BB3402" w:rsidRDefault="00294568" w:rsidP="006A75CF">
      <w:pPr>
        <w:spacing w:line="240" w:lineRule="auto"/>
        <w:ind w:left="360"/>
      </w:pPr>
      <w:r w:rsidRPr="00BB3402">
        <w:lastRenderedPageBreak/>
        <w:t xml:space="preserve">As has become apparent </w:t>
      </w:r>
      <w:r w:rsidR="00720FA1">
        <w:t>in</w:t>
      </w:r>
      <w:r w:rsidRPr="00BB3402">
        <w:t xml:space="preserve"> some unfortunate cases </w:t>
      </w:r>
      <w:r w:rsidR="005C467F">
        <w:t xml:space="preserve">where a consumer believes that </w:t>
      </w:r>
      <w:r w:rsidRPr="00BB3402">
        <w:t>he</w:t>
      </w:r>
      <w:r w:rsidR="005C467F">
        <w:t xml:space="preserve"> or she is</w:t>
      </w:r>
      <w:r w:rsidRPr="00BB3402">
        <w:t xml:space="preserve"> going to be able to or ha</w:t>
      </w:r>
      <w:r w:rsidR="005C467F">
        <w:t>s</w:t>
      </w:r>
      <w:r w:rsidRPr="00BB3402">
        <w:t xml:space="preserve"> received care from an “in-network” provider but that in fact</w:t>
      </w:r>
      <w:r w:rsidR="005C467F">
        <w:t>,</w:t>
      </w:r>
      <w:r w:rsidRPr="00BB3402">
        <w:t xml:space="preserve"> information provided on a </w:t>
      </w:r>
      <w:r w:rsidR="00720FA1">
        <w:t>health-</w:t>
      </w:r>
      <w:r w:rsidR="00720FA1" w:rsidRPr="00BB3402">
        <w:t xml:space="preserve">insurance marketplace </w:t>
      </w:r>
      <w:r w:rsidRPr="00BB3402">
        <w:t>was either out</w:t>
      </w:r>
      <w:r w:rsidR="005C467F">
        <w:t xml:space="preserve"> </w:t>
      </w:r>
      <w:r w:rsidRPr="00BB3402">
        <w:t>of</w:t>
      </w:r>
      <w:r w:rsidR="005C467F">
        <w:t xml:space="preserve"> </w:t>
      </w:r>
      <w:r w:rsidRPr="00BB3402">
        <w:t xml:space="preserve">date or otherwise inaccurate, there are tremendous issues of financial and legal liability. </w:t>
      </w:r>
    </w:p>
    <w:p w14:paraId="74EDEE71" w14:textId="77777777" w:rsidR="00B173DB" w:rsidRPr="00BB3402" w:rsidRDefault="00B173DB" w:rsidP="006A75CF">
      <w:pPr>
        <w:spacing w:line="240" w:lineRule="auto"/>
        <w:ind w:left="360"/>
      </w:pPr>
    </w:p>
    <w:p w14:paraId="66E16972" w14:textId="73F09488" w:rsidR="00B173DB" w:rsidRPr="00BB3402" w:rsidRDefault="00B173DB" w:rsidP="006A75CF">
      <w:pPr>
        <w:spacing w:line="240" w:lineRule="auto"/>
        <w:ind w:left="360"/>
      </w:pPr>
      <w:r w:rsidRPr="00BB3402">
        <w:t xml:space="preserve">Another example </w:t>
      </w:r>
      <w:r w:rsidR="005C467F">
        <w:t>is</w:t>
      </w:r>
      <w:r w:rsidRPr="00BB3402">
        <w:t xml:space="preserve"> the benefit to </w:t>
      </w:r>
      <w:r w:rsidR="005C467F" w:rsidRPr="00BB3402">
        <w:t>waste, fraud</w:t>
      </w:r>
      <w:r w:rsidR="005C467F">
        <w:t>,</w:t>
      </w:r>
      <w:r w:rsidR="005C467F" w:rsidRPr="00BB3402">
        <w:t xml:space="preserve"> and abuse </w:t>
      </w:r>
      <w:r w:rsidRPr="00BB3402">
        <w:t xml:space="preserve">systems at various government agencies.  By ensuring that their systems </w:t>
      </w:r>
      <w:r w:rsidR="005C467F">
        <w:t>a</w:t>
      </w:r>
      <w:r w:rsidRPr="00BB3402">
        <w:t>re able to work with the most current and complete data possible, they w</w:t>
      </w:r>
      <w:r w:rsidR="005C467F">
        <w:t>ill</w:t>
      </w:r>
      <w:r w:rsidRPr="00BB3402">
        <w:t xml:space="preserve"> be able to yield more consistent and reliable results.</w:t>
      </w:r>
      <w:r w:rsidR="007D47BB">
        <w:t xml:space="preserve">  </w:t>
      </w:r>
      <w:r w:rsidR="007D47BB" w:rsidRPr="007D47BB">
        <w:t xml:space="preserve">One example of a NIEM-based information exchange to help combat </w:t>
      </w:r>
      <w:r w:rsidR="005C467F" w:rsidRPr="007D47BB">
        <w:t>waste, fraud</w:t>
      </w:r>
      <w:r w:rsidR="005C467F">
        <w:t>,</w:t>
      </w:r>
      <w:r w:rsidR="005C467F" w:rsidRPr="007D47BB">
        <w:t xml:space="preserve"> and abuse </w:t>
      </w:r>
      <w:r w:rsidR="007D47BB" w:rsidRPr="007D47BB">
        <w:t>is the Public Assistance Reporting Information System (PARIS).  More information on PARIS is available at http://www.acf.hhs.gov/programs/paris</w:t>
      </w:r>
      <w:r w:rsidR="007D47BB">
        <w:t>.</w:t>
      </w:r>
    </w:p>
    <w:p w14:paraId="7097391D" w14:textId="77777777" w:rsidR="00B173DB" w:rsidRPr="00BB3402" w:rsidRDefault="00B173DB" w:rsidP="006A75CF">
      <w:pPr>
        <w:spacing w:line="240" w:lineRule="auto"/>
        <w:ind w:left="360"/>
      </w:pPr>
    </w:p>
    <w:p w14:paraId="747713A7" w14:textId="4717D2FD" w:rsidR="00B173DB" w:rsidRPr="00BB3402" w:rsidRDefault="00B173DB" w:rsidP="006A75CF">
      <w:pPr>
        <w:spacing w:line="240" w:lineRule="auto"/>
        <w:ind w:left="360"/>
      </w:pPr>
      <w:r w:rsidRPr="00BB3402">
        <w:t xml:space="preserve">The PDMPs are systems </w:t>
      </w:r>
      <w:r w:rsidR="00720FA1">
        <w:t>that</w:t>
      </w:r>
      <w:r w:rsidRPr="00BB3402">
        <w:t xml:space="preserve"> cross various organizations and domains.  Having a reliable and accessible list of </w:t>
      </w:r>
      <w:r w:rsidR="005C467F">
        <w:t>p</w:t>
      </w:r>
      <w:r w:rsidRPr="00BB3402">
        <w:t xml:space="preserve">roviders will help ensure the </w:t>
      </w:r>
      <w:r w:rsidR="00353B9E" w:rsidRPr="00BB3402">
        <w:t>accuracy</w:t>
      </w:r>
      <w:r w:rsidRPr="00BB3402">
        <w:t xml:space="preserve"> and effectiveness of whatever analyses or functions the PDMP</w:t>
      </w:r>
      <w:r w:rsidR="005C467F">
        <w:t>s may perform. Not only will</w:t>
      </w:r>
      <w:r w:rsidRPr="00BB3402">
        <w:t xml:space="preserve"> this benefit public agencies with health or investigative roles, it </w:t>
      </w:r>
      <w:r w:rsidR="005C467F">
        <w:t>will</w:t>
      </w:r>
      <w:r w:rsidRPr="00BB3402">
        <w:t xml:space="preserve"> also ensure that third-party </w:t>
      </w:r>
      <w:r w:rsidR="00353B9E" w:rsidRPr="00BB3402">
        <w:t>payers</w:t>
      </w:r>
      <w:r w:rsidRPr="00BB3402">
        <w:t xml:space="preserve"> are able to have access to the same provider information as public entities.</w:t>
      </w:r>
    </w:p>
    <w:p w14:paraId="1739F345" w14:textId="77777777" w:rsidR="00B173DB" w:rsidRPr="00BB3402" w:rsidRDefault="00B173DB" w:rsidP="006A75CF">
      <w:pPr>
        <w:spacing w:line="240" w:lineRule="auto"/>
        <w:ind w:left="360"/>
      </w:pPr>
    </w:p>
    <w:p w14:paraId="25364C73" w14:textId="00D6432C" w:rsidR="00B173DB" w:rsidRPr="00BB3402" w:rsidRDefault="00B173DB" w:rsidP="006A75CF">
      <w:pPr>
        <w:spacing w:line="240" w:lineRule="auto"/>
        <w:ind w:left="360"/>
      </w:pPr>
      <w:r w:rsidRPr="00BB3402">
        <w:t xml:space="preserve">As it is, </w:t>
      </w:r>
      <w:r w:rsidR="005C467F" w:rsidRPr="00BB3402">
        <w:t xml:space="preserve">provider directory </w:t>
      </w:r>
      <w:r w:rsidRPr="00BB3402">
        <w:t>information is typically fragmented, housed in multiple silos</w:t>
      </w:r>
      <w:r w:rsidR="00720FA1">
        <w:t>,</w:t>
      </w:r>
      <w:r w:rsidRPr="00BB3402">
        <w:t xml:space="preserve"> and scattered across different public and private organizations.  By using appropriate “levers,” ONC and the organizations funding such systems should require that there be some entity responsible for maintaining a meaningful </w:t>
      </w:r>
      <w:r w:rsidR="005C467F" w:rsidRPr="00BB3402">
        <w:t>provider directory</w:t>
      </w:r>
      <w:r w:rsidR="005C467F">
        <w:t xml:space="preserve"> in each state and that they should be interoperable and consistent among the states.</w:t>
      </w:r>
    </w:p>
    <w:p w14:paraId="2F1F9BF7" w14:textId="77777777" w:rsidR="00B173DB" w:rsidRPr="00BB3402" w:rsidRDefault="00B173DB" w:rsidP="006A75CF">
      <w:pPr>
        <w:spacing w:line="240" w:lineRule="auto"/>
        <w:ind w:left="360"/>
      </w:pPr>
    </w:p>
    <w:p w14:paraId="0D10508C" w14:textId="0F6757C0" w:rsidR="007648B0" w:rsidRPr="00BA7B62" w:rsidRDefault="007D47BB" w:rsidP="006A75CF">
      <w:pPr>
        <w:spacing w:line="240" w:lineRule="auto"/>
        <w:ind w:left="360"/>
      </w:pPr>
      <w:r w:rsidRPr="00BB3402">
        <w:t xml:space="preserve">At least one other </w:t>
      </w:r>
      <w:r>
        <w:t>related issue is</w:t>
      </w:r>
      <w:r w:rsidRPr="00BB3402">
        <w:t xml:space="preserve"> the importance of a common set of terminology to describe the services provided and the people providing such services.  There is little</w:t>
      </w:r>
      <w:r w:rsidR="005C467F">
        <w:t>,</w:t>
      </w:r>
      <w:r w:rsidRPr="00BB3402">
        <w:t xml:space="preserve"> if any</w:t>
      </w:r>
      <w:r w:rsidR="005C467F">
        <w:t>,</w:t>
      </w:r>
      <w:r w:rsidRPr="00BB3402">
        <w:t xml:space="preserve"> consistency across the various states in describing various medical specialties</w:t>
      </w:r>
      <w:r w:rsidR="005C467F">
        <w:t>—</w:t>
      </w:r>
      <w:r w:rsidRPr="00BB3402">
        <w:t>something critical to allow meaningful comparisons and analyses to be performed.  From a technology standpoint, the actual description of the “attributes” and “roles” of a given profession coul</w:t>
      </w:r>
      <w:r w:rsidR="005C467F">
        <w:t>d be key in such areas as interstate and inter</w:t>
      </w:r>
      <w:r w:rsidRPr="00BB3402">
        <w:t>disciplinary sharing of and access to information systems, particularly when personal and health data are being exchanged</w:t>
      </w:r>
      <w:r w:rsidR="00B173DB" w:rsidRPr="00BB3402">
        <w:t>.</w:t>
      </w:r>
    </w:p>
    <w:p w14:paraId="2C27ADD4" w14:textId="77777777" w:rsidR="000770FF" w:rsidRPr="000770FF" w:rsidRDefault="000770FF" w:rsidP="006A75CF">
      <w:pPr>
        <w:pStyle w:val="Default"/>
        <w:rPr>
          <w:rFonts w:ascii="Times New Roman" w:hAnsi="Times New Roman" w:cs="Times New Roman"/>
          <w:color w:val="auto"/>
          <w:sz w:val="20"/>
          <w:szCs w:val="20"/>
          <w:highlight w:val="yellow"/>
        </w:rPr>
      </w:pPr>
    </w:p>
    <w:p w14:paraId="7DB19E21" w14:textId="6B9C5A8D" w:rsidR="0088391B" w:rsidRDefault="005C467F" w:rsidP="000770FF">
      <w:pPr>
        <w:pStyle w:val="Default"/>
        <w:numPr>
          <w:ilvl w:val="0"/>
          <w:numId w:val="31"/>
        </w:numPr>
        <w:ind w:left="360"/>
        <w:jc w:val="both"/>
        <w:rPr>
          <w:rFonts w:ascii="Times New Roman" w:hAnsi="Times New Roman" w:cs="Times New Roman"/>
          <w:color w:val="auto"/>
        </w:rPr>
      </w:pPr>
      <w:r>
        <w:rPr>
          <w:rFonts w:ascii="Times New Roman" w:hAnsi="Times New Roman" w:cs="Times New Roman"/>
          <w:color w:val="auto"/>
        </w:rPr>
        <w:t>On</w:t>
      </w:r>
      <w:r w:rsidR="0088391B" w:rsidRPr="00BB3402">
        <w:rPr>
          <w:rFonts w:ascii="Times New Roman" w:hAnsi="Times New Roman" w:cs="Times New Roman"/>
          <w:color w:val="auto"/>
        </w:rPr>
        <w:t xml:space="preserve"> page 17 of the Roadmap, “Interoperability Vision for the Future,” ONC predicts, “This ‘learning health system’ should also result in lower health care costs (by identifying and reducing waste) . . .</w:t>
      </w:r>
      <w:r>
        <w:rPr>
          <w:rFonts w:ascii="Times New Roman" w:hAnsi="Times New Roman" w:cs="Times New Roman"/>
          <w:color w:val="auto"/>
        </w:rPr>
        <w:t xml:space="preserve"> .</w:t>
      </w:r>
      <w:r w:rsidR="00353B9E" w:rsidRPr="00BB3402">
        <w:rPr>
          <w:rFonts w:ascii="Times New Roman" w:hAnsi="Times New Roman" w:cs="Times New Roman"/>
          <w:color w:val="auto"/>
        </w:rPr>
        <w:t>” We</w:t>
      </w:r>
      <w:r w:rsidR="0088391B" w:rsidRPr="00BB3402">
        <w:rPr>
          <w:rFonts w:ascii="Times New Roman" w:hAnsi="Times New Roman" w:cs="Times New Roman"/>
          <w:color w:val="auto"/>
        </w:rPr>
        <w:t xml:space="preserve"> suggest broadening the ways in which a “learning health system” will reduce costs:  in addition to fraud detection and prevention (waste resulting from intentional acts), we too frequently witness cases of unintentional but harmful health care mistakes.  One example involves children and youth placed in out-of-home care who never receive recommended immunizations, or who are “overmedicated” with multiple immunizations, because providers do not have access to these children’s health records.  Another example is the justice system’s inability to access a person’s known drug allergies, which can result in the administration of treatment in a </w:t>
      </w:r>
      <w:r>
        <w:rPr>
          <w:rFonts w:ascii="Times New Roman" w:hAnsi="Times New Roman" w:cs="Times New Roman"/>
          <w:color w:val="auto"/>
        </w:rPr>
        <w:t>crisis situation that is contra</w:t>
      </w:r>
      <w:r w:rsidR="0088391B" w:rsidRPr="00BB3402">
        <w:rPr>
          <w:rFonts w:ascii="Times New Roman" w:hAnsi="Times New Roman" w:cs="Times New Roman"/>
          <w:color w:val="auto"/>
        </w:rPr>
        <w:t>indicated for that person.</w:t>
      </w:r>
      <w:r w:rsidR="001661BC" w:rsidRPr="00BB3402">
        <w:rPr>
          <w:rFonts w:ascii="Times New Roman" w:hAnsi="Times New Roman" w:cs="Times New Roman"/>
          <w:color w:val="auto"/>
        </w:rPr>
        <w:t xml:space="preserve">  Finally, a “learning health system</w:t>
      </w:r>
      <w:r>
        <w:rPr>
          <w:rFonts w:ascii="Times New Roman" w:hAnsi="Times New Roman" w:cs="Times New Roman"/>
          <w:color w:val="auto"/>
        </w:rPr>
        <w:t>”</w:t>
      </w:r>
      <w:r w:rsidR="001661BC" w:rsidRPr="00BB3402">
        <w:rPr>
          <w:rFonts w:ascii="Times New Roman" w:hAnsi="Times New Roman" w:cs="Times New Roman"/>
          <w:color w:val="auto"/>
        </w:rPr>
        <w:t xml:space="preserve"> can reduce costs by eliminating unnecessary (and often expensive) duplicative diagnostic tests and procedures.</w:t>
      </w:r>
    </w:p>
    <w:p w14:paraId="2B80C874" w14:textId="77777777" w:rsidR="004214AF" w:rsidRPr="00BB3402" w:rsidRDefault="004214AF" w:rsidP="004214AF">
      <w:pPr>
        <w:pStyle w:val="Default"/>
        <w:ind w:left="360"/>
        <w:jc w:val="both"/>
        <w:rPr>
          <w:rFonts w:ascii="Times New Roman" w:hAnsi="Times New Roman" w:cs="Times New Roman"/>
          <w:color w:val="auto"/>
        </w:rPr>
      </w:pPr>
    </w:p>
    <w:p w14:paraId="2B3463D8" w14:textId="77777777" w:rsidR="0019682C" w:rsidRPr="00212BB3" w:rsidRDefault="0019682C" w:rsidP="002C2506">
      <w:pPr>
        <w:pStyle w:val="Heading3"/>
        <w:tabs>
          <w:tab w:val="clear" w:pos="1008"/>
        </w:tabs>
        <w:spacing w:before="0" w:after="0"/>
        <w:ind w:left="720" w:hanging="720"/>
      </w:pPr>
      <w:bookmarkStart w:id="18" w:name="_Toc414017991"/>
      <w:bookmarkStart w:id="19" w:name="_Toc415059474"/>
      <w:r w:rsidRPr="00212BB3">
        <w:lastRenderedPageBreak/>
        <w:t>What, if any, gaps need to be addressed?</w:t>
      </w:r>
      <w:bookmarkEnd w:id="18"/>
      <w:bookmarkEnd w:id="19"/>
    </w:p>
    <w:p w14:paraId="26F1FCAB" w14:textId="77777777" w:rsidR="003E6EF8" w:rsidRPr="000770FF" w:rsidRDefault="003E6EF8" w:rsidP="002C2506">
      <w:pPr>
        <w:pStyle w:val="Default"/>
        <w:keepNext/>
        <w:rPr>
          <w:rFonts w:ascii="Times New Roman" w:hAnsi="Times New Roman" w:cs="Times New Roman"/>
          <w:color w:val="auto"/>
        </w:rPr>
      </w:pPr>
    </w:p>
    <w:p w14:paraId="56EA7AF2" w14:textId="3F56B184" w:rsidR="00B975EE" w:rsidRPr="00BB3402" w:rsidRDefault="00BA7B62" w:rsidP="000770FF">
      <w:pPr>
        <w:pStyle w:val="Default"/>
        <w:numPr>
          <w:ilvl w:val="0"/>
          <w:numId w:val="36"/>
        </w:numPr>
        <w:jc w:val="both"/>
        <w:rPr>
          <w:rFonts w:ascii="Times New Roman" w:hAnsi="Times New Roman" w:cs="Times New Roman"/>
          <w:color w:val="auto"/>
        </w:rPr>
      </w:pPr>
      <w:r w:rsidRPr="005C467F">
        <w:rPr>
          <w:rFonts w:ascii="Times New Roman" w:hAnsi="Times New Roman" w:cs="Times New Roman"/>
          <w:color w:val="auto"/>
        </w:rPr>
        <w:t xml:space="preserve">The </w:t>
      </w:r>
      <w:r w:rsidR="00B975EE" w:rsidRPr="005C467F">
        <w:rPr>
          <w:rFonts w:ascii="Times New Roman" w:hAnsi="Times New Roman" w:cs="Times New Roman"/>
          <w:color w:val="auto"/>
        </w:rPr>
        <w:t>ONC Roadmap</w:t>
      </w:r>
      <w:r w:rsidR="00B975EE" w:rsidRPr="00BB3402">
        <w:rPr>
          <w:rFonts w:ascii="Times New Roman" w:hAnsi="Times New Roman" w:cs="Times New Roman"/>
          <w:color w:val="auto"/>
        </w:rPr>
        <w:t xml:space="preserve"> provides minimal reference to the need of the health domain to coordinate and share with the justice community. This is a major gap. The health concerns of individuals who are involved in the criminal justice setting are and should be a part of the conversation in this Roadmap. Correctional institutions that house offenders have eithe</w:t>
      </w:r>
      <w:r w:rsidR="00720FA1">
        <w:rPr>
          <w:rFonts w:ascii="Times New Roman" w:hAnsi="Times New Roman" w:cs="Times New Roman"/>
          <w:color w:val="auto"/>
        </w:rPr>
        <w:t>r internal or contracted health-</w:t>
      </w:r>
      <w:r w:rsidR="00B975EE" w:rsidRPr="00BB3402">
        <w:rPr>
          <w:rFonts w:ascii="Times New Roman" w:hAnsi="Times New Roman" w:cs="Times New Roman"/>
          <w:color w:val="auto"/>
        </w:rPr>
        <w:t xml:space="preserve">care providers who provide the same medical services as providers in our communities. Their need for obtaining and sharing health information is essential for good medical practice. The importance of the </w:t>
      </w:r>
      <w:r w:rsidR="00B975EE" w:rsidRPr="005C467F">
        <w:rPr>
          <w:rFonts w:ascii="Times New Roman" w:hAnsi="Times New Roman" w:cs="Times New Roman"/>
          <w:color w:val="auto"/>
        </w:rPr>
        <w:t>Roadmap</w:t>
      </w:r>
      <w:r w:rsidR="00B975EE" w:rsidRPr="00BB3402">
        <w:rPr>
          <w:rFonts w:ascii="Times New Roman" w:hAnsi="Times New Roman" w:cs="Times New Roman"/>
          <w:color w:val="auto"/>
        </w:rPr>
        <w:t xml:space="preserve"> </w:t>
      </w:r>
      <w:r w:rsidR="005C467F">
        <w:rPr>
          <w:rFonts w:ascii="Times New Roman" w:hAnsi="Times New Roman" w:cs="Times New Roman"/>
          <w:color w:val="auto"/>
        </w:rPr>
        <w:t xml:space="preserve">in </w:t>
      </w:r>
      <w:r w:rsidR="00B975EE" w:rsidRPr="00BB3402">
        <w:rPr>
          <w:rFonts w:ascii="Times New Roman" w:hAnsi="Times New Roman" w:cs="Times New Roman"/>
          <w:color w:val="auto"/>
        </w:rPr>
        <w:t xml:space="preserve">identifying the need to develop interoperability between the health and justice domains in both the body of the </w:t>
      </w:r>
      <w:r w:rsidR="00B975EE" w:rsidRPr="005C467F">
        <w:rPr>
          <w:rFonts w:ascii="Times New Roman" w:hAnsi="Times New Roman" w:cs="Times New Roman"/>
          <w:color w:val="auto"/>
        </w:rPr>
        <w:t>Roadmap</w:t>
      </w:r>
      <w:r w:rsidR="00B975EE" w:rsidRPr="00BB3402">
        <w:rPr>
          <w:rFonts w:ascii="Times New Roman" w:hAnsi="Times New Roman" w:cs="Times New Roman"/>
          <w:color w:val="auto"/>
        </w:rPr>
        <w:t xml:space="preserve"> and in the use cases outlined in Appendix H cannot be overstated. </w:t>
      </w:r>
    </w:p>
    <w:p w14:paraId="67C8BE1D" w14:textId="14C14E6D" w:rsidR="008B19A5" w:rsidRPr="00BB3402" w:rsidRDefault="008B19A5" w:rsidP="000770FF">
      <w:pPr>
        <w:pStyle w:val="Default"/>
        <w:jc w:val="both"/>
        <w:rPr>
          <w:rFonts w:ascii="Times New Roman" w:hAnsi="Times New Roman" w:cs="Times New Roman"/>
          <w:color w:val="auto"/>
        </w:rPr>
      </w:pPr>
    </w:p>
    <w:p w14:paraId="1B324D82" w14:textId="04247BAE" w:rsidR="003E6EF8" w:rsidRPr="00BB3402" w:rsidRDefault="003E6EF8" w:rsidP="000770FF">
      <w:pPr>
        <w:pStyle w:val="Default"/>
        <w:numPr>
          <w:ilvl w:val="0"/>
          <w:numId w:val="30"/>
        </w:numPr>
        <w:jc w:val="both"/>
        <w:rPr>
          <w:rFonts w:ascii="Times New Roman" w:hAnsi="Times New Roman" w:cs="Times New Roman"/>
          <w:color w:val="auto"/>
        </w:rPr>
      </w:pPr>
      <w:r w:rsidRPr="00BB3402">
        <w:rPr>
          <w:rFonts w:ascii="Times New Roman" w:hAnsi="Times New Roman" w:cs="Times New Roman"/>
          <w:color w:val="auto"/>
        </w:rPr>
        <w:t xml:space="preserve">There is a major gap in the </w:t>
      </w:r>
      <w:r w:rsidR="005C467F">
        <w:rPr>
          <w:rFonts w:ascii="Times New Roman" w:hAnsi="Times New Roman" w:cs="Times New Roman"/>
          <w:color w:val="auto"/>
        </w:rPr>
        <w:t>R</w:t>
      </w:r>
      <w:r w:rsidRPr="00BB3402">
        <w:rPr>
          <w:rFonts w:ascii="Times New Roman" w:hAnsi="Times New Roman" w:cs="Times New Roman"/>
          <w:color w:val="auto"/>
        </w:rPr>
        <w:t>oadmap</w:t>
      </w:r>
      <w:r w:rsidR="008F203A" w:rsidRPr="00BB3402">
        <w:rPr>
          <w:rFonts w:ascii="Times New Roman" w:hAnsi="Times New Roman" w:cs="Times New Roman"/>
          <w:color w:val="auto"/>
        </w:rPr>
        <w:t xml:space="preserve"> in </w:t>
      </w:r>
      <w:r w:rsidR="008B19A5" w:rsidRPr="00BB3402">
        <w:rPr>
          <w:rFonts w:ascii="Times New Roman" w:hAnsi="Times New Roman" w:cs="Times New Roman"/>
          <w:color w:val="auto"/>
        </w:rPr>
        <w:t>that</w:t>
      </w:r>
      <w:r w:rsidRPr="00BB3402">
        <w:rPr>
          <w:rFonts w:ascii="Times New Roman" w:hAnsi="Times New Roman" w:cs="Times New Roman"/>
          <w:color w:val="auto"/>
        </w:rPr>
        <w:t xml:space="preserve"> it fails to recogniz</w:t>
      </w:r>
      <w:r w:rsidR="005C467F">
        <w:rPr>
          <w:rFonts w:ascii="Times New Roman" w:hAnsi="Times New Roman" w:cs="Times New Roman"/>
          <w:color w:val="auto"/>
        </w:rPr>
        <w:t>e all of the cross-domain inter</w:t>
      </w:r>
      <w:r w:rsidRPr="00BB3402">
        <w:rPr>
          <w:rFonts w:ascii="Times New Roman" w:hAnsi="Times New Roman" w:cs="Times New Roman"/>
          <w:color w:val="auto"/>
        </w:rPr>
        <w:t>actions that happen to our underserved population</w:t>
      </w:r>
      <w:r w:rsidR="008F203A" w:rsidRPr="00BB3402">
        <w:rPr>
          <w:rFonts w:ascii="Times New Roman" w:hAnsi="Times New Roman" w:cs="Times New Roman"/>
          <w:color w:val="auto"/>
        </w:rPr>
        <w:t xml:space="preserve">.  </w:t>
      </w:r>
      <w:r w:rsidR="005C467F">
        <w:rPr>
          <w:rFonts w:ascii="Times New Roman" w:hAnsi="Times New Roman" w:cs="Times New Roman"/>
          <w:color w:val="auto"/>
        </w:rPr>
        <w:t>In a</w:t>
      </w:r>
      <w:r w:rsidR="008F203A" w:rsidRPr="00BB3402">
        <w:rPr>
          <w:rFonts w:ascii="Times New Roman" w:hAnsi="Times New Roman" w:cs="Times New Roman"/>
          <w:color w:val="auto"/>
        </w:rPr>
        <w:t>ddit</w:t>
      </w:r>
      <w:r w:rsidR="00E3085A">
        <w:rPr>
          <w:rFonts w:ascii="Times New Roman" w:hAnsi="Times New Roman" w:cs="Times New Roman"/>
          <w:color w:val="auto"/>
        </w:rPr>
        <w:t>ion, we believe that this under</w:t>
      </w:r>
      <w:r w:rsidR="008F203A" w:rsidRPr="00BB3402">
        <w:rPr>
          <w:rFonts w:ascii="Times New Roman" w:hAnsi="Times New Roman" w:cs="Times New Roman"/>
          <w:color w:val="auto"/>
        </w:rPr>
        <w:t xml:space="preserve">served population is </w:t>
      </w:r>
      <w:r w:rsidRPr="00BB3402">
        <w:rPr>
          <w:rFonts w:ascii="Times New Roman" w:hAnsi="Times New Roman" w:cs="Times New Roman"/>
          <w:color w:val="auto"/>
        </w:rPr>
        <w:t>consuming a large percentage of the</w:t>
      </w:r>
      <w:r w:rsidR="008F203A" w:rsidRPr="00BB3402">
        <w:rPr>
          <w:rFonts w:ascii="Times New Roman" w:hAnsi="Times New Roman" w:cs="Times New Roman"/>
          <w:color w:val="auto"/>
        </w:rPr>
        <w:t xml:space="preserve"> </w:t>
      </w:r>
      <w:r w:rsidR="00EA1248" w:rsidRPr="00BB3402">
        <w:rPr>
          <w:rFonts w:ascii="Times New Roman" w:hAnsi="Times New Roman" w:cs="Times New Roman"/>
          <w:color w:val="auto"/>
        </w:rPr>
        <w:t xml:space="preserve">national </w:t>
      </w:r>
      <w:r w:rsidR="008F203A" w:rsidRPr="00BB3402">
        <w:rPr>
          <w:rFonts w:ascii="Times New Roman" w:hAnsi="Times New Roman" w:cs="Times New Roman"/>
          <w:color w:val="auto"/>
        </w:rPr>
        <w:t>justice and</w:t>
      </w:r>
      <w:r w:rsidRPr="00BB3402">
        <w:rPr>
          <w:rFonts w:ascii="Times New Roman" w:hAnsi="Times New Roman" w:cs="Times New Roman"/>
          <w:color w:val="auto"/>
        </w:rPr>
        <w:t xml:space="preserve"> health resources. </w:t>
      </w:r>
    </w:p>
    <w:p w14:paraId="73D42813" w14:textId="77777777" w:rsidR="003E6EF8" w:rsidRPr="00BB3402" w:rsidRDefault="003E6EF8" w:rsidP="000770FF">
      <w:pPr>
        <w:pStyle w:val="Default"/>
        <w:jc w:val="both"/>
        <w:rPr>
          <w:rFonts w:ascii="Times New Roman" w:hAnsi="Times New Roman" w:cs="Times New Roman"/>
          <w:color w:val="auto"/>
        </w:rPr>
      </w:pPr>
    </w:p>
    <w:p w14:paraId="2D12556B" w14:textId="245DE6F2" w:rsidR="0019682C" w:rsidRPr="00BB3402" w:rsidRDefault="003E6EF8" w:rsidP="000770FF">
      <w:pPr>
        <w:pStyle w:val="Default"/>
        <w:numPr>
          <w:ilvl w:val="0"/>
          <w:numId w:val="30"/>
        </w:numPr>
        <w:jc w:val="both"/>
        <w:rPr>
          <w:rFonts w:ascii="Times New Roman" w:hAnsi="Times New Roman" w:cs="Times New Roman"/>
          <w:color w:val="auto"/>
        </w:rPr>
      </w:pPr>
      <w:r w:rsidRPr="00BB3402">
        <w:rPr>
          <w:rFonts w:ascii="Times New Roman" w:hAnsi="Times New Roman" w:cs="Times New Roman"/>
          <w:color w:val="auto"/>
        </w:rPr>
        <w:t xml:space="preserve">There is a major gap in the </w:t>
      </w:r>
      <w:r w:rsidR="005C467F">
        <w:rPr>
          <w:rFonts w:ascii="Times New Roman" w:hAnsi="Times New Roman" w:cs="Times New Roman"/>
          <w:color w:val="auto"/>
        </w:rPr>
        <w:t>R</w:t>
      </w:r>
      <w:r w:rsidRPr="00BB3402">
        <w:rPr>
          <w:rFonts w:ascii="Times New Roman" w:hAnsi="Times New Roman" w:cs="Times New Roman"/>
          <w:color w:val="auto"/>
        </w:rPr>
        <w:t xml:space="preserve">oadmap </w:t>
      </w:r>
      <w:r w:rsidR="005C467F">
        <w:rPr>
          <w:rFonts w:ascii="Times New Roman" w:hAnsi="Times New Roman" w:cs="Times New Roman"/>
          <w:color w:val="auto"/>
        </w:rPr>
        <w:t xml:space="preserve">in </w:t>
      </w:r>
      <w:r w:rsidRPr="00BB3402">
        <w:rPr>
          <w:rFonts w:ascii="Times New Roman" w:hAnsi="Times New Roman" w:cs="Times New Roman"/>
          <w:color w:val="auto"/>
        </w:rPr>
        <w:t xml:space="preserve">that it fails to articulate in clear terms what will be done to build interoperability into and between business domains (justice and health).  The plan does </w:t>
      </w:r>
      <w:r w:rsidR="00CD7B5B" w:rsidRPr="00BB3402">
        <w:rPr>
          <w:rFonts w:ascii="Times New Roman" w:hAnsi="Times New Roman" w:cs="Times New Roman"/>
          <w:color w:val="auto"/>
        </w:rPr>
        <w:t>add</w:t>
      </w:r>
      <w:r w:rsidRPr="00BB3402">
        <w:rPr>
          <w:rFonts w:ascii="Times New Roman" w:hAnsi="Times New Roman" w:cs="Times New Roman"/>
          <w:color w:val="auto"/>
        </w:rPr>
        <w:t>ress much of the health</w:t>
      </w:r>
      <w:r w:rsidR="00CD7B5B" w:rsidRPr="00BB3402">
        <w:rPr>
          <w:rFonts w:ascii="Times New Roman" w:hAnsi="Times New Roman" w:cs="Times New Roman"/>
          <w:color w:val="auto"/>
        </w:rPr>
        <w:t xml:space="preserve"> scope,</w:t>
      </w:r>
      <w:r w:rsidRPr="00BB3402">
        <w:rPr>
          <w:rFonts w:ascii="Times New Roman" w:hAnsi="Times New Roman" w:cs="Times New Roman"/>
          <w:color w:val="auto"/>
        </w:rPr>
        <w:t xml:space="preserve"> but it seems to stop short of discussing how the health </w:t>
      </w:r>
      <w:r w:rsidR="00CD7B5B" w:rsidRPr="00BB3402">
        <w:rPr>
          <w:rFonts w:ascii="Times New Roman" w:hAnsi="Times New Roman" w:cs="Times New Roman"/>
          <w:color w:val="auto"/>
        </w:rPr>
        <w:t xml:space="preserve">domain </w:t>
      </w:r>
      <w:r w:rsidRPr="00BB3402">
        <w:rPr>
          <w:rFonts w:ascii="Times New Roman" w:hAnsi="Times New Roman" w:cs="Times New Roman"/>
          <w:color w:val="auto"/>
        </w:rPr>
        <w:t xml:space="preserve">will interoperate with other </w:t>
      </w:r>
      <w:r w:rsidR="00CD7B5B" w:rsidRPr="00BB3402">
        <w:rPr>
          <w:rFonts w:ascii="Times New Roman" w:hAnsi="Times New Roman" w:cs="Times New Roman"/>
          <w:color w:val="auto"/>
        </w:rPr>
        <w:t>business domains</w:t>
      </w:r>
      <w:r w:rsidRPr="00BB3402">
        <w:rPr>
          <w:rFonts w:ascii="Times New Roman" w:hAnsi="Times New Roman" w:cs="Times New Roman"/>
          <w:color w:val="auto"/>
        </w:rPr>
        <w:t xml:space="preserve"> outside of health.  Today</w:t>
      </w:r>
      <w:r w:rsidR="005C467F">
        <w:rPr>
          <w:rFonts w:ascii="Times New Roman" w:hAnsi="Times New Roman" w:cs="Times New Roman"/>
          <w:color w:val="auto"/>
        </w:rPr>
        <w:t>,</w:t>
      </w:r>
      <w:r w:rsidRPr="00BB3402">
        <w:rPr>
          <w:rFonts w:ascii="Times New Roman" w:hAnsi="Times New Roman" w:cs="Times New Roman"/>
          <w:color w:val="auto"/>
        </w:rPr>
        <w:t xml:space="preserve"> health interoperates with many other </w:t>
      </w:r>
      <w:r w:rsidR="00CD7B5B" w:rsidRPr="00BB3402">
        <w:rPr>
          <w:rFonts w:ascii="Times New Roman" w:hAnsi="Times New Roman" w:cs="Times New Roman"/>
          <w:color w:val="auto"/>
        </w:rPr>
        <w:t>domains</w:t>
      </w:r>
      <w:r w:rsidR="005C467F">
        <w:rPr>
          <w:rFonts w:ascii="Times New Roman" w:hAnsi="Times New Roman" w:cs="Times New Roman"/>
          <w:color w:val="auto"/>
        </w:rPr>
        <w:t xml:space="preserve">: </w:t>
      </w:r>
      <w:r w:rsidRPr="00BB3402">
        <w:rPr>
          <w:rFonts w:ascii="Times New Roman" w:hAnsi="Times New Roman" w:cs="Times New Roman"/>
          <w:color w:val="auto"/>
        </w:rPr>
        <w:t xml:space="preserve"> </w:t>
      </w:r>
      <w:r w:rsidR="00175B84" w:rsidRPr="00BB3402">
        <w:rPr>
          <w:rFonts w:ascii="Times New Roman" w:hAnsi="Times New Roman" w:cs="Times New Roman"/>
          <w:color w:val="auto"/>
        </w:rPr>
        <w:t>syndromic</w:t>
      </w:r>
      <w:r w:rsidRPr="00BB3402">
        <w:rPr>
          <w:rFonts w:ascii="Times New Roman" w:hAnsi="Times New Roman" w:cs="Times New Roman"/>
          <w:color w:val="auto"/>
        </w:rPr>
        <w:t xml:space="preserve"> surveillance, homeland security, justice/public safety, human services</w:t>
      </w:r>
      <w:r w:rsidR="005C467F">
        <w:rPr>
          <w:rFonts w:ascii="Times New Roman" w:hAnsi="Times New Roman" w:cs="Times New Roman"/>
          <w:color w:val="auto"/>
        </w:rPr>
        <w:t>,</w:t>
      </w:r>
      <w:r w:rsidRPr="00BB3402">
        <w:rPr>
          <w:rFonts w:ascii="Times New Roman" w:hAnsi="Times New Roman" w:cs="Times New Roman"/>
          <w:color w:val="auto"/>
        </w:rPr>
        <w:t xml:space="preserve"> etc.</w:t>
      </w:r>
    </w:p>
    <w:p w14:paraId="3363AEBB" w14:textId="77777777" w:rsidR="003E6EF8" w:rsidRPr="00BB3402" w:rsidRDefault="003E6EF8" w:rsidP="000770FF">
      <w:pPr>
        <w:pStyle w:val="Default"/>
        <w:jc w:val="both"/>
        <w:rPr>
          <w:rFonts w:ascii="Times New Roman" w:hAnsi="Times New Roman" w:cs="Times New Roman"/>
          <w:color w:val="auto"/>
        </w:rPr>
      </w:pPr>
    </w:p>
    <w:p w14:paraId="58B7D55C" w14:textId="7A21E56D" w:rsidR="00B975EE" w:rsidRPr="00BB3402" w:rsidRDefault="00B975EE" w:rsidP="000770FF">
      <w:pPr>
        <w:pStyle w:val="Default"/>
        <w:numPr>
          <w:ilvl w:val="0"/>
          <w:numId w:val="30"/>
        </w:numPr>
        <w:jc w:val="both"/>
        <w:rPr>
          <w:rFonts w:ascii="Times New Roman" w:hAnsi="Times New Roman" w:cs="Times New Roman"/>
          <w:color w:val="auto"/>
        </w:rPr>
      </w:pPr>
      <w:r w:rsidRPr="00BB3402">
        <w:rPr>
          <w:rFonts w:ascii="Times New Roman" w:hAnsi="Times New Roman" w:cs="Times New Roman"/>
          <w:color w:val="auto"/>
        </w:rPr>
        <w:t>W</w:t>
      </w:r>
      <w:r w:rsidR="00645045">
        <w:rPr>
          <w:rFonts w:ascii="Times New Roman" w:hAnsi="Times New Roman" w:cs="Times New Roman"/>
          <w:color w:val="auto"/>
        </w:rPr>
        <w:t>hile the R</w:t>
      </w:r>
      <w:r w:rsidRPr="00BB3402">
        <w:rPr>
          <w:rFonts w:ascii="Times New Roman" w:hAnsi="Times New Roman" w:cs="Times New Roman"/>
          <w:color w:val="auto"/>
        </w:rPr>
        <w:t xml:space="preserve">oadmap mentions </w:t>
      </w:r>
      <w:r w:rsidR="005C467F">
        <w:rPr>
          <w:rFonts w:ascii="Times New Roman" w:hAnsi="Times New Roman" w:cs="Times New Roman"/>
          <w:color w:val="auto"/>
        </w:rPr>
        <w:t>NIEM,</w:t>
      </w:r>
      <w:r w:rsidRPr="00BB3402">
        <w:rPr>
          <w:rFonts w:ascii="Times New Roman" w:hAnsi="Times New Roman" w:cs="Times New Roman"/>
          <w:color w:val="auto"/>
        </w:rPr>
        <w:t xml:space="preserve"> the plan does not address </w:t>
      </w:r>
      <w:r w:rsidR="005C467F">
        <w:rPr>
          <w:rFonts w:ascii="Times New Roman" w:hAnsi="Times New Roman" w:cs="Times New Roman"/>
          <w:color w:val="auto"/>
        </w:rPr>
        <w:t xml:space="preserve">or </w:t>
      </w:r>
      <w:r w:rsidRPr="00BB3402">
        <w:rPr>
          <w:rFonts w:ascii="Times New Roman" w:hAnsi="Times New Roman" w:cs="Times New Roman"/>
          <w:color w:val="auto"/>
        </w:rPr>
        <w:t xml:space="preserve">officially determine how HL7 will interoperate with NIEM. </w:t>
      </w:r>
      <w:r w:rsidR="005C467F">
        <w:rPr>
          <w:rFonts w:ascii="Times New Roman" w:hAnsi="Times New Roman" w:cs="Times New Roman"/>
          <w:color w:val="auto"/>
        </w:rPr>
        <w:t xml:space="preserve"> </w:t>
      </w:r>
      <w:r w:rsidR="00E3085A">
        <w:rPr>
          <w:rFonts w:ascii="Times New Roman" w:hAnsi="Times New Roman" w:cs="Times New Roman"/>
          <w:color w:val="auto"/>
        </w:rPr>
        <w:t>S</w:t>
      </w:r>
      <w:r w:rsidRPr="00BB3402">
        <w:rPr>
          <w:rFonts w:ascii="Times New Roman" w:hAnsi="Times New Roman" w:cs="Times New Roman"/>
          <w:color w:val="auto"/>
        </w:rPr>
        <w:t>pecifically</w:t>
      </w:r>
      <w:r w:rsidR="005C467F">
        <w:rPr>
          <w:rFonts w:ascii="Times New Roman" w:hAnsi="Times New Roman" w:cs="Times New Roman"/>
          <w:color w:val="auto"/>
        </w:rPr>
        <w:t>,</w:t>
      </w:r>
      <w:r w:rsidRPr="00BB3402">
        <w:rPr>
          <w:rFonts w:ascii="Times New Roman" w:hAnsi="Times New Roman" w:cs="Times New Roman"/>
          <w:color w:val="auto"/>
        </w:rPr>
        <w:t xml:space="preserve"> the </w:t>
      </w:r>
      <w:r w:rsidR="005C467F">
        <w:rPr>
          <w:rFonts w:ascii="Times New Roman" w:hAnsi="Times New Roman" w:cs="Times New Roman"/>
          <w:color w:val="auto"/>
        </w:rPr>
        <w:t>Standards and Interoperability (</w:t>
      </w:r>
      <w:r w:rsidRPr="00BB3402">
        <w:rPr>
          <w:rFonts w:ascii="Times New Roman" w:hAnsi="Times New Roman" w:cs="Times New Roman"/>
          <w:color w:val="auto"/>
        </w:rPr>
        <w:t>S&amp;I</w:t>
      </w:r>
      <w:r w:rsidR="005C467F">
        <w:rPr>
          <w:rFonts w:ascii="Times New Roman" w:hAnsi="Times New Roman" w:cs="Times New Roman"/>
          <w:color w:val="auto"/>
        </w:rPr>
        <w:t>)</w:t>
      </w:r>
      <w:r w:rsidRPr="00BB3402">
        <w:rPr>
          <w:rFonts w:ascii="Times New Roman" w:hAnsi="Times New Roman" w:cs="Times New Roman"/>
          <w:color w:val="auto"/>
        </w:rPr>
        <w:t xml:space="preserve"> interoperable specifications</w:t>
      </w:r>
      <w:r w:rsidR="00E3085A">
        <w:rPr>
          <w:rFonts w:ascii="Times New Roman" w:hAnsi="Times New Roman" w:cs="Times New Roman"/>
          <w:color w:val="auto"/>
        </w:rPr>
        <w:t>,</w:t>
      </w:r>
      <w:r w:rsidRPr="00BB3402">
        <w:rPr>
          <w:rFonts w:ascii="Times New Roman" w:hAnsi="Times New Roman" w:cs="Times New Roman"/>
          <w:color w:val="auto"/>
        </w:rPr>
        <w:t xml:space="preserve"> such as </w:t>
      </w:r>
      <w:r w:rsidR="005C467F">
        <w:rPr>
          <w:rFonts w:ascii="Times New Roman" w:hAnsi="Times New Roman" w:cs="Times New Roman"/>
          <w:color w:val="auto"/>
        </w:rPr>
        <w:t xml:space="preserve">the </w:t>
      </w:r>
      <w:r w:rsidRPr="00BB3402">
        <w:rPr>
          <w:rFonts w:ascii="Times New Roman" w:hAnsi="Times New Roman" w:cs="Times New Roman"/>
          <w:color w:val="auto"/>
        </w:rPr>
        <w:t>Continuity of Care Document (CCD) and the Continuity of Care Record</w:t>
      </w:r>
      <w:r w:rsidR="005C467F">
        <w:rPr>
          <w:rFonts w:ascii="Times New Roman" w:hAnsi="Times New Roman" w:cs="Times New Roman"/>
          <w:color w:val="auto"/>
        </w:rPr>
        <w:t>,</w:t>
      </w:r>
      <w:r w:rsidRPr="00BB3402">
        <w:rPr>
          <w:rFonts w:ascii="Times New Roman" w:hAnsi="Times New Roman" w:cs="Times New Roman"/>
          <w:color w:val="auto"/>
        </w:rPr>
        <w:t xml:space="preserve"> and HL7 data models are well defined, yet NIEM does not yet fully accommodate many of the HL7 data models. </w:t>
      </w:r>
      <w:r w:rsidR="0088150F">
        <w:rPr>
          <w:rFonts w:ascii="Times New Roman" w:hAnsi="Times New Roman" w:cs="Times New Roman"/>
          <w:color w:val="auto"/>
        </w:rPr>
        <w:t>We understand t</w:t>
      </w:r>
      <w:r w:rsidRPr="00BB3402">
        <w:rPr>
          <w:rFonts w:ascii="Times New Roman" w:hAnsi="Times New Roman" w:cs="Times New Roman"/>
          <w:color w:val="auto"/>
        </w:rPr>
        <w:t xml:space="preserve">he IJIS Institute has begun work on </w:t>
      </w:r>
      <w:r w:rsidR="00645045">
        <w:rPr>
          <w:rFonts w:ascii="Times New Roman" w:hAnsi="Times New Roman" w:cs="Times New Roman"/>
          <w:color w:val="auto"/>
        </w:rPr>
        <w:t xml:space="preserve">this problem </w:t>
      </w:r>
      <w:r w:rsidRPr="00BB3402">
        <w:rPr>
          <w:rFonts w:ascii="Times New Roman" w:hAnsi="Times New Roman" w:cs="Times New Roman"/>
          <w:color w:val="auto"/>
        </w:rPr>
        <w:t>with funding from BJA. The IJIS Institute and its subcontractors, the National Center for State Courts and the Georgia Tech Research Institute, are developing an interoperable framework to translate between technology systems used by criminal justice and health practitioners. A Justice Continuity of Care Document (JCCD) is being developed and will include Global justice extensions in the CCD</w:t>
      </w:r>
      <w:r w:rsidR="005C467F">
        <w:rPr>
          <w:rFonts w:ascii="Times New Roman" w:hAnsi="Times New Roman" w:cs="Times New Roman"/>
          <w:color w:val="auto"/>
        </w:rPr>
        <w:t>,</w:t>
      </w:r>
      <w:r w:rsidRPr="00BB3402">
        <w:rPr>
          <w:rFonts w:ascii="Times New Roman" w:hAnsi="Times New Roman" w:cs="Times New Roman"/>
          <w:color w:val="auto"/>
        </w:rPr>
        <w:t xml:space="preserve"> thereby ensuring interoperability. It will also contain additional justice-specific data elements that can be shared with other criminal justice organizations or with interested health</w:t>
      </w:r>
      <w:r w:rsidR="002C2506">
        <w:rPr>
          <w:rFonts w:ascii="Times New Roman" w:hAnsi="Times New Roman" w:cs="Times New Roman"/>
          <w:color w:val="auto"/>
        </w:rPr>
        <w:t>-</w:t>
      </w:r>
      <w:r w:rsidRPr="00BB3402">
        <w:rPr>
          <w:rFonts w:ascii="Times New Roman" w:hAnsi="Times New Roman" w:cs="Times New Roman"/>
          <w:color w:val="auto"/>
        </w:rPr>
        <w:t>care organizations. A direct mapping between the CCD (with justice extensions) and Global standards will provide a national approach for immediate interoperable information sharing capability without requiring either standards body to adopt the other’s frameworks. A formalized governance process will be provided to guide, create, and implement this work. A common messaging architecture will be developed that follows the two most prevalent messaging standards used in the health</w:t>
      </w:r>
      <w:r w:rsidR="00E3085A">
        <w:rPr>
          <w:rFonts w:ascii="Times New Roman" w:hAnsi="Times New Roman" w:cs="Times New Roman"/>
          <w:color w:val="auto"/>
        </w:rPr>
        <w:t>-</w:t>
      </w:r>
      <w:r w:rsidRPr="00BB3402">
        <w:rPr>
          <w:rFonts w:ascii="Times New Roman" w:hAnsi="Times New Roman" w:cs="Times New Roman"/>
          <w:color w:val="auto"/>
        </w:rPr>
        <w:t>care space:</w:t>
      </w:r>
      <w:r w:rsidR="005C467F">
        <w:rPr>
          <w:rFonts w:ascii="Times New Roman" w:hAnsi="Times New Roman" w:cs="Times New Roman"/>
          <w:color w:val="auto"/>
        </w:rPr>
        <w:t xml:space="preserve"> </w:t>
      </w:r>
      <w:r w:rsidRPr="00BB3402">
        <w:rPr>
          <w:rFonts w:ascii="Times New Roman" w:hAnsi="Times New Roman" w:cs="Times New Roman"/>
          <w:color w:val="auto"/>
        </w:rPr>
        <w:t xml:space="preserve"> </w:t>
      </w:r>
      <w:r w:rsidR="005C467F" w:rsidRPr="00BB3402">
        <w:rPr>
          <w:rFonts w:ascii="Times New Roman" w:hAnsi="Times New Roman" w:cs="Times New Roman"/>
          <w:color w:val="auto"/>
        </w:rPr>
        <w:t xml:space="preserve">direct messaging </w:t>
      </w:r>
      <w:r w:rsidRPr="00BB3402">
        <w:rPr>
          <w:rFonts w:ascii="Times New Roman" w:hAnsi="Times New Roman" w:cs="Times New Roman"/>
          <w:color w:val="auto"/>
        </w:rPr>
        <w:t xml:space="preserve">(secure </w:t>
      </w:r>
      <w:r w:rsidR="004214AF">
        <w:rPr>
          <w:rFonts w:ascii="Times New Roman" w:hAnsi="Times New Roman" w:cs="Times New Roman"/>
          <w:color w:val="auto"/>
        </w:rPr>
        <w:br/>
      </w:r>
      <w:r w:rsidRPr="00BB3402">
        <w:rPr>
          <w:rFonts w:ascii="Times New Roman" w:hAnsi="Times New Roman" w:cs="Times New Roman"/>
          <w:color w:val="auto"/>
        </w:rPr>
        <w:t>e</w:t>
      </w:r>
      <w:r w:rsidR="004214AF">
        <w:rPr>
          <w:rFonts w:ascii="Times New Roman" w:hAnsi="Times New Roman" w:cs="Times New Roman"/>
          <w:color w:val="auto"/>
        </w:rPr>
        <w:t>-</w:t>
      </w:r>
      <w:r w:rsidRPr="00BB3402">
        <w:rPr>
          <w:rFonts w:ascii="Times New Roman" w:hAnsi="Times New Roman" w:cs="Times New Roman"/>
          <w:color w:val="auto"/>
        </w:rPr>
        <w:t xml:space="preserve">mail) and </w:t>
      </w:r>
      <w:r w:rsidR="005C467F">
        <w:rPr>
          <w:rFonts w:ascii="Times New Roman" w:hAnsi="Times New Roman" w:cs="Times New Roman"/>
          <w:color w:val="auto"/>
        </w:rPr>
        <w:t>d</w:t>
      </w:r>
      <w:r w:rsidRPr="00BB3402">
        <w:rPr>
          <w:rFonts w:ascii="Times New Roman" w:hAnsi="Times New Roman" w:cs="Times New Roman"/>
          <w:color w:val="auto"/>
        </w:rPr>
        <w:t xml:space="preserve">irect Web </w:t>
      </w:r>
      <w:r w:rsidR="005C467F">
        <w:rPr>
          <w:rFonts w:ascii="Times New Roman" w:hAnsi="Times New Roman" w:cs="Times New Roman"/>
          <w:color w:val="auto"/>
        </w:rPr>
        <w:t>s</w:t>
      </w:r>
      <w:r w:rsidRPr="00BB3402">
        <w:rPr>
          <w:rFonts w:ascii="Times New Roman" w:hAnsi="Times New Roman" w:cs="Times New Roman"/>
          <w:color w:val="auto"/>
        </w:rPr>
        <w:t>ervices (system to system). Profiles for each of these methods will be developed</w:t>
      </w:r>
      <w:r w:rsidR="005C467F">
        <w:rPr>
          <w:rFonts w:ascii="Times New Roman" w:hAnsi="Times New Roman" w:cs="Times New Roman"/>
          <w:color w:val="auto"/>
        </w:rPr>
        <w:t>,</w:t>
      </w:r>
      <w:r w:rsidRPr="00BB3402">
        <w:rPr>
          <w:rFonts w:ascii="Times New Roman" w:hAnsi="Times New Roman" w:cs="Times New Roman"/>
          <w:color w:val="auto"/>
        </w:rPr>
        <w:t xml:space="preserve"> enabling direct communication between agencies. This project will provide a comprehensive solution to the technical problem of justice/health information sharing</w:t>
      </w:r>
      <w:r w:rsidR="005C467F">
        <w:rPr>
          <w:rFonts w:ascii="Times New Roman" w:hAnsi="Times New Roman" w:cs="Times New Roman"/>
          <w:color w:val="auto"/>
        </w:rPr>
        <w:t>,</w:t>
      </w:r>
      <w:r w:rsidRPr="00BB3402">
        <w:rPr>
          <w:rFonts w:ascii="Times New Roman" w:hAnsi="Times New Roman" w:cs="Times New Roman"/>
          <w:color w:val="auto"/>
        </w:rPr>
        <w:t xml:space="preserve"> </w:t>
      </w:r>
      <w:r w:rsidRPr="00BB3402">
        <w:rPr>
          <w:rFonts w:ascii="Times New Roman" w:hAnsi="Times New Roman" w:cs="Times New Roman"/>
          <w:color w:val="auto"/>
        </w:rPr>
        <w:lastRenderedPageBreak/>
        <w:t>res</w:t>
      </w:r>
      <w:r w:rsidR="005C467F">
        <w:rPr>
          <w:rFonts w:ascii="Times New Roman" w:hAnsi="Times New Roman" w:cs="Times New Roman"/>
          <w:color w:val="auto"/>
        </w:rPr>
        <w:t>ulting in a consistent and open-</w:t>
      </w:r>
      <w:r w:rsidRPr="00BB3402">
        <w:rPr>
          <w:rFonts w:ascii="Times New Roman" w:hAnsi="Times New Roman" w:cs="Times New Roman"/>
          <w:color w:val="auto"/>
        </w:rPr>
        <w:t>standards-based way. The solution will be supported by both the justice and health communities, will build on previous standards work, and will not require either community to significantly alter its current technical standards. Once these standards are in place, the prioritized use cases and services can be implemented to support reentry at significantly less cost and faster and more successful implementations.</w:t>
      </w:r>
    </w:p>
    <w:p w14:paraId="1F811C8A" w14:textId="77777777" w:rsidR="00B975EE" w:rsidRPr="00BB3402" w:rsidRDefault="00B975EE" w:rsidP="000770FF">
      <w:pPr>
        <w:pStyle w:val="Default"/>
        <w:jc w:val="both"/>
        <w:rPr>
          <w:rFonts w:ascii="Times New Roman" w:hAnsi="Times New Roman" w:cs="Times New Roman"/>
          <w:color w:val="auto"/>
        </w:rPr>
      </w:pPr>
    </w:p>
    <w:p w14:paraId="3730A61C" w14:textId="5C670C9C" w:rsidR="00B975EE" w:rsidRPr="00BB3402" w:rsidRDefault="00B975EE" w:rsidP="000770FF">
      <w:pPr>
        <w:pStyle w:val="Default"/>
        <w:numPr>
          <w:ilvl w:val="0"/>
          <w:numId w:val="30"/>
        </w:numPr>
        <w:jc w:val="both"/>
        <w:rPr>
          <w:rFonts w:ascii="Times New Roman" w:hAnsi="Times New Roman" w:cs="Times New Roman"/>
          <w:color w:val="auto"/>
        </w:rPr>
      </w:pPr>
      <w:r w:rsidRPr="00BB3402">
        <w:rPr>
          <w:rFonts w:ascii="Times New Roman" w:hAnsi="Times New Roman" w:cs="Times New Roman"/>
          <w:color w:val="auto"/>
        </w:rPr>
        <w:t xml:space="preserve">The Health </w:t>
      </w:r>
      <w:r w:rsidR="005C467F">
        <w:rPr>
          <w:rFonts w:ascii="Times New Roman" w:hAnsi="Times New Roman" w:cs="Times New Roman"/>
          <w:color w:val="auto"/>
        </w:rPr>
        <w:t>and</w:t>
      </w:r>
      <w:r w:rsidRPr="00BB3402">
        <w:rPr>
          <w:rFonts w:ascii="Times New Roman" w:hAnsi="Times New Roman" w:cs="Times New Roman"/>
          <w:color w:val="auto"/>
        </w:rPr>
        <w:t xml:space="preserve"> Human Services Domain Deputy Lead at HHS recently reached out to the IJIS Institute due to the significant body of work</w:t>
      </w:r>
      <w:r w:rsidR="005C467F">
        <w:rPr>
          <w:rFonts w:ascii="Times New Roman" w:hAnsi="Times New Roman" w:cs="Times New Roman"/>
          <w:color w:val="auto"/>
        </w:rPr>
        <w:t xml:space="preserve"> between IJIS, BJA, and ONC </w:t>
      </w:r>
      <w:r w:rsidR="000671B0" w:rsidRPr="000671B0">
        <w:rPr>
          <w:rFonts w:ascii="Times New Roman" w:hAnsi="Times New Roman" w:cs="Times New Roman"/>
          <w:color w:val="auto"/>
          <w:lang w:val="en"/>
        </w:rPr>
        <w:t>Office of Science and Technology (</w:t>
      </w:r>
      <w:r w:rsidR="005C467F">
        <w:rPr>
          <w:rFonts w:ascii="Times New Roman" w:hAnsi="Times New Roman" w:cs="Times New Roman"/>
          <w:color w:val="auto"/>
        </w:rPr>
        <w:t>OST</w:t>
      </w:r>
      <w:r w:rsidR="000671B0">
        <w:rPr>
          <w:rFonts w:ascii="Times New Roman" w:hAnsi="Times New Roman" w:cs="Times New Roman"/>
          <w:color w:val="auto"/>
        </w:rPr>
        <w:t>)</w:t>
      </w:r>
      <w:r w:rsidRPr="00BB3402">
        <w:rPr>
          <w:rFonts w:ascii="Times New Roman" w:hAnsi="Times New Roman" w:cs="Times New Roman"/>
          <w:color w:val="auto"/>
        </w:rPr>
        <w:t xml:space="preserve"> and expressed interest in figuring out how they can work with IJIS, NIEM, ONC, SAMHSA, and others to advance this very important body of work.</w:t>
      </w:r>
    </w:p>
    <w:p w14:paraId="4C6CC363" w14:textId="77777777" w:rsidR="00AD1880" w:rsidRPr="00212BB3" w:rsidRDefault="00AD1880" w:rsidP="006A75CF">
      <w:pPr>
        <w:pStyle w:val="Default"/>
        <w:rPr>
          <w:rFonts w:ascii="Times New Roman" w:hAnsi="Times New Roman" w:cs="Times New Roman"/>
        </w:rPr>
      </w:pPr>
    </w:p>
    <w:p w14:paraId="404C9EB2" w14:textId="77777777" w:rsidR="0019682C" w:rsidRPr="00212BB3" w:rsidRDefault="0019682C" w:rsidP="000561F3">
      <w:pPr>
        <w:pStyle w:val="Heading3"/>
        <w:tabs>
          <w:tab w:val="clear" w:pos="1008"/>
          <w:tab w:val="left" w:pos="630"/>
        </w:tabs>
        <w:spacing w:before="0" w:after="0"/>
        <w:ind w:left="630" w:hanging="648"/>
      </w:pPr>
      <w:bookmarkStart w:id="20" w:name="_Toc414017992"/>
      <w:bookmarkStart w:id="21" w:name="_Toc415059475"/>
      <w:r w:rsidRPr="00212BB3">
        <w:t>Is the timing of specific actions appropriate?</w:t>
      </w:r>
      <w:bookmarkEnd w:id="20"/>
      <w:bookmarkEnd w:id="21"/>
    </w:p>
    <w:p w14:paraId="5670D9C5" w14:textId="6E7AF922" w:rsidR="0019682C" w:rsidRPr="00212BB3" w:rsidRDefault="0019682C" w:rsidP="006A75CF">
      <w:pPr>
        <w:pStyle w:val="Default"/>
        <w:rPr>
          <w:rFonts w:ascii="Times New Roman" w:hAnsi="Times New Roman" w:cs="Times New Roman"/>
          <w:color w:val="auto"/>
          <w:sz w:val="20"/>
          <w:szCs w:val="20"/>
        </w:rPr>
      </w:pPr>
    </w:p>
    <w:p w14:paraId="51332F80" w14:textId="539589EB" w:rsidR="00294568" w:rsidRDefault="00294568" w:rsidP="000770FF">
      <w:pPr>
        <w:pStyle w:val="BodyText"/>
        <w:numPr>
          <w:ilvl w:val="0"/>
          <w:numId w:val="9"/>
        </w:numPr>
        <w:spacing w:before="0" w:after="0"/>
        <w:jc w:val="both"/>
        <w:rPr>
          <w:rFonts w:ascii="Times New Roman" w:hAnsi="Times New Roman"/>
          <w:sz w:val="24"/>
          <w:szCs w:val="24"/>
        </w:rPr>
      </w:pPr>
      <w:bookmarkStart w:id="22" w:name="_Toc414017993"/>
      <w:r w:rsidRPr="00BB3402">
        <w:rPr>
          <w:rFonts w:ascii="Times New Roman" w:hAnsi="Times New Roman"/>
          <w:sz w:val="24"/>
          <w:szCs w:val="24"/>
        </w:rPr>
        <w:t xml:space="preserve">The timing of some key specific actions </w:t>
      </w:r>
      <w:r w:rsidR="005C467F">
        <w:rPr>
          <w:rFonts w:ascii="Times New Roman" w:hAnsi="Times New Roman"/>
          <w:sz w:val="24"/>
          <w:szCs w:val="24"/>
        </w:rPr>
        <w:t>(</w:t>
      </w:r>
      <w:r w:rsidRPr="00BB3402">
        <w:rPr>
          <w:rFonts w:ascii="Times New Roman" w:hAnsi="Times New Roman"/>
          <w:sz w:val="24"/>
          <w:szCs w:val="24"/>
        </w:rPr>
        <w:t>e.g.</w:t>
      </w:r>
      <w:r w:rsidR="005C467F">
        <w:rPr>
          <w:rFonts w:ascii="Times New Roman" w:hAnsi="Times New Roman"/>
          <w:sz w:val="24"/>
          <w:szCs w:val="24"/>
        </w:rPr>
        <w:t>,</w:t>
      </w:r>
      <w:r w:rsidRPr="00BB3402">
        <w:rPr>
          <w:rFonts w:ascii="Times New Roman" w:hAnsi="Times New Roman"/>
          <w:sz w:val="24"/>
          <w:szCs w:val="24"/>
        </w:rPr>
        <w:t xml:space="preserve"> the timetables for actually implementing “suggestions” or actions being “encouraged”</w:t>
      </w:r>
      <w:r w:rsidR="005C467F">
        <w:rPr>
          <w:rFonts w:ascii="Times New Roman" w:hAnsi="Times New Roman"/>
          <w:sz w:val="24"/>
          <w:szCs w:val="24"/>
        </w:rPr>
        <w:t>)</w:t>
      </w:r>
      <w:r w:rsidRPr="00BB3402">
        <w:rPr>
          <w:rFonts w:ascii="Times New Roman" w:hAnsi="Times New Roman"/>
          <w:sz w:val="24"/>
          <w:szCs w:val="24"/>
        </w:rPr>
        <w:t xml:space="preserve"> appears to ensure that </w:t>
      </w:r>
      <w:r w:rsidR="005C467F">
        <w:rPr>
          <w:rFonts w:ascii="Times New Roman" w:hAnsi="Times New Roman"/>
          <w:sz w:val="24"/>
          <w:szCs w:val="24"/>
        </w:rPr>
        <w:t>h</w:t>
      </w:r>
      <w:r w:rsidRPr="00BB3402">
        <w:rPr>
          <w:rFonts w:ascii="Times New Roman" w:hAnsi="Times New Roman"/>
          <w:sz w:val="24"/>
          <w:szCs w:val="24"/>
        </w:rPr>
        <w:t xml:space="preserve">ealth systems will continue to lag the maturity of conformance with interoperability standards found in many systems in the </w:t>
      </w:r>
      <w:r w:rsidR="005C467F">
        <w:rPr>
          <w:rFonts w:ascii="Times New Roman" w:hAnsi="Times New Roman"/>
          <w:sz w:val="24"/>
          <w:szCs w:val="24"/>
        </w:rPr>
        <w:t>justice domain—</w:t>
      </w:r>
      <w:r w:rsidRPr="00BB3402">
        <w:rPr>
          <w:rFonts w:ascii="Times New Roman" w:hAnsi="Times New Roman"/>
          <w:sz w:val="24"/>
          <w:szCs w:val="24"/>
        </w:rPr>
        <w:t>the PDMPs being a prime example.</w:t>
      </w:r>
    </w:p>
    <w:p w14:paraId="67953E7B" w14:textId="77777777" w:rsidR="000770FF" w:rsidRDefault="000770FF" w:rsidP="000770FF">
      <w:pPr>
        <w:pStyle w:val="BodyText"/>
        <w:spacing w:before="0" w:after="0"/>
        <w:ind w:left="720"/>
        <w:jc w:val="both"/>
        <w:rPr>
          <w:rFonts w:ascii="Times New Roman" w:hAnsi="Times New Roman"/>
          <w:sz w:val="24"/>
          <w:szCs w:val="24"/>
        </w:rPr>
      </w:pPr>
    </w:p>
    <w:p w14:paraId="13B6D2C1" w14:textId="515B8811" w:rsidR="00294568" w:rsidRDefault="00294568" w:rsidP="000770FF">
      <w:pPr>
        <w:pStyle w:val="BodyText"/>
        <w:numPr>
          <w:ilvl w:val="0"/>
          <w:numId w:val="9"/>
        </w:numPr>
        <w:spacing w:before="0" w:after="0"/>
        <w:jc w:val="both"/>
        <w:rPr>
          <w:rFonts w:ascii="Times New Roman" w:hAnsi="Times New Roman"/>
          <w:sz w:val="24"/>
          <w:szCs w:val="24"/>
        </w:rPr>
      </w:pPr>
      <w:r w:rsidRPr="00BB3402">
        <w:rPr>
          <w:rFonts w:ascii="Times New Roman" w:hAnsi="Times New Roman"/>
          <w:sz w:val="24"/>
          <w:szCs w:val="24"/>
        </w:rPr>
        <w:t>Table 2, Item 11 (B1) on page 43 seems to finally get to a funding situation which makes sense—but not until 2021</w:t>
      </w:r>
      <w:r w:rsidR="005C467F">
        <w:rPr>
          <w:rFonts w:ascii="Times New Roman" w:hAnsi="Times New Roman"/>
          <w:sz w:val="24"/>
          <w:szCs w:val="24"/>
        </w:rPr>
        <w:t>–</w:t>
      </w:r>
      <w:r w:rsidRPr="00BB3402">
        <w:rPr>
          <w:rFonts w:ascii="Times New Roman" w:hAnsi="Times New Roman"/>
          <w:sz w:val="24"/>
          <w:szCs w:val="24"/>
        </w:rPr>
        <w:t>2024.  This also addresses the issue of health information being exchanged in a manner that does not limit competition.  Even if the exchange of health and other pertinent information is not currently feasible from a technical standpoint, contracts, purchasing agreements</w:t>
      </w:r>
      <w:r w:rsidR="005C467F">
        <w:rPr>
          <w:rFonts w:ascii="Times New Roman" w:hAnsi="Times New Roman"/>
          <w:sz w:val="24"/>
          <w:szCs w:val="24"/>
        </w:rPr>
        <w:t>,</w:t>
      </w:r>
      <w:r w:rsidRPr="00BB3402">
        <w:rPr>
          <w:rFonts w:ascii="Times New Roman" w:hAnsi="Times New Roman"/>
          <w:sz w:val="24"/>
          <w:szCs w:val="24"/>
        </w:rPr>
        <w:t xml:space="preserve"> and so forth should contain provisions requiring open information exchange when it is technically feasible.</w:t>
      </w:r>
    </w:p>
    <w:p w14:paraId="5EEC685B" w14:textId="77777777" w:rsidR="002374E2" w:rsidRPr="00BB3402" w:rsidRDefault="002374E2" w:rsidP="002374E2">
      <w:pPr>
        <w:pStyle w:val="BodyText"/>
        <w:spacing w:before="0" w:after="0"/>
        <w:ind w:left="720"/>
        <w:jc w:val="both"/>
        <w:rPr>
          <w:rFonts w:ascii="Times New Roman" w:hAnsi="Times New Roman"/>
          <w:sz w:val="24"/>
          <w:szCs w:val="24"/>
        </w:rPr>
      </w:pPr>
    </w:p>
    <w:p w14:paraId="158468D8" w14:textId="182E24EB" w:rsidR="00294568" w:rsidRDefault="00294568" w:rsidP="000770FF">
      <w:pPr>
        <w:pStyle w:val="BodyText"/>
        <w:numPr>
          <w:ilvl w:val="0"/>
          <w:numId w:val="9"/>
        </w:numPr>
        <w:spacing w:before="0" w:after="0"/>
        <w:jc w:val="both"/>
        <w:rPr>
          <w:rFonts w:ascii="Times New Roman" w:hAnsi="Times New Roman"/>
          <w:sz w:val="24"/>
          <w:szCs w:val="24"/>
        </w:rPr>
      </w:pPr>
      <w:r w:rsidRPr="00BB3402">
        <w:rPr>
          <w:rFonts w:ascii="Times New Roman" w:hAnsi="Times New Roman"/>
          <w:sz w:val="24"/>
          <w:szCs w:val="24"/>
        </w:rPr>
        <w:t>Item 5 in Table 2 (B3) also seems to be lagging in it</w:t>
      </w:r>
      <w:r w:rsidR="005C467F">
        <w:rPr>
          <w:rFonts w:ascii="Times New Roman" w:hAnsi="Times New Roman"/>
          <w:sz w:val="24"/>
          <w:szCs w:val="24"/>
        </w:rPr>
        <w:t>s urgency: it is not until 2021–</w:t>
      </w:r>
      <w:r w:rsidRPr="00BB3402">
        <w:rPr>
          <w:rFonts w:ascii="Times New Roman" w:hAnsi="Times New Roman"/>
          <w:sz w:val="24"/>
          <w:szCs w:val="24"/>
        </w:rPr>
        <w:t>2024 that the call to action suggests “Access to seamless and secure patient data across the continuum of care sh</w:t>
      </w:r>
      <w:r w:rsidR="005C467F">
        <w:rPr>
          <w:rFonts w:ascii="Times New Roman" w:hAnsi="Times New Roman"/>
          <w:sz w:val="24"/>
          <w:szCs w:val="24"/>
        </w:rPr>
        <w:t>ould be a fundamental component . . . .</w:t>
      </w:r>
      <w:r w:rsidRPr="00BB3402">
        <w:rPr>
          <w:rFonts w:ascii="Times New Roman" w:hAnsi="Times New Roman"/>
          <w:sz w:val="24"/>
          <w:szCs w:val="24"/>
        </w:rPr>
        <w:t>”</w:t>
      </w:r>
    </w:p>
    <w:p w14:paraId="67A8D7AD" w14:textId="77777777" w:rsidR="000770FF" w:rsidRDefault="000770FF" w:rsidP="000770FF">
      <w:pPr>
        <w:pStyle w:val="BodyText"/>
        <w:spacing w:before="0" w:after="0"/>
        <w:ind w:left="720"/>
        <w:rPr>
          <w:rFonts w:ascii="Times New Roman" w:hAnsi="Times New Roman"/>
          <w:sz w:val="24"/>
          <w:szCs w:val="24"/>
        </w:rPr>
      </w:pPr>
    </w:p>
    <w:p w14:paraId="113AF8C5" w14:textId="36F99296" w:rsidR="0019682C" w:rsidRPr="00212BB3" w:rsidRDefault="0019682C" w:rsidP="000770FF">
      <w:pPr>
        <w:pStyle w:val="Heading3"/>
        <w:tabs>
          <w:tab w:val="clear" w:pos="1008"/>
        </w:tabs>
        <w:spacing w:before="0" w:after="0"/>
        <w:ind w:left="720" w:hanging="720"/>
      </w:pPr>
      <w:bookmarkStart w:id="23" w:name="_Toc415059476"/>
      <w:r w:rsidRPr="00212BB3">
        <w:t xml:space="preserve">Are the right </w:t>
      </w:r>
      <w:r w:rsidR="005C467F" w:rsidRPr="00212BB3">
        <w:t xml:space="preserve">actors/stakeholders </w:t>
      </w:r>
      <w:r w:rsidRPr="00212BB3">
        <w:t>associated with the critical actions?</w:t>
      </w:r>
      <w:bookmarkEnd w:id="22"/>
      <w:bookmarkEnd w:id="23"/>
    </w:p>
    <w:p w14:paraId="55C455BB" w14:textId="77777777" w:rsidR="00E82288" w:rsidRPr="00212BB3" w:rsidRDefault="00E82288" w:rsidP="006A75CF">
      <w:pPr>
        <w:pStyle w:val="Default"/>
        <w:rPr>
          <w:rFonts w:ascii="Times New Roman" w:hAnsi="Times New Roman" w:cs="Times New Roman"/>
          <w:color w:val="auto"/>
          <w:sz w:val="20"/>
          <w:szCs w:val="20"/>
        </w:rPr>
      </w:pPr>
    </w:p>
    <w:p w14:paraId="6602F377" w14:textId="1FA51CB5" w:rsidR="001661BC" w:rsidRDefault="006B1C4B" w:rsidP="000770FF">
      <w:pPr>
        <w:pStyle w:val="Default"/>
        <w:jc w:val="both"/>
        <w:rPr>
          <w:szCs w:val="20"/>
        </w:rPr>
      </w:pPr>
      <w:r w:rsidRPr="00BA7B62">
        <w:rPr>
          <w:rFonts w:ascii="Times New Roman" w:hAnsi="Times New Roman" w:cs="Times New Roman"/>
          <w:szCs w:val="20"/>
        </w:rPr>
        <w:t xml:space="preserve">On page 22 of the </w:t>
      </w:r>
      <w:r w:rsidR="005C467F">
        <w:rPr>
          <w:rFonts w:ascii="Times New Roman" w:hAnsi="Times New Roman" w:cs="Times New Roman"/>
          <w:szCs w:val="20"/>
        </w:rPr>
        <w:t>R</w:t>
      </w:r>
      <w:r w:rsidRPr="00BA7B62">
        <w:rPr>
          <w:rFonts w:ascii="Times New Roman" w:hAnsi="Times New Roman" w:cs="Times New Roman"/>
          <w:szCs w:val="20"/>
        </w:rPr>
        <w:t xml:space="preserve">oadmap, </w:t>
      </w:r>
      <w:r w:rsidRPr="00BA7B62">
        <w:rPr>
          <w:rFonts w:ascii="Times New Roman" w:hAnsi="Times New Roman" w:cs="Times New Roman"/>
          <w:color w:val="auto"/>
          <w:szCs w:val="20"/>
        </w:rPr>
        <w:t>there is a list of stakeholder perspectives to be considered moving forward.  If the intention is to promot</w:t>
      </w:r>
      <w:r>
        <w:rPr>
          <w:rFonts w:ascii="Times New Roman" w:hAnsi="Times New Roman" w:cs="Times New Roman"/>
          <w:color w:val="auto"/>
          <w:szCs w:val="20"/>
        </w:rPr>
        <w:t xml:space="preserve">e cross-domain sharing, it would be helpful to consider including criminal justice stakeholders in addition to those currently listed. </w:t>
      </w:r>
      <w:r w:rsidR="005C467F">
        <w:rPr>
          <w:rFonts w:ascii="Times New Roman" w:hAnsi="Times New Roman" w:cs="Times New Roman"/>
          <w:color w:val="auto"/>
          <w:szCs w:val="20"/>
        </w:rPr>
        <w:t xml:space="preserve"> </w:t>
      </w:r>
      <w:r>
        <w:rPr>
          <w:rFonts w:ascii="Times New Roman" w:hAnsi="Times New Roman" w:cs="Times New Roman"/>
          <w:color w:val="auto"/>
          <w:szCs w:val="20"/>
        </w:rPr>
        <w:t>In some instances, the stakeholders are very well</w:t>
      </w:r>
      <w:r w:rsidR="005C467F">
        <w:rPr>
          <w:rFonts w:ascii="Times New Roman" w:hAnsi="Times New Roman" w:cs="Times New Roman"/>
          <w:color w:val="auto"/>
          <w:szCs w:val="20"/>
        </w:rPr>
        <w:t>-</w:t>
      </w:r>
      <w:r>
        <w:rPr>
          <w:rFonts w:ascii="Times New Roman" w:hAnsi="Times New Roman" w:cs="Times New Roman"/>
          <w:color w:val="auto"/>
          <w:szCs w:val="20"/>
        </w:rPr>
        <w:t>aligned across the two domains.  However, in some cases</w:t>
      </w:r>
      <w:r w:rsidR="005C467F">
        <w:rPr>
          <w:rFonts w:ascii="Times New Roman" w:hAnsi="Times New Roman" w:cs="Times New Roman"/>
          <w:color w:val="auto"/>
          <w:szCs w:val="20"/>
        </w:rPr>
        <w:t>,</w:t>
      </w:r>
      <w:r>
        <w:rPr>
          <w:rFonts w:ascii="Times New Roman" w:hAnsi="Times New Roman" w:cs="Times New Roman"/>
          <w:color w:val="auto"/>
          <w:szCs w:val="20"/>
        </w:rPr>
        <w:t xml:space="preserve"> there are differences as noted by the underlined items in the column titled “Criminal Justice Domain.” These stakeholders should also be associated with critical actions moving forward.</w:t>
      </w:r>
    </w:p>
    <w:p w14:paraId="726918E3" w14:textId="5BFBFFDA" w:rsidR="004214AF" w:rsidRDefault="004214AF">
      <w:pPr>
        <w:widowControl/>
        <w:adjustRightInd/>
        <w:spacing w:line="240" w:lineRule="auto"/>
        <w:jc w:val="left"/>
        <w:textAlignment w:val="auto"/>
      </w:pPr>
      <w:r>
        <w:br w:type="page"/>
      </w:r>
    </w:p>
    <w:tbl>
      <w:tblPr>
        <w:tblStyle w:val="TableGrid"/>
        <w:tblW w:w="0" w:type="auto"/>
        <w:jc w:val="right"/>
        <w:tblLook w:val="04A0" w:firstRow="1" w:lastRow="0" w:firstColumn="1" w:lastColumn="0" w:noHBand="0" w:noVBand="1"/>
      </w:tblPr>
      <w:tblGrid>
        <w:gridCol w:w="3116"/>
        <w:gridCol w:w="3117"/>
        <w:gridCol w:w="3117"/>
      </w:tblGrid>
      <w:tr w:rsidR="001661BC" w:rsidRPr="00212BB3" w14:paraId="3A833F4C" w14:textId="77777777" w:rsidTr="000770FF">
        <w:trPr>
          <w:tblHeader/>
          <w:jc w:val="right"/>
        </w:trPr>
        <w:tc>
          <w:tcPr>
            <w:tcW w:w="3116" w:type="dxa"/>
          </w:tcPr>
          <w:p w14:paraId="1A430FB3" w14:textId="64FD15FC" w:rsidR="001661BC" w:rsidRPr="000770FF" w:rsidRDefault="001661BC" w:rsidP="00A12E73">
            <w:pPr>
              <w:pStyle w:val="Default"/>
              <w:jc w:val="center"/>
              <w:rPr>
                <w:rFonts w:ascii="Times New Roman" w:hAnsi="Times New Roman" w:cs="Times New Roman"/>
                <w:b/>
                <w:color w:val="365F91" w:themeColor="accent1" w:themeShade="BF"/>
                <w:sz w:val="20"/>
                <w:szCs w:val="20"/>
              </w:rPr>
            </w:pPr>
            <w:r w:rsidRPr="000770FF">
              <w:rPr>
                <w:rFonts w:ascii="Times New Roman" w:hAnsi="Times New Roman" w:cs="Times New Roman"/>
                <w:b/>
                <w:iCs/>
                <w:color w:val="365F91" w:themeColor="accent1" w:themeShade="BF"/>
                <w:sz w:val="22"/>
                <w:szCs w:val="22"/>
              </w:rPr>
              <w:lastRenderedPageBreak/>
              <w:t>Stakeholder Perspectives (</w:t>
            </w:r>
            <w:r w:rsidR="00A12E73">
              <w:rPr>
                <w:rFonts w:ascii="Times New Roman" w:hAnsi="Times New Roman" w:cs="Times New Roman"/>
                <w:b/>
                <w:iCs/>
                <w:color w:val="365F91" w:themeColor="accent1" w:themeShade="BF"/>
                <w:sz w:val="22"/>
                <w:szCs w:val="22"/>
              </w:rPr>
              <w:t>F</w:t>
            </w:r>
            <w:r w:rsidRPr="000770FF">
              <w:rPr>
                <w:rFonts w:ascii="Times New Roman" w:hAnsi="Times New Roman" w:cs="Times New Roman"/>
                <w:b/>
                <w:iCs/>
                <w:color w:val="365F91" w:themeColor="accent1" w:themeShade="BF"/>
                <w:sz w:val="22"/>
                <w:szCs w:val="22"/>
              </w:rPr>
              <w:t>rom ONC)</w:t>
            </w:r>
          </w:p>
        </w:tc>
        <w:tc>
          <w:tcPr>
            <w:tcW w:w="3117" w:type="dxa"/>
          </w:tcPr>
          <w:p w14:paraId="49B68A67" w14:textId="77777777" w:rsidR="000770FF" w:rsidRDefault="001661BC" w:rsidP="000770FF">
            <w:pPr>
              <w:pStyle w:val="Default"/>
              <w:jc w:val="center"/>
              <w:rPr>
                <w:rFonts w:ascii="Times New Roman" w:hAnsi="Times New Roman" w:cs="Times New Roman"/>
                <w:b/>
                <w:iCs/>
                <w:color w:val="365F91" w:themeColor="accent1" w:themeShade="BF"/>
                <w:sz w:val="22"/>
                <w:szCs w:val="22"/>
              </w:rPr>
            </w:pPr>
            <w:r w:rsidRPr="000770FF">
              <w:rPr>
                <w:rFonts w:ascii="Times New Roman" w:hAnsi="Times New Roman" w:cs="Times New Roman"/>
                <w:b/>
                <w:iCs/>
                <w:color w:val="365F91" w:themeColor="accent1" w:themeShade="BF"/>
                <w:sz w:val="22"/>
                <w:szCs w:val="22"/>
              </w:rPr>
              <w:t xml:space="preserve">Health Domain </w:t>
            </w:r>
          </w:p>
          <w:p w14:paraId="19BDF5FC" w14:textId="6C414CC4" w:rsidR="001661BC" w:rsidRPr="000770FF" w:rsidRDefault="001661BC" w:rsidP="00A12E73">
            <w:pPr>
              <w:pStyle w:val="Default"/>
              <w:jc w:val="center"/>
              <w:rPr>
                <w:rFonts w:ascii="Times New Roman" w:hAnsi="Times New Roman" w:cs="Times New Roman"/>
                <w:b/>
                <w:color w:val="365F91" w:themeColor="accent1" w:themeShade="BF"/>
                <w:sz w:val="20"/>
                <w:szCs w:val="20"/>
              </w:rPr>
            </w:pPr>
            <w:r w:rsidRPr="000770FF">
              <w:rPr>
                <w:rFonts w:ascii="Times New Roman" w:hAnsi="Times New Roman" w:cs="Times New Roman"/>
                <w:b/>
                <w:iCs/>
                <w:color w:val="365F91" w:themeColor="accent1" w:themeShade="BF"/>
                <w:sz w:val="22"/>
                <w:szCs w:val="22"/>
              </w:rPr>
              <w:t>(</w:t>
            </w:r>
            <w:r w:rsidR="00A12E73">
              <w:rPr>
                <w:rFonts w:ascii="Times New Roman" w:hAnsi="Times New Roman" w:cs="Times New Roman"/>
                <w:b/>
                <w:iCs/>
                <w:color w:val="365F91" w:themeColor="accent1" w:themeShade="BF"/>
                <w:sz w:val="22"/>
                <w:szCs w:val="22"/>
              </w:rPr>
              <w:t>F</w:t>
            </w:r>
            <w:r w:rsidRPr="000770FF">
              <w:rPr>
                <w:rFonts w:ascii="Times New Roman" w:hAnsi="Times New Roman" w:cs="Times New Roman"/>
                <w:b/>
                <w:iCs/>
                <w:color w:val="365F91" w:themeColor="accent1" w:themeShade="BF"/>
                <w:sz w:val="22"/>
                <w:szCs w:val="22"/>
              </w:rPr>
              <w:t>rom ONC)</w:t>
            </w:r>
          </w:p>
        </w:tc>
        <w:tc>
          <w:tcPr>
            <w:tcW w:w="3117" w:type="dxa"/>
          </w:tcPr>
          <w:p w14:paraId="2792819E" w14:textId="77777777" w:rsidR="001661BC" w:rsidRPr="000770FF" w:rsidRDefault="001661BC" w:rsidP="000770FF">
            <w:pPr>
              <w:pStyle w:val="Default"/>
              <w:jc w:val="center"/>
              <w:rPr>
                <w:rFonts w:ascii="Times New Roman" w:hAnsi="Times New Roman" w:cs="Times New Roman"/>
                <w:b/>
                <w:color w:val="365F91" w:themeColor="accent1" w:themeShade="BF"/>
                <w:sz w:val="20"/>
                <w:szCs w:val="20"/>
              </w:rPr>
            </w:pPr>
            <w:r w:rsidRPr="000770FF">
              <w:rPr>
                <w:rFonts w:ascii="Times New Roman" w:hAnsi="Times New Roman" w:cs="Times New Roman"/>
                <w:b/>
                <w:iCs/>
                <w:color w:val="365F91" w:themeColor="accent1" w:themeShade="BF"/>
                <w:sz w:val="22"/>
                <w:szCs w:val="22"/>
              </w:rPr>
              <w:t>Criminal Justice Domain</w:t>
            </w:r>
          </w:p>
        </w:tc>
      </w:tr>
      <w:tr w:rsidR="001661BC" w:rsidRPr="00212BB3" w14:paraId="5D4EEE95" w14:textId="77777777" w:rsidTr="000770FF">
        <w:trPr>
          <w:jc w:val="right"/>
        </w:trPr>
        <w:tc>
          <w:tcPr>
            <w:tcW w:w="3116" w:type="dxa"/>
          </w:tcPr>
          <w:p w14:paraId="58202997" w14:textId="77777777" w:rsidR="001661BC" w:rsidRPr="00212BB3" w:rsidRDefault="001661BC" w:rsidP="006A75CF">
            <w:pPr>
              <w:pStyle w:val="Default"/>
              <w:rPr>
                <w:rFonts w:ascii="Times New Roman" w:hAnsi="Times New Roman" w:cs="Times New Roman"/>
                <w:color w:val="auto"/>
                <w:sz w:val="20"/>
                <w:szCs w:val="20"/>
              </w:rPr>
            </w:pPr>
            <w:r w:rsidRPr="00212BB3">
              <w:rPr>
                <w:rFonts w:ascii="Times New Roman" w:hAnsi="Times New Roman" w:cs="Times New Roman"/>
                <w:b/>
                <w:bCs/>
                <w:color w:val="auto"/>
                <w:sz w:val="20"/>
                <w:szCs w:val="20"/>
              </w:rPr>
              <w:t>People who receive care or support the care of others</w:t>
            </w:r>
          </w:p>
        </w:tc>
        <w:tc>
          <w:tcPr>
            <w:tcW w:w="3117" w:type="dxa"/>
          </w:tcPr>
          <w:p w14:paraId="64E85DAB" w14:textId="1402DCEB" w:rsidR="001661BC" w:rsidRPr="00212BB3" w:rsidRDefault="001661BC" w:rsidP="006A75CF">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rPr>
              <w:t>Individuals, consumers, patients, caregivers, family members serving in a non-professional role and professional organizations th</w:t>
            </w:r>
            <w:r w:rsidR="00A12E73">
              <w:rPr>
                <w:rFonts w:ascii="Times New Roman" w:hAnsi="Times New Roman" w:cs="Times New Roman"/>
                <w:color w:val="auto"/>
                <w:sz w:val="20"/>
                <w:szCs w:val="20"/>
              </w:rPr>
              <w:t>at represent these stakeholders’</w:t>
            </w:r>
            <w:r w:rsidRPr="00212BB3">
              <w:rPr>
                <w:rFonts w:ascii="Times New Roman" w:hAnsi="Times New Roman" w:cs="Times New Roman"/>
                <w:color w:val="auto"/>
                <w:sz w:val="20"/>
                <w:szCs w:val="20"/>
              </w:rPr>
              <w:t xml:space="preserve"> best interests</w:t>
            </w:r>
          </w:p>
        </w:tc>
        <w:tc>
          <w:tcPr>
            <w:tcW w:w="3117" w:type="dxa"/>
          </w:tcPr>
          <w:p w14:paraId="415E64D4" w14:textId="7D0B6564" w:rsidR="001661BC" w:rsidRPr="00212BB3" w:rsidRDefault="001661BC" w:rsidP="00E3085A">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u w:val="single"/>
              </w:rPr>
              <w:t>Persons under supervision (inmates, probationers, parolees),</w:t>
            </w:r>
            <w:r w:rsidRPr="00212BB3">
              <w:rPr>
                <w:rFonts w:ascii="Times New Roman" w:hAnsi="Times New Roman" w:cs="Times New Roman"/>
                <w:color w:val="auto"/>
                <w:sz w:val="20"/>
                <w:szCs w:val="20"/>
              </w:rPr>
              <w:t xml:space="preserve"> caregivers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family members serving in a nonprofessional role and professional/advocacy organizations that represent these stakeholders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best interests</w:t>
            </w:r>
          </w:p>
        </w:tc>
      </w:tr>
      <w:tr w:rsidR="001661BC" w:rsidRPr="00212BB3" w14:paraId="688EBC75" w14:textId="77777777" w:rsidTr="000770FF">
        <w:trPr>
          <w:jc w:val="right"/>
        </w:trPr>
        <w:tc>
          <w:tcPr>
            <w:tcW w:w="3116" w:type="dxa"/>
          </w:tcPr>
          <w:p w14:paraId="3823B49A" w14:textId="77777777" w:rsidR="001661BC" w:rsidRPr="00212BB3" w:rsidRDefault="001661BC" w:rsidP="00774C20">
            <w:pPr>
              <w:pStyle w:val="Default"/>
              <w:keepNext/>
              <w:rPr>
                <w:rFonts w:ascii="Times New Roman" w:hAnsi="Times New Roman" w:cs="Times New Roman"/>
                <w:color w:val="auto"/>
                <w:sz w:val="20"/>
                <w:szCs w:val="20"/>
              </w:rPr>
            </w:pPr>
            <w:r w:rsidRPr="00212BB3">
              <w:rPr>
                <w:rFonts w:ascii="Times New Roman" w:hAnsi="Times New Roman" w:cs="Times New Roman"/>
                <w:b/>
                <w:bCs/>
                <w:color w:val="auto"/>
                <w:sz w:val="20"/>
                <w:szCs w:val="20"/>
              </w:rPr>
              <w:t>People and organizations that deliver care and services</w:t>
            </w:r>
          </w:p>
        </w:tc>
        <w:tc>
          <w:tcPr>
            <w:tcW w:w="3117" w:type="dxa"/>
          </w:tcPr>
          <w:p w14:paraId="4CD4560E" w14:textId="28C43AFF" w:rsidR="001661BC" w:rsidRPr="00212BB3" w:rsidRDefault="001661BC" w:rsidP="00A12E73">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rPr>
              <w:t xml:space="preserve">Professional care providers who deliver care across the continuum, </w:t>
            </w:r>
            <w:r w:rsidR="00A12E73" w:rsidRPr="00212BB3">
              <w:rPr>
                <w:rFonts w:ascii="Times New Roman" w:hAnsi="Times New Roman" w:cs="Times New Roman"/>
                <w:color w:val="auto"/>
                <w:sz w:val="20"/>
                <w:szCs w:val="20"/>
              </w:rPr>
              <w:t>including</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but </w:t>
            </w:r>
            <w:r w:rsidR="00A12E73" w:rsidRPr="00212BB3">
              <w:rPr>
                <w:rFonts w:ascii="Times New Roman" w:hAnsi="Times New Roman" w:cs="Times New Roman"/>
                <w:color w:val="auto"/>
                <w:sz w:val="20"/>
                <w:szCs w:val="20"/>
              </w:rPr>
              <w:t>not limited to</w:t>
            </w:r>
            <w:r w:rsidR="00A12E73">
              <w:rPr>
                <w:rFonts w:ascii="Times New Roman" w:hAnsi="Times New Roman" w:cs="Times New Roman"/>
                <w:color w:val="auto"/>
                <w:sz w:val="20"/>
                <w:szCs w:val="20"/>
              </w:rPr>
              <w:t>,</w:t>
            </w:r>
            <w:r w:rsidR="00A12E73" w:rsidRPr="00212BB3">
              <w:rPr>
                <w:rFonts w:ascii="Times New Roman" w:hAnsi="Times New Roman" w:cs="Times New Roman"/>
                <w:color w:val="auto"/>
                <w:sz w:val="20"/>
                <w:szCs w:val="20"/>
              </w:rPr>
              <w:t xml:space="preserve"> </w:t>
            </w:r>
            <w:r w:rsidR="00A12E73">
              <w:rPr>
                <w:rFonts w:ascii="Times New Roman" w:hAnsi="Times New Roman" w:cs="Times New Roman"/>
                <w:color w:val="auto"/>
                <w:sz w:val="20"/>
                <w:szCs w:val="20"/>
              </w:rPr>
              <w:t>hospitals;</w:t>
            </w:r>
            <w:r w:rsidRPr="00212BB3">
              <w:rPr>
                <w:rFonts w:ascii="Times New Roman" w:hAnsi="Times New Roman" w:cs="Times New Roman"/>
                <w:color w:val="auto"/>
                <w:sz w:val="20"/>
                <w:szCs w:val="20"/>
              </w:rPr>
              <w:t xml:space="preserve"> ambulatory providers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pharmacies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laboratories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behavioral health</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including mental health and substance abuse services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home</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community</w:t>
            </w:r>
            <w:r w:rsidR="00A12E73">
              <w:rPr>
                <w:rFonts w:ascii="Times New Roman" w:hAnsi="Times New Roman" w:cs="Times New Roman"/>
                <w:color w:val="auto"/>
                <w:sz w:val="20"/>
                <w:szCs w:val="20"/>
              </w:rPr>
              <w:t>-based services;</w:t>
            </w:r>
            <w:r w:rsidRPr="00212BB3">
              <w:rPr>
                <w:rFonts w:ascii="Times New Roman" w:hAnsi="Times New Roman" w:cs="Times New Roman"/>
                <w:color w:val="auto"/>
                <w:sz w:val="20"/>
                <w:szCs w:val="20"/>
              </w:rPr>
              <w:t xml:space="preserve"> nursing homes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professional organizations th</w:t>
            </w:r>
            <w:r w:rsidR="00A12E73">
              <w:rPr>
                <w:rFonts w:ascii="Times New Roman" w:hAnsi="Times New Roman" w:cs="Times New Roman"/>
                <w:color w:val="auto"/>
                <w:sz w:val="20"/>
                <w:szCs w:val="20"/>
              </w:rPr>
              <w:t>at represent these stakeholders’</w:t>
            </w:r>
            <w:r w:rsidRPr="00212BB3">
              <w:rPr>
                <w:rFonts w:ascii="Times New Roman" w:hAnsi="Times New Roman" w:cs="Times New Roman"/>
                <w:color w:val="auto"/>
                <w:sz w:val="20"/>
                <w:szCs w:val="20"/>
              </w:rPr>
              <w:t xml:space="preserve"> best interests</w:t>
            </w:r>
          </w:p>
        </w:tc>
        <w:tc>
          <w:tcPr>
            <w:tcW w:w="3117" w:type="dxa"/>
          </w:tcPr>
          <w:p w14:paraId="08F63653" w14:textId="0B01C2E7" w:rsidR="001661BC" w:rsidRPr="00212BB3" w:rsidRDefault="001661BC" w:rsidP="00A12E73">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rPr>
              <w:t xml:space="preserve">Professional care providers who deliver care across the continuum, </w:t>
            </w:r>
            <w:r w:rsidR="00A12E73" w:rsidRPr="00212BB3">
              <w:rPr>
                <w:rFonts w:ascii="Times New Roman" w:hAnsi="Times New Roman" w:cs="Times New Roman"/>
                <w:color w:val="auto"/>
                <w:sz w:val="20"/>
                <w:szCs w:val="20"/>
              </w:rPr>
              <w:t>including</w:t>
            </w:r>
            <w:r w:rsidR="00A12E73">
              <w:rPr>
                <w:rFonts w:ascii="Times New Roman" w:hAnsi="Times New Roman" w:cs="Times New Roman"/>
                <w:color w:val="auto"/>
                <w:sz w:val="20"/>
                <w:szCs w:val="20"/>
              </w:rPr>
              <w:t>,</w:t>
            </w:r>
            <w:r w:rsidR="00A12E73" w:rsidRPr="00212BB3">
              <w:rPr>
                <w:rFonts w:ascii="Times New Roman" w:hAnsi="Times New Roman" w:cs="Times New Roman"/>
                <w:color w:val="auto"/>
                <w:sz w:val="20"/>
                <w:szCs w:val="20"/>
              </w:rPr>
              <w:t xml:space="preserve"> but not limited to</w:t>
            </w:r>
            <w:r w:rsidR="00A12E73">
              <w:rPr>
                <w:rFonts w:ascii="Times New Roman" w:hAnsi="Times New Roman" w:cs="Times New Roman"/>
                <w:color w:val="auto"/>
                <w:sz w:val="20"/>
                <w:szCs w:val="20"/>
              </w:rPr>
              <w:t xml:space="preserve">, </w:t>
            </w:r>
            <w:r w:rsidR="00A12E73" w:rsidRPr="00A12E73">
              <w:rPr>
                <w:rFonts w:ascii="Times New Roman" w:hAnsi="Times New Roman" w:cs="Times New Roman"/>
                <w:color w:val="auto"/>
                <w:sz w:val="20"/>
                <w:szCs w:val="20"/>
              </w:rPr>
              <w:t>jails</w:t>
            </w:r>
            <w:r w:rsidR="00A12E73">
              <w:rPr>
                <w:rFonts w:ascii="Times New Roman" w:hAnsi="Times New Roman" w:cs="Times New Roman"/>
                <w:color w:val="auto"/>
                <w:sz w:val="20"/>
                <w:szCs w:val="20"/>
              </w:rPr>
              <w:t xml:space="preserve">; </w:t>
            </w:r>
            <w:r w:rsidRPr="00A12E73">
              <w:rPr>
                <w:rFonts w:ascii="Times New Roman" w:hAnsi="Times New Roman" w:cs="Times New Roman"/>
                <w:color w:val="auto"/>
                <w:sz w:val="20"/>
                <w:szCs w:val="20"/>
              </w:rPr>
              <w:t>prisons</w:t>
            </w:r>
            <w:r w:rsidR="00A12E73">
              <w:rPr>
                <w:rFonts w:ascii="Times New Roman" w:hAnsi="Times New Roman" w:cs="Times New Roman"/>
                <w:color w:val="auto"/>
                <w:sz w:val="20"/>
                <w:szCs w:val="20"/>
              </w:rPr>
              <w:t xml:space="preserve">; </w:t>
            </w:r>
            <w:r w:rsidRPr="00212BB3">
              <w:rPr>
                <w:rFonts w:ascii="Times New Roman" w:hAnsi="Times New Roman" w:cs="Times New Roman"/>
                <w:color w:val="auto"/>
                <w:sz w:val="20"/>
                <w:szCs w:val="20"/>
              </w:rPr>
              <w:t>hospitals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ambulatory providers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pharmacies</w:t>
            </w:r>
            <w:r w:rsidR="00A12E73">
              <w:rPr>
                <w:rFonts w:ascii="Times New Roman" w:hAnsi="Times New Roman" w:cs="Times New Roman"/>
                <w:color w:val="auto"/>
                <w:sz w:val="20"/>
                <w:szCs w:val="20"/>
              </w:rPr>
              <w:t>; laboratories;</w:t>
            </w:r>
            <w:r w:rsidRPr="00212BB3">
              <w:rPr>
                <w:rFonts w:ascii="Times New Roman" w:hAnsi="Times New Roman" w:cs="Times New Roman"/>
                <w:color w:val="auto"/>
                <w:sz w:val="20"/>
                <w:szCs w:val="20"/>
              </w:rPr>
              <w:t xml:space="preserve"> behavioral health</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including mental health and substance abuse services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home</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community</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based services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nursing homes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professional organizations th</w:t>
            </w:r>
            <w:r w:rsidR="00A12E73">
              <w:rPr>
                <w:rFonts w:ascii="Times New Roman" w:hAnsi="Times New Roman" w:cs="Times New Roman"/>
                <w:color w:val="auto"/>
                <w:sz w:val="20"/>
                <w:szCs w:val="20"/>
              </w:rPr>
              <w:t>at represent these stakeholders’</w:t>
            </w:r>
            <w:r w:rsidRPr="00212BB3">
              <w:rPr>
                <w:rFonts w:ascii="Times New Roman" w:hAnsi="Times New Roman" w:cs="Times New Roman"/>
                <w:color w:val="auto"/>
                <w:sz w:val="20"/>
                <w:szCs w:val="20"/>
              </w:rPr>
              <w:t xml:space="preserve"> best interests</w:t>
            </w:r>
          </w:p>
        </w:tc>
      </w:tr>
      <w:tr w:rsidR="001661BC" w:rsidRPr="00212BB3" w14:paraId="400E1DAE" w14:textId="77777777" w:rsidTr="000770FF">
        <w:trPr>
          <w:jc w:val="right"/>
        </w:trPr>
        <w:tc>
          <w:tcPr>
            <w:tcW w:w="3116" w:type="dxa"/>
          </w:tcPr>
          <w:p w14:paraId="46E0B815" w14:textId="77777777" w:rsidR="001661BC" w:rsidRPr="00212BB3" w:rsidRDefault="001661BC" w:rsidP="002374E2">
            <w:pPr>
              <w:pStyle w:val="Default"/>
              <w:keepNext/>
              <w:rPr>
                <w:rFonts w:ascii="Times New Roman" w:hAnsi="Times New Roman" w:cs="Times New Roman"/>
                <w:color w:val="auto"/>
                <w:sz w:val="20"/>
                <w:szCs w:val="20"/>
              </w:rPr>
            </w:pPr>
            <w:r w:rsidRPr="00212BB3">
              <w:rPr>
                <w:rFonts w:ascii="Times New Roman" w:hAnsi="Times New Roman" w:cs="Times New Roman"/>
                <w:b/>
                <w:bCs/>
                <w:color w:val="auto"/>
                <w:sz w:val="20"/>
                <w:szCs w:val="20"/>
              </w:rPr>
              <w:t>Organizations that pay for care</w:t>
            </w:r>
          </w:p>
        </w:tc>
        <w:tc>
          <w:tcPr>
            <w:tcW w:w="3117" w:type="dxa"/>
          </w:tcPr>
          <w:p w14:paraId="3602E6D4" w14:textId="7EE16551" w:rsidR="001661BC" w:rsidRPr="00212BB3" w:rsidRDefault="001661BC" w:rsidP="002374E2">
            <w:pPr>
              <w:pStyle w:val="Default"/>
              <w:keepNext/>
              <w:rPr>
                <w:rFonts w:ascii="Times New Roman" w:hAnsi="Times New Roman" w:cs="Times New Roman"/>
                <w:color w:val="auto"/>
                <w:sz w:val="20"/>
                <w:szCs w:val="20"/>
              </w:rPr>
            </w:pPr>
            <w:r w:rsidRPr="00212BB3">
              <w:rPr>
                <w:rFonts w:ascii="Times New Roman" w:hAnsi="Times New Roman" w:cs="Times New Roman"/>
                <w:color w:val="auto"/>
                <w:sz w:val="20"/>
                <w:szCs w:val="20"/>
              </w:rPr>
              <w:t>Private payers, employers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public payers that pay for programs like Medicare, Medicaid</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Tricare</w:t>
            </w:r>
          </w:p>
        </w:tc>
        <w:tc>
          <w:tcPr>
            <w:tcW w:w="3117" w:type="dxa"/>
          </w:tcPr>
          <w:p w14:paraId="285E2DC1" w14:textId="41728693" w:rsidR="001661BC" w:rsidRPr="00A12E73" w:rsidRDefault="001661BC" w:rsidP="00A12E73">
            <w:pPr>
              <w:pStyle w:val="Default"/>
              <w:keepNext/>
              <w:rPr>
                <w:rFonts w:ascii="Times New Roman" w:hAnsi="Times New Roman" w:cs="Times New Roman"/>
                <w:color w:val="auto"/>
                <w:sz w:val="20"/>
                <w:szCs w:val="20"/>
              </w:rPr>
            </w:pPr>
            <w:r w:rsidRPr="00A12E73">
              <w:rPr>
                <w:rFonts w:ascii="Times New Roman" w:hAnsi="Times New Roman" w:cs="Times New Roman"/>
                <w:color w:val="auto"/>
                <w:sz w:val="20"/>
                <w:szCs w:val="20"/>
              </w:rPr>
              <w:t>State, county</w:t>
            </w:r>
            <w:r w:rsidR="00A12E73">
              <w:rPr>
                <w:rFonts w:ascii="Times New Roman" w:hAnsi="Times New Roman" w:cs="Times New Roman"/>
                <w:color w:val="auto"/>
                <w:sz w:val="20"/>
                <w:szCs w:val="20"/>
              </w:rPr>
              <w:t>,</w:t>
            </w:r>
            <w:r w:rsidRPr="00A12E73">
              <w:rPr>
                <w:rFonts w:ascii="Times New Roman" w:hAnsi="Times New Roman" w:cs="Times New Roman"/>
                <w:color w:val="auto"/>
                <w:sz w:val="20"/>
                <w:szCs w:val="20"/>
              </w:rPr>
              <w:t xml:space="preserve"> and municipalities th</w:t>
            </w:r>
            <w:r w:rsidR="00A12E73">
              <w:rPr>
                <w:rFonts w:ascii="Times New Roman" w:hAnsi="Times New Roman" w:cs="Times New Roman"/>
                <w:color w:val="auto"/>
                <w:sz w:val="20"/>
                <w:szCs w:val="20"/>
              </w:rPr>
              <w:t>at fund corrections operations;</w:t>
            </w:r>
            <w:r w:rsidRPr="00A12E73">
              <w:rPr>
                <w:rFonts w:ascii="Times New Roman" w:hAnsi="Times New Roman" w:cs="Times New Roman"/>
                <w:color w:val="auto"/>
                <w:sz w:val="20"/>
                <w:szCs w:val="20"/>
              </w:rPr>
              <w:t xml:space="preserve"> Medicare, Medicaid</w:t>
            </w:r>
            <w:r w:rsidR="00A12E73">
              <w:rPr>
                <w:rFonts w:ascii="Times New Roman" w:hAnsi="Times New Roman" w:cs="Times New Roman"/>
                <w:color w:val="auto"/>
                <w:sz w:val="20"/>
                <w:szCs w:val="20"/>
              </w:rPr>
              <w:t>,</w:t>
            </w:r>
            <w:r w:rsidRPr="00A12E73">
              <w:rPr>
                <w:rFonts w:ascii="Times New Roman" w:hAnsi="Times New Roman" w:cs="Times New Roman"/>
                <w:color w:val="auto"/>
                <w:sz w:val="20"/>
                <w:szCs w:val="20"/>
              </w:rPr>
              <w:t xml:space="preserve"> and Tricare (for probation and parole populations)</w:t>
            </w:r>
          </w:p>
        </w:tc>
      </w:tr>
      <w:tr w:rsidR="001661BC" w:rsidRPr="00212BB3" w14:paraId="622172A0" w14:textId="77777777" w:rsidTr="000770FF">
        <w:trPr>
          <w:jc w:val="right"/>
        </w:trPr>
        <w:tc>
          <w:tcPr>
            <w:tcW w:w="3116" w:type="dxa"/>
          </w:tcPr>
          <w:p w14:paraId="78956A82" w14:textId="77777777" w:rsidR="001661BC" w:rsidRPr="00212BB3" w:rsidRDefault="001661BC" w:rsidP="006A75CF">
            <w:pPr>
              <w:pStyle w:val="Default"/>
              <w:rPr>
                <w:rFonts w:ascii="Times New Roman" w:hAnsi="Times New Roman" w:cs="Times New Roman"/>
                <w:color w:val="auto"/>
                <w:sz w:val="20"/>
                <w:szCs w:val="20"/>
              </w:rPr>
            </w:pPr>
            <w:r w:rsidRPr="00212BB3">
              <w:rPr>
                <w:rFonts w:ascii="Times New Roman" w:hAnsi="Times New Roman" w:cs="Times New Roman"/>
                <w:b/>
                <w:bCs/>
                <w:color w:val="auto"/>
                <w:sz w:val="20"/>
                <w:szCs w:val="20"/>
              </w:rPr>
              <w:t>People and organizations that support the public good</w:t>
            </w:r>
          </w:p>
        </w:tc>
        <w:tc>
          <w:tcPr>
            <w:tcW w:w="3117" w:type="dxa"/>
          </w:tcPr>
          <w:p w14:paraId="1723F650" w14:textId="5392D8FE" w:rsidR="001661BC" w:rsidRPr="00212BB3" w:rsidRDefault="001661BC" w:rsidP="006A75CF">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rPr>
              <w:t>Federal, state, tribal</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local governments</w:t>
            </w:r>
          </w:p>
        </w:tc>
        <w:tc>
          <w:tcPr>
            <w:tcW w:w="3117" w:type="dxa"/>
          </w:tcPr>
          <w:p w14:paraId="59AD22EB" w14:textId="439B6BB4" w:rsidR="001661BC" w:rsidRPr="00212BB3" w:rsidRDefault="001661BC" w:rsidP="006A75CF">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rPr>
              <w:t>Federal, state, tribal</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local criminal justice officials</w:t>
            </w:r>
          </w:p>
        </w:tc>
      </w:tr>
      <w:tr w:rsidR="001661BC" w:rsidRPr="00212BB3" w14:paraId="51B2D950" w14:textId="77777777" w:rsidTr="000770FF">
        <w:trPr>
          <w:jc w:val="right"/>
        </w:trPr>
        <w:tc>
          <w:tcPr>
            <w:tcW w:w="3116" w:type="dxa"/>
          </w:tcPr>
          <w:p w14:paraId="38375B7D" w14:textId="77777777" w:rsidR="001661BC" w:rsidRPr="00212BB3" w:rsidRDefault="001661BC" w:rsidP="006A75CF">
            <w:pPr>
              <w:pStyle w:val="Default"/>
              <w:rPr>
                <w:rFonts w:ascii="Times New Roman" w:hAnsi="Times New Roman" w:cs="Times New Roman"/>
                <w:color w:val="auto"/>
                <w:sz w:val="20"/>
                <w:szCs w:val="20"/>
              </w:rPr>
            </w:pPr>
            <w:r w:rsidRPr="00212BB3">
              <w:rPr>
                <w:rFonts w:ascii="Times New Roman" w:hAnsi="Times New Roman" w:cs="Times New Roman"/>
                <w:b/>
                <w:bCs/>
                <w:color w:val="auto"/>
                <w:sz w:val="20"/>
                <w:szCs w:val="20"/>
              </w:rPr>
              <w:t>People and organizations that generate new knowledge, whether research or quality improvement</w:t>
            </w:r>
          </w:p>
        </w:tc>
        <w:tc>
          <w:tcPr>
            <w:tcW w:w="3117" w:type="dxa"/>
          </w:tcPr>
          <w:p w14:paraId="3EBD8B73" w14:textId="3C7FB3A7" w:rsidR="001661BC" w:rsidRPr="00212BB3" w:rsidRDefault="001661BC" w:rsidP="006A75CF">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rPr>
              <w:t>Researchers, population health analytics and quality improvement knowledge curators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quality measure stewards</w:t>
            </w:r>
          </w:p>
        </w:tc>
        <w:tc>
          <w:tcPr>
            <w:tcW w:w="3117" w:type="dxa"/>
          </w:tcPr>
          <w:p w14:paraId="089B87BB" w14:textId="0A1BF0A7" w:rsidR="001661BC" w:rsidRPr="00212BB3" w:rsidRDefault="001661BC" w:rsidP="006A75CF">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rPr>
              <w:t>Researchers, population health analytics and quality improvement knowledge curators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quality measure stewards</w:t>
            </w:r>
          </w:p>
        </w:tc>
      </w:tr>
      <w:tr w:rsidR="001661BC" w:rsidRPr="00212BB3" w14:paraId="13379F60" w14:textId="77777777" w:rsidTr="000770FF">
        <w:trPr>
          <w:jc w:val="right"/>
        </w:trPr>
        <w:tc>
          <w:tcPr>
            <w:tcW w:w="3116" w:type="dxa"/>
          </w:tcPr>
          <w:p w14:paraId="5547BDBC" w14:textId="4A90399B" w:rsidR="001661BC" w:rsidRPr="00212BB3" w:rsidRDefault="001661BC" w:rsidP="004214AF">
            <w:pPr>
              <w:pStyle w:val="Default"/>
              <w:rPr>
                <w:rFonts w:ascii="Times New Roman" w:hAnsi="Times New Roman" w:cs="Times New Roman"/>
                <w:color w:val="auto"/>
                <w:sz w:val="20"/>
                <w:szCs w:val="20"/>
              </w:rPr>
            </w:pPr>
            <w:r w:rsidRPr="00212BB3">
              <w:rPr>
                <w:rFonts w:ascii="Times New Roman" w:hAnsi="Times New Roman" w:cs="Times New Roman"/>
                <w:b/>
                <w:bCs/>
                <w:color w:val="auto"/>
                <w:sz w:val="20"/>
                <w:szCs w:val="20"/>
              </w:rPr>
              <w:t xml:space="preserve">People and organizations that provide health </w:t>
            </w:r>
            <w:r w:rsidR="00A12E73">
              <w:rPr>
                <w:rFonts w:ascii="Times New Roman" w:hAnsi="Times New Roman" w:cs="Times New Roman"/>
                <w:b/>
                <w:bCs/>
                <w:color w:val="auto"/>
                <w:sz w:val="20"/>
                <w:szCs w:val="20"/>
              </w:rPr>
              <w:t>information technology (</w:t>
            </w:r>
            <w:r w:rsidRPr="00212BB3">
              <w:rPr>
                <w:rFonts w:ascii="Times New Roman" w:hAnsi="Times New Roman" w:cs="Times New Roman"/>
                <w:b/>
                <w:bCs/>
                <w:color w:val="auto"/>
                <w:sz w:val="20"/>
                <w:szCs w:val="20"/>
              </w:rPr>
              <w:t>IT</w:t>
            </w:r>
            <w:r w:rsidR="00A12E73">
              <w:rPr>
                <w:rFonts w:ascii="Times New Roman" w:hAnsi="Times New Roman" w:cs="Times New Roman"/>
                <w:b/>
                <w:bCs/>
                <w:color w:val="auto"/>
                <w:sz w:val="20"/>
                <w:szCs w:val="20"/>
              </w:rPr>
              <w:t>)</w:t>
            </w:r>
            <w:r w:rsidRPr="00212BB3">
              <w:rPr>
                <w:rFonts w:ascii="Times New Roman" w:hAnsi="Times New Roman" w:cs="Times New Roman"/>
                <w:b/>
                <w:bCs/>
                <w:color w:val="auto"/>
                <w:sz w:val="20"/>
                <w:szCs w:val="20"/>
              </w:rPr>
              <w:t xml:space="preserve"> capabilities</w:t>
            </w:r>
          </w:p>
        </w:tc>
        <w:tc>
          <w:tcPr>
            <w:tcW w:w="3117" w:type="dxa"/>
          </w:tcPr>
          <w:p w14:paraId="3C46AFD0" w14:textId="19FEB944" w:rsidR="001661BC" w:rsidRPr="00212BB3" w:rsidRDefault="001661BC" w:rsidP="00A12E73">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rPr>
              <w:t>Technology developers for EHR and other health IT, including</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but not limited to</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HIE technology, laboratory information systems, personal health records, pharmacy systems, mobile technology, medical device manufacturers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other technology that provides health IT capabilities and services</w:t>
            </w:r>
          </w:p>
        </w:tc>
        <w:tc>
          <w:tcPr>
            <w:tcW w:w="3117" w:type="dxa"/>
          </w:tcPr>
          <w:p w14:paraId="7ED38238" w14:textId="71831960" w:rsidR="001661BC" w:rsidRPr="00212BB3" w:rsidRDefault="001661BC" w:rsidP="00A12E73">
            <w:pPr>
              <w:pStyle w:val="Default"/>
              <w:rPr>
                <w:rFonts w:ascii="Times New Roman" w:hAnsi="Times New Roman" w:cs="Times New Roman"/>
                <w:color w:val="auto"/>
                <w:sz w:val="20"/>
                <w:szCs w:val="20"/>
              </w:rPr>
            </w:pPr>
            <w:r w:rsidRPr="00212BB3">
              <w:rPr>
                <w:rFonts w:ascii="Times New Roman" w:hAnsi="Times New Roman" w:cs="Times New Roman"/>
                <w:color w:val="auto"/>
                <w:sz w:val="20"/>
                <w:szCs w:val="20"/>
              </w:rPr>
              <w:t>Technology developers for EHR and other health IT, including</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but not limited to</w:t>
            </w:r>
            <w:r w:rsidR="00E3085A">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HIE technology, laboratory information systems, personal health records, pharmacy systems, mobile technology, medical device manufacturers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 other technology that provides health IT capabilities and services</w:t>
            </w:r>
          </w:p>
        </w:tc>
      </w:tr>
      <w:tr w:rsidR="001661BC" w:rsidRPr="00212BB3" w14:paraId="3888F476" w14:textId="77777777" w:rsidTr="000770FF">
        <w:trPr>
          <w:jc w:val="right"/>
        </w:trPr>
        <w:tc>
          <w:tcPr>
            <w:tcW w:w="3116" w:type="dxa"/>
          </w:tcPr>
          <w:p w14:paraId="57E9D142" w14:textId="7E53F12C" w:rsidR="001661BC" w:rsidRPr="00212BB3" w:rsidRDefault="001661BC" w:rsidP="004214AF">
            <w:pPr>
              <w:pStyle w:val="Default"/>
              <w:keepNext/>
              <w:rPr>
                <w:rFonts w:ascii="Times New Roman" w:hAnsi="Times New Roman" w:cs="Times New Roman"/>
                <w:color w:val="auto"/>
                <w:sz w:val="20"/>
                <w:szCs w:val="20"/>
              </w:rPr>
            </w:pPr>
            <w:r w:rsidRPr="00212BB3">
              <w:rPr>
                <w:rFonts w:ascii="Times New Roman" w:hAnsi="Times New Roman" w:cs="Times New Roman"/>
                <w:b/>
                <w:bCs/>
                <w:color w:val="auto"/>
                <w:sz w:val="20"/>
                <w:szCs w:val="20"/>
              </w:rPr>
              <w:lastRenderedPageBreak/>
              <w:t>People and organizations that govern, certify</w:t>
            </w:r>
            <w:r w:rsidR="00A12E73">
              <w:rPr>
                <w:rFonts w:ascii="Times New Roman" w:hAnsi="Times New Roman" w:cs="Times New Roman"/>
                <w:b/>
                <w:bCs/>
                <w:color w:val="auto"/>
                <w:sz w:val="20"/>
                <w:szCs w:val="20"/>
              </w:rPr>
              <w:t>,</w:t>
            </w:r>
            <w:r w:rsidRPr="00212BB3">
              <w:rPr>
                <w:rFonts w:ascii="Times New Roman" w:hAnsi="Times New Roman" w:cs="Times New Roman"/>
                <w:b/>
                <w:bCs/>
                <w:color w:val="auto"/>
                <w:sz w:val="20"/>
                <w:szCs w:val="20"/>
              </w:rPr>
              <w:t xml:space="preserve"> and/or have oversight</w:t>
            </w:r>
          </w:p>
        </w:tc>
        <w:tc>
          <w:tcPr>
            <w:tcW w:w="3117" w:type="dxa"/>
          </w:tcPr>
          <w:p w14:paraId="400DB156" w14:textId="436B6ECA" w:rsidR="001661BC" w:rsidRPr="00212BB3" w:rsidRDefault="001661BC" w:rsidP="004214AF">
            <w:pPr>
              <w:pStyle w:val="Default"/>
              <w:keepNext/>
              <w:rPr>
                <w:rFonts w:ascii="Times New Roman" w:hAnsi="Times New Roman" w:cs="Times New Roman"/>
                <w:color w:val="auto"/>
                <w:sz w:val="20"/>
                <w:szCs w:val="20"/>
              </w:rPr>
            </w:pPr>
            <w:r w:rsidRPr="00212BB3">
              <w:rPr>
                <w:rFonts w:ascii="Times New Roman" w:hAnsi="Times New Roman" w:cs="Times New Roman"/>
                <w:color w:val="auto"/>
                <w:sz w:val="20"/>
                <w:szCs w:val="20"/>
              </w:rPr>
              <w:t>Governing bodies and accreditation/certification bodies operating at local, regional, or national levels that provide a governance structure, contractual arrangements, rules of engagement, best practices, processes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and/or assess compliance</w:t>
            </w:r>
          </w:p>
        </w:tc>
        <w:tc>
          <w:tcPr>
            <w:tcW w:w="3117" w:type="dxa"/>
          </w:tcPr>
          <w:p w14:paraId="6858FA58" w14:textId="0B861740" w:rsidR="001661BC" w:rsidRPr="00212BB3" w:rsidRDefault="001661BC" w:rsidP="004214AF">
            <w:pPr>
              <w:pStyle w:val="Default"/>
              <w:keepNext/>
              <w:rPr>
                <w:rFonts w:ascii="Times New Roman" w:hAnsi="Times New Roman" w:cs="Times New Roman"/>
                <w:color w:val="auto"/>
                <w:sz w:val="20"/>
                <w:szCs w:val="20"/>
              </w:rPr>
            </w:pPr>
            <w:r w:rsidRPr="00212BB3">
              <w:rPr>
                <w:rFonts w:ascii="Times New Roman" w:hAnsi="Times New Roman" w:cs="Times New Roman"/>
                <w:color w:val="auto"/>
                <w:sz w:val="20"/>
                <w:szCs w:val="20"/>
              </w:rPr>
              <w:t>Governing bodies and accreditation/certification bodies operating at local, regional, or national levels that provide a governance structure, contractual arrangements, rules of engagement, best practices, processes</w:t>
            </w:r>
            <w:r w:rsidR="00A12E73">
              <w:rPr>
                <w:rFonts w:ascii="Times New Roman" w:hAnsi="Times New Roman" w:cs="Times New Roman"/>
                <w:color w:val="auto"/>
                <w:sz w:val="20"/>
                <w:szCs w:val="20"/>
              </w:rPr>
              <w:t>,</w:t>
            </w:r>
            <w:r w:rsidRPr="00212BB3">
              <w:rPr>
                <w:rFonts w:ascii="Times New Roman" w:hAnsi="Times New Roman" w:cs="Times New Roman"/>
                <w:color w:val="auto"/>
                <w:sz w:val="20"/>
                <w:szCs w:val="20"/>
              </w:rPr>
              <w:t xml:space="preserve"> and/or assess compliance</w:t>
            </w:r>
          </w:p>
        </w:tc>
      </w:tr>
      <w:tr w:rsidR="001661BC" w:rsidRPr="00212BB3" w14:paraId="269A93D6" w14:textId="77777777" w:rsidTr="000770FF">
        <w:trPr>
          <w:jc w:val="right"/>
        </w:trPr>
        <w:tc>
          <w:tcPr>
            <w:tcW w:w="3116" w:type="dxa"/>
          </w:tcPr>
          <w:p w14:paraId="79171B52" w14:textId="77777777" w:rsidR="001661BC" w:rsidRPr="00212BB3" w:rsidRDefault="001661BC" w:rsidP="004214AF">
            <w:pPr>
              <w:pStyle w:val="Default"/>
              <w:keepNext/>
              <w:rPr>
                <w:rFonts w:ascii="Times New Roman" w:hAnsi="Times New Roman" w:cs="Times New Roman"/>
                <w:b/>
                <w:bCs/>
                <w:color w:val="auto"/>
                <w:sz w:val="20"/>
                <w:szCs w:val="20"/>
              </w:rPr>
            </w:pPr>
            <w:r w:rsidRPr="00212BB3">
              <w:rPr>
                <w:rFonts w:ascii="Times New Roman" w:hAnsi="Times New Roman" w:cs="Times New Roman"/>
                <w:b/>
                <w:bCs/>
                <w:color w:val="auto"/>
                <w:sz w:val="20"/>
                <w:szCs w:val="20"/>
              </w:rPr>
              <w:t>People and organizations that develop and maintain standards</w:t>
            </w:r>
          </w:p>
        </w:tc>
        <w:tc>
          <w:tcPr>
            <w:tcW w:w="3117" w:type="dxa"/>
          </w:tcPr>
          <w:p w14:paraId="06800B6F" w14:textId="57F00F35" w:rsidR="001661BC" w:rsidRPr="00212BB3" w:rsidRDefault="001661BC" w:rsidP="00A12E73">
            <w:pPr>
              <w:pStyle w:val="Default"/>
              <w:keepNext/>
              <w:rPr>
                <w:rFonts w:ascii="Times New Roman" w:hAnsi="Times New Roman" w:cs="Times New Roman"/>
                <w:color w:val="auto"/>
                <w:sz w:val="20"/>
                <w:szCs w:val="20"/>
              </w:rPr>
            </w:pPr>
            <w:r w:rsidRPr="00212BB3">
              <w:rPr>
                <w:rFonts w:ascii="Times New Roman" w:hAnsi="Times New Roman" w:cs="Times New Roman"/>
                <w:color w:val="auto"/>
                <w:sz w:val="20"/>
                <w:szCs w:val="20"/>
              </w:rPr>
              <w:t>SDOs and their communities of participants, such as technology developers, health systems, providers, government, associations, etc.</w:t>
            </w:r>
          </w:p>
        </w:tc>
        <w:tc>
          <w:tcPr>
            <w:tcW w:w="3117" w:type="dxa"/>
          </w:tcPr>
          <w:p w14:paraId="79435180" w14:textId="26ED928B" w:rsidR="001661BC" w:rsidRPr="00212BB3" w:rsidRDefault="001661BC" w:rsidP="00A12E73">
            <w:pPr>
              <w:pStyle w:val="Default"/>
              <w:keepNext/>
              <w:rPr>
                <w:rFonts w:ascii="Times New Roman" w:hAnsi="Times New Roman" w:cs="Times New Roman"/>
                <w:color w:val="auto"/>
                <w:sz w:val="20"/>
                <w:szCs w:val="20"/>
              </w:rPr>
            </w:pPr>
            <w:r w:rsidRPr="00212BB3">
              <w:rPr>
                <w:rFonts w:ascii="Times New Roman" w:hAnsi="Times New Roman" w:cs="Times New Roman"/>
                <w:color w:val="auto"/>
                <w:sz w:val="20"/>
                <w:szCs w:val="20"/>
              </w:rPr>
              <w:t xml:space="preserve">Standards development organizations (SDOs) and their communities of participants, such as </w:t>
            </w:r>
            <w:r w:rsidR="00A12E73">
              <w:rPr>
                <w:rFonts w:ascii="Times New Roman" w:hAnsi="Times New Roman" w:cs="Times New Roman"/>
                <w:color w:val="auto"/>
                <w:sz w:val="20"/>
                <w:szCs w:val="20"/>
              </w:rPr>
              <w:t>Global;</w:t>
            </w:r>
            <w:r w:rsidRPr="00A12E73">
              <w:rPr>
                <w:rFonts w:ascii="Times New Roman" w:hAnsi="Times New Roman" w:cs="Times New Roman"/>
                <w:color w:val="auto"/>
                <w:sz w:val="20"/>
                <w:szCs w:val="20"/>
              </w:rPr>
              <w:t xml:space="preserve"> IJIS</w:t>
            </w:r>
            <w:r w:rsidR="00A12E73">
              <w:rPr>
                <w:rFonts w:ascii="Times New Roman" w:hAnsi="Times New Roman" w:cs="Times New Roman"/>
                <w:color w:val="auto"/>
                <w:sz w:val="20"/>
                <w:szCs w:val="20"/>
              </w:rPr>
              <w:t xml:space="preserve"> Institute;</w:t>
            </w:r>
            <w:r w:rsidRPr="00A12E73">
              <w:rPr>
                <w:rFonts w:ascii="Times New Roman" w:hAnsi="Times New Roman" w:cs="Times New Roman"/>
                <w:color w:val="auto"/>
                <w:sz w:val="20"/>
                <w:szCs w:val="20"/>
              </w:rPr>
              <w:t xml:space="preserve"> SEARCH, the National Consortium of Justice Information and Statistics, etc.</w:t>
            </w:r>
          </w:p>
        </w:tc>
      </w:tr>
    </w:tbl>
    <w:p w14:paraId="3EF56E47" w14:textId="0992D7B0" w:rsidR="00E50153" w:rsidRPr="00212BB3" w:rsidRDefault="00E50153" w:rsidP="006A75CF">
      <w:pPr>
        <w:pStyle w:val="Default"/>
        <w:rPr>
          <w:rFonts w:ascii="Times New Roman" w:hAnsi="Times New Roman" w:cs="Times New Roman"/>
          <w:color w:val="auto"/>
          <w:sz w:val="20"/>
          <w:szCs w:val="20"/>
        </w:rPr>
      </w:pPr>
    </w:p>
    <w:p w14:paraId="68946000" w14:textId="059211BA" w:rsidR="00631D95" w:rsidRDefault="00631D95" w:rsidP="006A75CF">
      <w:pPr>
        <w:pStyle w:val="Heading2"/>
        <w:spacing w:before="0" w:after="0"/>
      </w:pPr>
      <w:bookmarkStart w:id="24" w:name="_Toc414017994"/>
      <w:bookmarkStart w:id="25" w:name="_Toc415059477"/>
      <w:r w:rsidRPr="00212BB3">
        <w:t>Priority Use Cases</w:t>
      </w:r>
      <w:bookmarkEnd w:id="24"/>
      <w:bookmarkEnd w:id="25"/>
    </w:p>
    <w:p w14:paraId="1F3B49B4" w14:textId="52A69A12" w:rsidR="00A513D4" w:rsidRDefault="002374E2" w:rsidP="006A75CF">
      <w:pPr>
        <w:pStyle w:val="Default"/>
        <w:rPr>
          <w:rFonts w:cs="Times New Roman"/>
          <w:color w:val="auto"/>
        </w:rPr>
      </w:pPr>
      <w:r w:rsidRPr="00DD1001">
        <w:rPr>
          <w:rFonts w:ascii="Times New Roman" w:hAnsi="Times New Roman"/>
          <w:noProof/>
        </w:rPr>
        <mc:AlternateContent>
          <mc:Choice Requires="wps">
            <w:drawing>
              <wp:anchor distT="0" distB="0" distL="114300" distR="114300" simplePos="0" relativeHeight="251657728" behindDoc="0" locked="0" layoutInCell="1" allowOverlap="1" wp14:anchorId="0F0CE54C" wp14:editId="1158187E">
                <wp:simplePos x="0" y="0"/>
                <wp:positionH relativeFrom="column">
                  <wp:posOffset>327660</wp:posOffset>
                </wp:positionH>
                <wp:positionV relativeFrom="paragraph">
                  <wp:posOffset>151765</wp:posOffset>
                </wp:positionV>
                <wp:extent cx="5212080" cy="1432560"/>
                <wp:effectExtent l="0" t="0" r="45720" b="53340"/>
                <wp:wrapSquare wrapText="bothSides"/>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143256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cap="flat" cmpd="sng" algn="ctr">
                          <a:solidFill>
                            <a:srgbClr val="4F81BD">
                              <a:lumMod val="60000"/>
                              <a:lumOff val="40000"/>
                            </a:srgbClr>
                          </a:solidFill>
                          <a:prstDash val="solid"/>
                          <a:round/>
                          <a:headEnd/>
                          <a:tailEnd/>
                        </a:ln>
                        <a:effectLst>
                          <a:outerShdw dist="28398" dir="3806097" algn="ctr" rotWithShape="0">
                            <a:srgbClr val="4F81BD">
                              <a:lumMod val="50000"/>
                              <a:lumOff val="0"/>
                              <a:alpha val="50000"/>
                            </a:srgbClr>
                          </a:outerShdw>
                        </a:effectLst>
                      </wps:spPr>
                      <wps:txbx>
                        <w:txbxContent>
                          <w:p w14:paraId="429933C9" w14:textId="5B61A34E" w:rsidR="00C43D8C" w:rsidRPr="00A12E73" w:rsidRDefault="00C43D8C" w:rsidP="000770FF">
                            <w:pPr>
                              <w:spacing w:line="240" w:lineRule="auto"/>
                              <w:rPr>
                                <w:sz w:val="20"/>
                                <w:szCs w:val="20"/>
                              </w:rPr>
                            </w:pPr>
                            <w:r w:rsidRPr="000770FF">
                              <w:rPr>
                                <w:b/>
                                <w:sz w:val="20"/>
                                <w:szCs w:val="20"/>
                                <w:u w:val="single"/>
                              </w:rPr>
                              <w:t>ONC Guidance</w:t>
                            </w:r>
                            <w:r w:rsidRPr="000770FF">
                              <w:rPr>
                                <w:b/>
                                <w:sz w:val="20"/>
                                <w:szCs w:val="20"/>
                              </w:rPr>
                              <w:t xml:space="preserve">:  Appendix H lists the priority use cases submitted to ONC through public comment, listening sessions, and federal agency discussions. The list is too lengthy and needs further prioritization. </w:t>
                            </w:r>
                            <w:r>
                              <w:rPr>
                                <w:b/>
                                <w:sz w:val="20"/>
                                <w:szCs w:val="20"/>
                              </w:rPr>
                              <w:t xml:space="preserve"> </w:t>
                            </w:r>
                            <w:r w:rsidRPr="000770FF">
                              <w:rPr>
                                <w:b/>
                                <w:bCs/>
                                <w:i/>
                                <w:iCs/>
                                <w:sz w:val="20"/>
                                <w:szCs w:val="20"/>
                                <w:u w:val="single"/>
                              </w:rPr>
                              <w:t xml:space="preserve">Please submit </w:t>
                            </w:r>
                            <w:r>
                              <w:rPr>
                                <w:b/>
                                <w:bCs/>
                                <w:i/>
                                <w:iCs/>
                                <w:sz w:val="20"/>
                                <w:szCs w:val="20"/>
                                <w:u w:val="single"/>
                              </w:rPr>
                              <w:t>three</w:t>
                            </w:r>
                            <w:r w:rsidRPr="000770FF">
                              <w:rPr>
                                <w:b/>
                                <w:bCs/>
                                <w:i/>
                                <w:iCs/>
                                <w:sz w:val="20"/>
                                <w:szCs w:val="20"/>
                                <w:u w:val="single"/>
                              </w:rPr>
                              <w:t xml:space="preserve"> priority use cases from this list that should inform priorities for the development of technical standards, policies</w:t>
                            </w:r>
                            <w:r>
                              <w:rPr>
                                <w:b/>
                                <w:bCs/>
                                <w:i/>
                                <w:iCs/>
                                <w:sz w:val="20"/>
                                <w:szCs w:val="20"/>
                                <w:u w:val="single"/>
                              </w:rPr>
                              <w:t>,</w:t>
                            </w:r>
                            <w:r w:rsidRPr="000770FF">
                              <w:rPr>
                                <w:b/>
                                <w:bCs/>
                                <w:i/>
                                <w:iCs/>
                                <w:sz w:val="20"/>
                                <w:szCs w:val="20"/>
                                <w:u w:val="single"/>
                              </w:rPr>
                              <w:t xml:space="preserve"> and implementation specifications</w:t>
                            </w:r>
                            <w:r>
                              <w:rPr>
                                <w:b/>
                                <w:bCs/>
                                <w:i/>
                                <w:iCs/>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0CE54C" id="Rounded Rectangle 7" o:spid="_x0000_s1028" style="position:absolute;margin-left:25.8pt;margin-top:11.95pt;width:410.4pt;height:11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cXGwMAAMsGAAAOAAAAZHJzL2Uyb0RvYy54bWysVclu2zAQvRfoPxC8N1riLUbkII3rokDa&#10;BkmLnmmSkthSpErSkd2v75CUFGc5BEV9ELjNm3nzZsbnF/tGonturNCqwNlJihFXVDOhqgJ//7Z5&#10;t8DIOqIYkVrxAh+4xRert2/Ou3bJc11rybhBAKLssmsLXDvXLpPE0po3xJ7oliu4LLVpiIOtqRJm&#10;SAfojUzyNJ0lnTasNZpya+F0HS/xKuCXJafua1la7pAsMMTmwteE79Z/k9U5WVaGtLWgfRjkH6Jo&#10;iFDgdIRaE0fQzohnUI2gRltduhOqm0SXpaA8cAA2WfqEzV1NWh64QHJsO6bJ/j9Y+uX+xiDBCjzH&#10;SJEGJLrVO8U4Q7eQPKIqydHcp6lr7RJe37U3xhO17bWmvyxS+qqGV/zSGN3VnDAILvPvk0cGfmPB&#10;FG27z5qBF7JzOmRsX5rGA0Iu0D4IcxiF4XuHKBxO8yxPF6AfhbtscppPZ0G6hCwH89ZY95HrBvlF&#10;gY0n4RkEH+T+2rogD+tJEvYTo7KRIPY9kSibzWaBJSD2j2E1YPbCso2QEhntfghXB218oOHSDvgW&#10;tRoyEI/twV5Jg8BBgaFmme4wksQ6OCzwJvyCudw1kJT4Lkv9L9YlnEP1xvOBb8SE9EKt2eg7uuwN&#10;/ZE11XZ0PNkssvfrZ34mL7uZDceA38OMvoLLnqgUCoHsIE0AAmksJZJDHUXxQyeEhPmApEId3ORz&#10;YIYogT4vJXGwbFqwsKrCiMgKBgh1JkRqtRSj9WvojHGDs6OsjSyf0HmE72VeE1vHRIermP9QRGFC&#10;+ML+oFhYOyJkXAOoVJ4fD5OmT43eOW7uatYhJnwp5ovTM5iCTIDop4t0lp5Bqz3QfbGgXkN5Okj1&#10;mHJfO0S2NYmMxodPkjAGGhQ+4hBa13dr7Hq33+7DiMiHObDV7AC9DK3gS93Pf1jU2vzBqINZCpL+&#10;3hHDodo/KeiGs2wygWcubCbTeQ4bc3yzPb4higJUrAWoMb+5crAHo11rRFWDryxUidKXMEVK4YZx&#10;E+PqZw9MzFi6cbr7kXy8D68e/oNWfwEAAP//AwBQSwMEFAAGAAgAAAAhAIDMm/DiAAAACQEAAA8A&#10;AABkcnMvZG93bnJldi54bWxMj0FLw0AQhe+C/2EZwYu0m8a2pjGbIopYoQitPdjbJjsmwexsyG7T&#10;+O8dT3qceY/3vpetR9uKAXvfOFIwm0YgkEpnGqoUHN6fJwkIHzQZ3TpCBd/oYZ1fXmQ6Ne5MOxz2&#10;oRIcQj7VCuoQulRKX9ZotZ+6Dom1T9dbHfjsK2l6feZw28o4ipbS6oa4odYdPtZYfu1PlnsPx6Es&#10;zLbaJpvu6ePl9ebomjelrq/Gh3sQAcfwZ4ZffEaHnJkKdyLjRatgMVuyU0F8uwLBenIXz0EU/Jiv&#10;FiDzTP5fkP8AAAD//wMAUEsBAi0AFAAGAAgAAAAhALaDOJL+AAAA4QEAABMAAAAAAAAAAAAAAAAA&#10;AAAAAFtDb250ZW50X1R5cGVzXS54bWxQSwECLQAUAAYACAAAACEAOP0h/9YAAACUAQAACwAAAAAA&#10;AAAAAAAAAAAvAQAAX3JlbHMvLnJlbHNQSwECLQAUAAYACAAAACEAuhlHFxsDAADLBgAADgAAAAAA&#10;AAAAAAAAAAAuAgAAZHJzL2Uyb0RvYy54bWxQSwECLQAUAAYACAAAACEAgMyb8OIAAAAJAQAADwAA&#10;AAAAAAAAAAAAAAB1BQAAZHJzL2Rvd25yZXYueG1sUEsFBgAAAAAEAAQA8wAAAIQGAAAAAA==&#10;" strokecolor="#95b3d7" strokeweight="1pt">
                <v:fill color2="#b9cde5" focus="100%" type="gradient"/>
                <v:shadow on="t" color="#254061" opacity=".5" offset="1pt"/>
                <v:textbox>
                  <w:txbxContent>
                    <w:p w14:paraId="429933C9" w14:textId="5B61A34E" w:rsidR="00C43D8C" w:rsidRPr="00A12E73" w:rsidRDefault="00C43D8C" w:rsidP="000770FF">
                      <w:pPr>
                        <w:spacing w:line="240" w:lineRule="auto"/>
                        <w:rPr>
                          <w:sz w:val="20"/>
                          <w:szCs w:val="20"/>
                        </w:rPr>
                      </w:pPr>
                      <w:r w:rsidRPr="000770FF">
                        <w:rPr>
                          <w:b/>
                          <w:sz w:val="20"/>
                          <w:szCs w:val="20"/>
                          <w:u w:val="single"/>
                        </w:rPr>
                        <w:t>ONC Guidance</w:t>
                      </w:r>
                      <w:r w:rsidRPr="000770FF">
                        <w:rPr>
                          <w:b/>
                          <w:sz w:val="20"/>
                          <w:szCs w:val="20"/>
                        </w:rPr>
                        <w:t xml:space="preserve">:  Appendix H lists the priority use cases submitted to ONC through public comment, listening sessions, and federal agency discussions. The list is too lengthy and needs further prioritization. </w:t>
                      </w:r>
                      <w:r>
                        <w:rPr>
                          <w:b/>
                          <w:sz w:val="20"/>
                          <w:szCs w:val="20"/>
                        </w:rPr>
                        <w:t xml:space="preserve"> </w:t>
                      </w:r>
                      <w:r w:rsidRPr="000770FF">
                        <w:rPr>
                          <w:b/>
                          <w:bCs/>
                          <w:i/>
                          <w:iCs/>
                          <w:sz w:val="20"/>
                          <w:szCs w:val="20"/>
                          <w:u w:val="single"/>
                        </w:rPr>
                        <w:t xml:space="preserve">Please submit </w:t>
                      </w:r>
                      <w:r>
                        <w:rPr>
                          <w:b/>
                          <w:bCs/>
                          <w:i/>
                          <w:iCs/>
                          <w:sz w:val="20"/>
                          <w:szCs w:val="20"/>
                          <w:u w:val="single"/>
                        </w:rPr>
                        <w:t>three</w:t>
                      </w:r>
                      <w:r w:rsidRPr="000770FF">
                        <w:rPr>
                          <w:b/>
                          <w:bCs/>
                          <w:i/>
                          <w:iCs/>
                          <w:sz w:val="20"/>
                          <w:szCs w:val="20"/>
                          <w:u w:val="single"/>
                        </w:rPr>
                        <w:t xml:space="preserve"> priority use cases from this list that should inform priorities for the development of technical standards, policies</w:t>
                      </w:r>
                      <w:r>
                        <w:rPr>
                          <w:b/>
                          <w:bCs/>
                          <w:i/>
                          <w:iCs/>
                          <w:sz w:val="20"/>
                          <w:szCs w:val="20"/>
                          <w:u w:val="single"/>
                        </w:rPr>
                        <w:t>,</w:t>
                      </w:r>
                      <w:r w:rsidRPr="000770FF">
                        <w:rPr>
                          <w:b/>
                          <w:bCs/>
                          <w:i/>
                          <w:iCs/>
                          <w:sz w:val="20"/>
                          <w:szCs w:val="20"/>
                          <w:u w:val="single"/>
                        </w:rPr>
                        <w:t xml:space="preserve"> and implementation specifications</w:t>
                      </w:r>
                      <w:r>
                        <w:rPr>
                          <w:b/>
                          <w:bCs/>
                          <w:i/>
                          <w:iCs/>
                          <w:sz w:val="20"/>
                          <w:szCs w:val="20"/>
                        </w:rPr>
                        <w:t>.</w:t>
                      </w:r>
                    </w:p>
                  </w:txbxContent>
                </v:textbox>
                <w10:wrap type="square"/>
              </v:roundrect>
            </w:pict>
          </mc:Fallback>
        </mc:AlternateContent>
      </w:r>
    </w:p>
    <w:p w14:paraId="2BDF9F9E" w14:textId="77777777" w:rsidR="00774C20" w:rsidRDefault="00774C20" w:rsidP="00551A5C">
      <w:pPr>
        <w:widowControl/>
        <w:adjustRightInd/>
        <w:spacing w:line="240" w:lineRule="auto"/>
        <w:jc w:val="left"/>
        <w:textAlignment w:val="auto"/>
      </w:pPr>
    </w:p>
    <w:p w14:paraId="0B775B60" w14:textId="77777777" w:rsidR="00774C20" w:rsidRDefault="00774C20" w:rsidP="00551A5C">
      <w:pPr>
        <w:widowControl/>
        <w:adjustRightInd/>
        <w:spacing w:line="240" w:lineRule="auto"/>
        <w:jc w:val="left"/>
        <w:textAlignment w:val="auto"/>
      </w:pPr>
    </w:p>
    <w:p w14:paraId="367EF9F4" w14:textId="77777777" w:rsidR="00774C20" w:rsidRDefault="00774C20" w:rsidP="00551A5C">
      <w:pPr>
        <w:widowControl/>
        <w:adjustRightInd/>
        <w:spacing w:line="240" w:lineRule="auto"/>
        <w:jc w:val="left"/>
        <w:textAlignment w:val="auto"/>
      </w:pPr>
    </w:p>
    <w:p w14:paraId="156CC6E6" w14:textId="77777777" w:rsidR="00774C20" w:rsidRDefault="00774C20" w:rsidP="00551A5C">
      <w:pPr>
        <w:widowControl/>
        <w:adjustRightInd/>
        <w:spacing w:line="240" w:lineRule="auto"/>
        <w:jc w:val="left"/>
        <w:textAlignment w:val="auto"/>
      </w:pPr>
    </w:p>
    <w:p w14:paraId="02FD41D3" w14:textId="77777777" w:rsidR="00774C20" w:rsidRDefault="00774C20" w:rsidP="00551A5C">
      <w:pPr>
        <w:widowControl/>
        <w:adjustRightInd/>
        <w:spacing w:line="240" w:lineRule="auto"/>
        <w:jc w:val="left"/>
        <w:textAlignment w:val="auto"/>
      </w:pPr>
    </w:p>
    <w:p w14:paraId="63F08008" w14:textId="77777777" w:rsidR="00774C20" w:rsidRDefault="00774C20" w:rsidP="00551A5C">
      <w:pPr>
        <w:widowControl/>
        <w:adjustRightInd/>
        <w:spacing w:line="240" w:lineRule="auto"/>
        <w:jc w:val="left"/>
        <w:textAlignment w:val="auto"/>
      </w:pPr>
    </w:p>
    <w:p w14:paraId="4F7977B6" w14:textId="77777777" w:rsidR="00774C20" w:rsidRDefault="00774C20" w:rsidP="00551A5C">
      <w:pPr>
        <w:widowControl/>
        <w:adjustRightInd/>
        <w:spacing w:line="240" w:lineRule="auto"/>
        <w:jc w:val="left"/>
        <w:textAlignment w:val="auto"/>
      </w:pPr>
    </w:p>
    <w:p w14:paraId="346A52C1" w14:textId="77777777" w:rsidR="00774C20" w:rsidRDefault="00774C20" w:rsidP="00551A5C">
      <w:pPr>
        <w:widowControl/>
        <w:adjustRightInd/>
        <w:spacing w:line="240" w:lineRule="auto"/>
        <w:jc w:val="left"/>
        <w:textAlignment w:val="auto"/>
      </w:pPr>
    </w:p>
    <w:p w14:paraId="5D3C75CB" w14:textId="77777777" w:rsidR="00774C20" w:rsidRDefault="00774C20" w:rsidP="00551A5C">
      <w:pPr>
        <w:widowControl/>
        <w:adjustRightInd/>
        <w:spacing w:line="240" w:lineRule="auto"/>
        <w:jc w:val="left"/>
        <w:textAlignment w:val="auto"/>
      </w:pPr>
    </w:p>
    <w:p w14:paraId="5529807E" w14:textId="35438E84" w:rsidR="00AD1880" w:rsidRPr="00BB3402" w:rsidRDefault="00AD1880" w:rsidP="00774C20">
      <w:pPr>
        <w:widowControl/>
        <w:adjustRightInd/>
        <w:spacing w:line="240" w:lineRule="auto"/>
        <w:textAlignment w:val="auto"/>
      </w:pPr>
      <w:r w:rsidRPr="00BB3402">
        <w:t xml:space="preserve">While we understand that these were identified through public comment, many of these use cases appear to be more policy statements or goals rather than actual use cases. In addition, these use cases are not specifically intended to be justice/health use cases, but primarily health use cases. That said, it is important to add use cases for specific exchanges with the justice community in the final version.  Health matters of individuals who are involved in the criminal justice setting are still health matters. </w:t>
      </w:r>
    </w:p>
    <w:p w14:paraId="34334A99" w14:textId="77777777" w:rsidR="00D23FDB" w:rsidRPr="00BB3402" w:rsidRDefault="00D23FDB" w:rsidP="006A75CF">
      <w:pPr>
        <w:pStyle w:val="Default"/>
        <w:rPr>
          <w:rFonts w:ascii="Times New Roman" w:hAnsi="Times New Roman" w:cs="Times New Roman"/>
          <w:color w:val="auto"/>
        </w:rPr>
      </w:pPr>
    </w:p>
    <w:p w14:paraId="4C4542A5" w14:textId="388EFB5C" w:rsidR="00C34890" w:rsidRDefault="00AD1880" w:rsidP="00BE3DEC">
      <w:pPr>
        <w:pStyle w:val="Default"/>
        <w:jc w:val="both"/>
        <w:rPr>
          <w:rFonts w:ascii="Times New Roman" w:hAnsi="Times New Roman" w:cs="Times New Roman"/>
          <w:color w:val="auto"/>
        </w:rPr>
      </w:pPr>
      <w:r w:rsidRPr="00BB3402">
        <w:rPr>
          <w:rFonts w:ascii="Times New Roman" w:hAnsi="Times New Roman" w:cs="Times New Roman"/>
          <w:color w:val="auto"/>
        </w:rPr>
        <w:t xml:space="preserve">A comparison was made with the ONC use cases and the 34 use cases identified in the </w:t>
      </w:r>
      <w:r w:rsidRPr="00BB3402">
        <w:rPr>
          <w:rFonts w:ascii="Times New Roman" w:hAnsi="Times New Roman" w:cs="Times New Roman"/>
          <w:i/>
          <w:color w:val="auto"/>
        </w:rPr>
        <w:t>Opportunities for Information Sharing to Enhance Health and Public Safety Outcomes</w:t>
      </w:r>
      <w:r w:rsidRPr="00BB3402">
        <w:rPr>
          <w:rFonts w:ascii="Times New Roman" w:hAnsi="Times New Roman" w:cs="Times New Roman"/>
          <w:color w:val="auto"/>
        </w:rPr>
        <w:t xml:space="preserve"> report produced through BJA’s </w:t>
      </w:r>
      <w:r w:rsidR="00E3085A" w:rsidRPr="00BB3402">
        <w:rPr>
          <w:rFonts w:ascii="Times New Roman" w:hAnsi="Times New Roman" w:cs="Times New Roman"/>
          <w:color w:val="auto"/>
        </w:rPr>
        <w:t xml:space="preserve">justice/health </w:t>
      </w:r>
      <w:r w:rsidRPr="00BB3402">
        <w:rPr>
          <w:rFonts w:ascii="Times New Roman" w:hAnsi="Times New Roman" w:cs="Times New Roman"/>
          <w:color w:val="auto"/>
        </w:rPr>
        <w:t xml:space="preserve">grant project </w:t>
      </w:r>
      <w:r w:rsidR="00FF3B3C">
        <w:rPr>
          <w:rFonts w:ascii="Times New Roman" w:hAnsi="Times New Roman" w:cs="Times New Roman"/>
          <w:color w:val="auto"/>
        </w:rPr>
        <w:t xml:space="preserve">(IJIS Institute and Urban Institute, </w:t>
      </w:r>
      <w:r w:rsidRPr="00BB3402">
        <w:rPr>
          <w:rFonts w:ascii="Times New Roman" w:hAnsi="Times New Roman" w:cs="Times New Roman"/>
          <w:color w:val="auto"/>
        </w:rPr>
        <w:t>2013</w:t>
      </w:r>
      <w:r w:rsidR="00FF3B3C">
        <w:rPr>
          <w:rFonts w:ascii="Times New Roman" w:hAnsi="Times New Roman" w:cs="Times New Roman"/>
          <w:color w:val="auto"/>
        </w:rPr>
        <w:t>)</w:t>
      </w:r>
      <w:r w:rsidRPr="00BB3402">
        <w:rPr>
          <w:rFonts w:ascii="Times New Roman" w:hAnsi="Times New Roman" w:cs="Times New Roman"/>
          <w:color w:val="auto"/>
        </w:rPr>
        <w:t xml:space="preserve">. </w:t>
      </w:r>
      <w:r w:rsidR="00A12E73">
        <w:rPr>
          <w:rFonts w:ascii="Times New Roman" w:hAnsi="Times New Roman" w:cs="Times New Roman"/>
          <w:color w:val="auto"/>
        </w:rPr>
        <w:t>In a</w:t>
      </w:r>
      <w:r w:rsidRPr="00BB3402">
        <w:rPr>
          <w:rFonts w:ascii="Times New Roman" w:hAnsi="Times New Roman" w:cs="Times New Roman"/>
          <w:color w:val="auto"/>
        </w:rPr>
        <w:t xml:space="preserve">ddition, a comparison was made to see if there was any alignment with the top </w:t>
      </w:r>
      <w:r w:rsidR="00A12E73">
        <w:rPr>
          <w:rFonts w:ascii="Times New Roman" w:hAnsi="Times New Roman" w:cs="Times New Roman"/>
          <w:color w:val="auto"/>
        </w:rPr>
        <w:t>ten</w:t>
      </w:r>
      <w:r w:rsidRPr="00BB3402">
        <w:rPr>
          <w:rFonts w:ascii="Times New Roman" w:hAnsi="Times New Roman" w:cs="Times New Roman"/>
          <w:color w:val="auto"/>
        </w:rPr>
        <w:t xml:space="preserve"> use cases prioritized by the Global Standards Council’s (GSC) Justice-to-Health Services Task Team </w:t>
      </w:r>
      <w:r w:rsidR="00774C20">
        <w:rPr>
          <w:rFonts w:ascii="Times New Roman" w:hAnsi="Times New Roman" w:cs="Times New Roman"/>
          <w:color w:val="auto"/>
        </w:rPr>
        <w:br/>
      </w:r>
      <w:r w:rsidR="00A12E73">
        <w:rPr>
          <w:rFonts w:ascii="Times New Roman" w:hAnsi="Times New Roman" w:cs="Times New Roman"/>
          <w:color w:val="auto"/>
        </w:rPr>
        <w:t xml:space="preserve">(JH-STT) </w:t>
      </w:r>
      <w:proofErr w:type="spellStart"/>
      <w:r w:rsidR="00A12E73">
        <w:rPr>
          <w:rFonts w:ascii="Times New Roman" w:hAnsi="Times New Roman" w:cs="Times New Roman"/>
          <w:color w:val="auto"/>
        </w:rPr>
        <w:t>inter</w:t>
      </w:r>
      <w:r w:rsidRPr="00BB3402">
        <w:rPr>
          <w:rFonts w:ascii="Times New Roman" w:hAnsi="Times New Roman" w:cs="Times New Roman"/>
          <w:color w:val="auto"/>
        </w:rPr>
        <w:t>domain</w:t>
      </w:r>
      <w:proofErr w:type="spellEnd"/>
      <w:r w:rsidRPr="00BB3402">
        <w:rPr>
          <w:rFonts w:ascii="Times New Roman" w:hAnsi="Times New Roman" w:cs="Times New Roman"/>
          <w:color w:val="auto"/>
        </w:rPr>
        <w:t xml:space="preserve"> exchanges that were recommended to begin aligning the two domain information exchange architectures to ensure a low policy and legal risk pilot/implementation and gain additional buy-in and support from both the justice and health communities. The Global effort identified the top </w:t>
      </w:r>
      <w:r w:rsidR="00A12E73">
        <w:rPr>
          <w:rFonts w:ascii="Times New Roman" w:hAnsi="Times New Roman" w:cs="Times New Roman"/>
          <w:color w:val="auto"/>
        </w:rPr>
        <w:t>ten</w:t>
      </w:r>
      <w:r w:rsidRPr="00BB3402">
        <w:rPr>
          <w:rFonts w:ascii="Times New Roman" w:hAnsi="Times New Roman" w:cs="Times New Roman"/>
          <w:color w:val="auto"/>
        </w:rPr>
        <w:t xml:space="preserve"> high-priority justice-to-health interexchange opportunities that would not only provide the most beneficial use for the justice community but align with the top information exchange priorities identified by the health community (</w:t>
      </w:r>
      <w:proofErr w:type="spellStart"/>
      <w:r w:rsidRPr="00BB3402">
        <w:rPr>
          <w:rFonts w:ascii="Times New Roman" w:hAnsi="Times New Roman" w:cs="Times New Roman"/>
          <w:color w:val="auto"/>
        </w:rPr>
        <w:t>Direct’s</w:t>
      </w:r>
      <w:proofErr w:type="spellEnd"/>
      <w:r w:rsidRPr="00BB3402">
        <w:rPr>
          <w:rFonts w:ascii="Times New Roman" w:hAnsi="Times New Roman" w:cs="Times New Roman"/>
          <w:color w:val="auto"/>
        </w:rPr>
        <w:t xml:space="preserve"> top ten exchanges).  </w:t>
      </w:r>
    </w:p>
    <w:p w14:paraId="51169CCA" w14:textId="77777777" w:rsidR="00C34890" w:rsidRDefault="00C34890" w:rsidP="006A75CF">
      <w:pPr>
        <w:pStyle w:val="Default"/>
        <w:rPr>
          <w:rFonts w:ascii="Times New Roman" w:hAnsi="Times New Roman" w:cs="Times New Roman"/>
          <w:color w:val="auto"/>
        </w:rPr>
      </w:pPr>
    </w:p>
    <w:p w14:paraId="6390FB35" w14:textId="625156D7" w:rsidR="00FF3B3C" w:rsidRPr="00BB3402" w:rsidRDefault="00690A97" w:rsidP="0076022E">
      <w:pPr>
        <w:pStyle w:val="Default"/>
        <w:jc w:val="both"/>
        <w:rPr>
          <w:rFonts w:ascii="Times New Roman" w:hAnsi="Times New Roman" w:cs="Times New Roman"/>
          <w:color w:val="auto"/>
        </w:rPr>
      </w:pPr>
      <w:r>
        <w:rPr>
          <w:rFonts w:ascii="Times New Roman" w:hAnsi="Times New Roman" w:cs="Times New Roman"/>
          <w:color w:val="auto"/>
        </w:rPr>
        <w:t xml:space="preserve">We offer </w:t>
      </w:r>
      <w:r w:rsidR="00A513D4">
        <w:rPr>
          <w:rFonts w:ascii="Times New Roman" w:hAnsi="Times New Roman" w:cs="Times New Roman"/>
          <w:color w:val="auto"/>
        </w:rPr>
        <w:t>b</w:t>
      </w:r>
      <w:r w:rsidR="00FF3B3C" w:rsidRPr="00BB3402">
        <w:rPr>
          <w:rFonts w:ascii="Times New Roman" w:hAnsi="Times New Roman" w:cs="Times New Roman"/>
          <w:color w:val="auto"/>
        </w:rPr>
        <w:t xml:space="preserve">elow </w:t>
      </w:r>
      <w:r>
        <w:rPr>
          <w:rFonts w:ascii="Times New Roman" w:hAnsi="Times New Roman" w:cs="Times New Roman"/>
          <w:color w:val="auto"/>
        </w:rPr>
        <w:t xml:space="preserve">what could be considered </w:t>
      </w:r>
      <w:r w:rsidR="00FF3B3C" w:rsidRPr="00BB3402">
        <w:rPr>
          <w:rFonts w:ascii="Times New Roman" w:hAnsi="Times New Roman" w:cs="Times New Roman"/>
          <w:color w:val="auto"/>
        </w:rPr>
        <w:t>the most relevant ONC exchanges</w:t>
      </w:r>
      <w:r w:rsidR="00A12E73">
        <w:rPr>
          <w:rFonts w:ascii="Times New Roman" w:hAnsi="Times New Roman" w:cs="Times New Roman"/>
          <w:color w:val="auto"/>
        </w:rPr>
        <w:t>,</w:t>
      </w:r>
      <w:r w:rsidR="00FF3B3C" w:rsidRPr="00BB3402">
        <w:rPr>
          <w:rFonts w:ascii="Times New Roman" w:hAnsi="Times New Roman" w:cs="Times New Roman"/>
          <w:color w:val="auto"/>
        </w:rPr>
        <w:t xml:space="preserve"> </w:t>
      </w:r>
      <w:r>
        <w:rPr>
          <w:rFonts w:ascii="Times New Roman" w:hAnsi="Times New Roman" w:cs="Times New Roman"/>
          <w:color w:val="auto"/>
        </w:rPr>
        <w:t>as</w:t>
      </w:r>
      <w:r w:rsidR="00FF3B3C">
        <w:rPr>
          <w:rFonts w:ascii="Times New Roman" w:hAnsi="Times New Roman" w:cs="Times New Roman"/>
          <w:color w:val="auto"/>
        </w:rPr>
        <w:t xml:space="preserve"> shown in bold</w:t>
      </w:r>
      <w:r w:rsidR="00A12E73">
        <w:rPr>
          <w:rFonts w:ascii="Times New Roman" w:hAnsi="Times New Roman" w:cs="Times New Roman"/>
          <w:color w:val="auto"/>
        </w:rPr>
        <w:t>,</w:t>
      </w:r>
      <w:r w:rsidR="00FF3B3C">
        <w:rPr>
          <w:rFonts w:ascii="Times New Roman" w:hAnsi="Times New Roman" w:cs="Times New Roman"/>
          <w:color w:val="auto"/>
        </w:rPr>
        <w:t xml:space="preserve"> followed by commentary on </w:t>
      </w:r>
      <w:r w:rsidR="00FF3B3C" w:rsidRPr="00BB3402">
        <w:rPr>
          <w:rFonts w:ascii="Times New Roman" w:hAnsi="Times New Roman" w:cs="Times New Roman"/>
          <w:color w:val="auto"/>
        </w:rPr>
        <w:t xml:space="preserve">their correlation with the 34 BJA exchanges </w:t>
      </w:r>
      <w:r w:rsidR="00A12E73">
        <w:rPr>
          <w:rFonts w:ascii="Times New Roman" w:hAnsi="Times New Roman" w:cs="Times New Roman"/>
          <w:color w:val="auto"/>
        </w:rPr>
        <w:t>that</w:t>
      </w:r>
      <w:r w:rsidR="00FF3B3C" w:rsidRPr="00BB3402">
        <w:rPr>
          <w:rFonts w:ascii="Times New Roman" w:hAnsi="Times New Roman" w:cs="Times New Roman"/>
          <w:color w:val="auto"/>
        </w:rPr>
        <w:t xml:space="preserve"> were specific justice-</w:t>
      </w:r>
      <w:r w:rsidR="00FF3B3C" w:rsidRPr="00BB3402">
        <w:rPr>
          <w:rFonts w:ascii="Times New Roman" w:hAnsi="Times New Roman" w:cs="Times New Roman"/>
          <w:color w:val="auto"/>
        </w:rPr>
        <w:lastRenderedPageBreak/>
        <w:t xml:space="preserve">health exchanges. There are some alignments between some of the ONC exchanges. We recommend that ONC reference in these exchanges the inclusion of correctional health care and other justice entities in the final version of the </w:t>
      </w:r>
      <w:r w:rsidR="00FF3B3C">
        <w:rPr>
          <w:rFonts w:ascii="Times New Roman" w:hAnsi="Times New Roman" w:cs="Times New Roman"/>
          <w:color w:val="auto"/>
        </w:rPr>
        <w:t>R</w:t>
      </w:r>
      <w:r w:rsidR="00FF3B3C" w:rsidRPr="00BB3402">
        <w:rPr>
          <w:rFonts w:ascii="Times New Roman" w:hAnsi="Times New Roman" w:cs="Times New Roman"/>
          <w:color w:val="auto"/>
        </w:rPr>
        <w:t>oadmap.</w:t>
      </w:r>
    </w:p>
    <w:p w14:paraId="02EC66AD" w14:textId="5B1D4910" w:rsidR="00AD1880" w:rsidRPr="00BB3402" w:rsidRDefault="00AD1880" w:rsidP="00BB2EB3">
      <w:pPr>
        <w:autoSpaceDE w:val="0"/>
        <w:autoSpaceDN w:val="0"/>
        <w:spacing w:line="240" w:lineRule="auto"/>
        <w:rPr>
          <w:b/>
        </w:rPr>
      </w:pPr>
    </w:p>
    <w:p w14:paraId="20239CEF" w14:textId="53140171" w:rsidR="00C34890" w:rsidRPr="00BB2EB3" w:rsidRDefault="00BB2EB3" w:rsidP="00BB2EB3">
      <w:pPr>
        <w:pStyle w:val="Default"/>
        <w:jc w:val="both"/>
        <w:rPr>
          <w:rFonts w:ascii="Times New Roman" w:hAnsi="Times New Roman" w:cs="Times New Roman"/>
          <w:b/>
          <w:color w:val="auto"/>
        </w:rPr>
      </w:pPr>
      <w:r w:rsidRPr="00BB2EB3">
        <w:rPr>
          <w:rFonts w:ascii="Times New Roman" w:hAnsi="Times New Roman" w:cs="Times New Roman"/>
          <w:b/>
          <w:color w:val="auto"/>
        </w:rPr>
        <w:t>#14</w:t>
      </w:r>
      <w:r w:rsidR="00A12E73">
        <w:rPr>
          <w:rFonts w:ascii="Times New Roman" w:hAnsi="Times New Roman" w:cs="Times New Roman"/>
          <w:b/>
          <w:color w:val="auto"/>
        </w:rPr>
        <w:t>:</w:t>
      </w:r>
      <w:r>
        <w:rPr>
          <w:rFonts w:ascii="Times New Roman" w:hAnsi="Times New Roman" w:cs="Times New Roman"/>
          <w:b/>
          <w:color w:val="auto"/>
        </w:rPr>
        <w:t xml:space="preserve"> </w:t>
      </w:r>
      <w:r w:rsidRPr="00BB2EB3">
        <w:rPr>
          <w:rFonts w:ascii="Times New Roman" w:hAnsi="Times New Roman" w:cs="Times New Roman"/>
          <w:b/>
          <w:color w:val="auto"/>
        </w:rPr>
        <w:t xml:space="preserve"> Patients routinely engage in health</w:t>
      </w:r>
      <w:r w:rsidR="00E3085A">
        <w:rPr>
          <w:rFonts w:ascii="Times New Roman" w:hAnsi="Times New Roman" w:cs="Times New Roman"/>
          <w:b/>
          <w:color w:val="auto"/>
        </w:rPr>
        <w:t>-</w:t>
      </w:r>
      <w:r w:rsidRPr="00BB2EB3">
        <w:rPr>
          <w:rFonts w:ascii="Times New Roman" w:hAnsi="Times New Roman" w:cs="Times New Roman"/>
          <w:b/>
          <w:color w:val="auto"/>
        </w:rPr>
        <w:t xml:space="preserve">care encounters using electronic communications such as </w:t>
      </w:r>
      <w:proofErr w:type="spellStart"/>
      <w:r w:rsidRPr="00BB2EB3">
        <w:rPr>
          <w:rFonts w:ascii="Times New Roman" w:hAnsi="Times New Roman" w:cs="Times New Roman"/>
          <w:b/>
          <w:color w:val="auto"/>
        </w:rPr>
        <w:t>eVisits</w:t>
      </w:r>
      <w:proofErr w:type="spellEnd"/>
      <w:r w:rsidRPr="00BB2EB3">
        <w:rPr>
          <w:rFonts w:ascii="Times New Roman" w:hAnsi="Times New Roman" w:cs="Times New Roman"/>
          <w:b/>
          <w:color w:val="auto"/>
        </w:rPr>
        <w:t xml:space="preserve"> and telemedicine.</w:t>
      </w:r>
    </w:p>
    <w:p w14:paraId="5B832912" w14:textId="77777777" w:rsidR="00BB2EB3" w:rsidRDefault="00BB2EB3" w:rsidP="006A75CF">
      <w:pPr>
        <w:pStyle w:val="Default"/>
        <w:rPr>
          <w:rFonts w:ascii="Times New Roman" w:hAnsi="Times New Roman" w:cs="Times New Roman"/>
          <w:color w:val="auto"/>
          <w:u w:val="single"/>
        </w:rPr>
      </w:pPr>
    </w:p>
    <w:p w14:paraId="422BB6B7" w14:textId="6B939DF4" w:rsidR="00AD1880" w:rsidRDefault="00AD1880" w:rsidP="0076022E">
      <w:pPr>
        <w:pStyle w:val="Default"/>
        <w:jc w:val="both"/>
        <w:rPr>
          <w:rFonts w:ascii="Times New Roman" w:hAnsi="Times New Roman" w:cs="Times New Roman"/>
          <w:color w:val="auto"/>
        </w:rPr>
      </w:pPr>
      <w:r w:rsidRPr="00BB3402">
        <w:rPr>
          <w:rFonts w:ascii="Times New Roman" w:hAnsi="Times New Roman" w:cs="Times New Roman"/>
          <w:color w:val="auto"/>
          <w:u w:val="single"/>
        </w:rPr>
        <w:t>Comment:</w:t>
      </w:r>
      <w:r w:rsidRPr="00BB3402">
        <w:rPr>
          <w:rFonts w:ascii="Times New Roman" w:hAnsi="Times New Roman" w:cs="Times New Roman"/>
          <w:color w:val="auto"/>
        </w:rPr>
        <w:t xml:space="preserve"> Telemedicine is used by some</w:t>
      </w:r>
      <w:r w:rsidR="00A12E73">
        <w:rPr>
          <w:rFonts w:ascii="Times New Roman" w:hAnsi="Times New Roman" w:cs="Times New Roman"/>
          <w:color w:val="auto"/>
        </w:rPr>
        <w:t>,</w:t>
      </w:r>
      <w:r w:rsidRPr="00BB3402">
        <w:rPr>
          <w:rFonts w:ascii="Times New Roman" w:hAnsi="Times New Roman" w:cs="Times New Roman"/>
          <w:color w:val="auto"/>
        </w:rPr>
        <w:t xml:space="preserve"> but not all</w:t>
      </w:r>
      <w:r w:rsidR="00A12E73">
        <w:rPr>
          <w:rFonts w:ascii="Times New Roman" w:hAnsi="Times New Roman" w:cs="Times New Roman"/>
          <w:color w:val="auto"/>
        </w:rPr>
        <w:t>,</w:t>
      </w:r>
      <w:r w:rsidRPr="00BB3402">
        <w:rPr>
          <w:rFonts w:ascii="Times New Roman" w:hAnsi="Times New Roman" w:cs="Times New Roman"/>
          <w:color w:val="auto"/>
        </w:rPr>
        <w:t xml:space="preserve"> corrections agencies in order to minimize security risks and associated costs with transporting offenders outside of institutions. It also has the benefit of minimizing false complaints by offender</w:t>
      </w:r>
      <w:r w:rsidR="00A12E73">
        <w:rPr>
          <w:rFonts w:ascii="Times New Roman" w:hAnsi="Times New Roman" w:cs="Times New Roman"/>
          <w:color w:val="auto"/>
        </w:rPr>
        <w:t>s</w:t>
      </w:r>
      <w:r w:rsidRPr="00BB3402">
        <w:rPr>
          <w:rFonts w:ascii="Times New Roman" w:hAnsi="Times New Roman" w:cs="Times New Roman"/>
          <w:color w:val="auto"/>
        </w:rPr>
        <w:t xml:space="preserve"> in order to travel outside the facility.  These telemedicine encounters are with </w:t>
      </w:r>
      <w:r w:rsidR="00A12E73">
        <w:rPr>
          <w:rFonts w:ascii="Times New Roman" w:hAnsi="Times New Roman" w:cs="Times New Roman"/>
          <w:color w:val="auto"/>
        </w:rPr>
        <w:t xml:space="preserve">the </w:t>
      </w:r>
      <w:r w:rsidRPr="00BB3402">
        <w:rPr>
          <w:rFonts w:ascii="Times New Roman" w:hAnsi="Times New Roman" w:cs="Times New Roman"/>
          <w:color w:val="auto"/>
        </w:rPr>
        <w:t>free-world medical community</w:t>
      </w:r>
      <w:r w:rsidR="00A12E73">
        <w:rPr>
          <w:rFonts w:ascii="Times New Roman" w:hAnsi="Times New Roman" w:cs="Times New Roman"/>
          <w:color w:val="auto"/>
        </w:rPr>
        <w:t>,</w:t>
      </w:r>
      <w:r w:rsidRPr="00BB3402">
        <w:rPr>
          <w:rFonts w:ascii="Times New Roman" w:hAnsi="Times New Roman" w:cs="Times New Roman"/>
          <w:color w:val="auto"/>
        </w:rPr>
        <w:t xml:space="preserve"> and this creates an excellent opportunity for continuity of care by including the corrections</w:t>
      </w:r>
      <w:r w:rsidR="00A12E73">
        <w:rPr>
          <w:rFonts w:ascii="Times New Roman" w:hAnsi="Times New Roman" w:cs="Times New Roman"/>
          <w:color w:val="auto"/>
        </w:rPr>
        <w:t>-</w:t>
      </w:r>
      <w:r w:rsidRPr="00BB3402">
        <w:rPr>
          <w:rFonts w:ascii="Times New Roman" w:hAnsi="Times New Roman" w:cs="Times New Roman"/>
          <w:color w:val="auto"/>
        </w:rPr>
        <w:t>based telemedicine with that referenced here.</w:t>
      </w:r>
    </w:p>
    <w:p w14:paraId="5DB511C9" w14:textId="77777777" w:rsidR="004214AF" w:rsidRPr="00BB3402" w:rsidRDefault="004214AF" w:rsidP="0076022E">
      <w:pPr>
        <w:pStyle w:val="Default"/>
        <w:jc w:val="both"/>
        <w:rPr>
          <w:rFonts w:ascii="Times New Roman" w:hAnsi="Times New Roman" w:cs="Times New Roman"/>
          <w:color w:val="auto"/>
        </w:rPr>
      </w:pPr>
    </w:p>
    <w:p w14:paraId="778F1DCC" w14:textId="3EE2B3D8" w:rsidR="00AD1880" w:rsidRPr="00BB3402" w:rsidRDefault="00AD1880" w:rsidP="00BB2EB3">
      <w:pPr>
        <w:autoSpaceDE w:val="0"/>
        <w:autoSpaceDN w:val="0"/>
        <w:spacing w:line="240" w:lineRule="auto"/>
        <w:rPr>
          <w:b/>
        </w:rPr>
      </w:pPr>
      <w:r w:rsidRPr="00BB3402">
        <w:rPr>
          <w:b/>
        </w:rPr>
        <w:t xml:space="preserve">#18: </w:t>
      </w:r>
      <w:r w:rsidR="00BB2EB3">
        <w:rPr>
          <w:b/>
        </w:rPr>
        <w:t xml:space="preserve"> </w:t>
      </w:r>
      <w:r w:rsidRPr="00BB3402">
        <w:rPr>
          <w:b/>
        </w:rPr>
        <w:t xml:space="preserve">Patients have the ability to access their holistic longitudinal health record when and where needed. </w:t>
      </w:r>
    </w:p>
    <w:p w14:paraId="11483B18" w14:textId="77777777" w:rsidR="00C34890" w:rsidRDefault="00C34890" w:rsidP="006A75CF">
      <w:pPr>
        <w:pStyle w:val="Default"/>
        <w:rPr>
          <w:rFonts w:ascii="Times New Roman" w:hAnsi="Times New Roman" w:cs="Times New Roman"/>
          <w:color w:val="auto"/>
          <w:u w:val="single"/>
        </w:rPr>
      </w:pPr>
    </w:p>
    <w:p w14:paraId="48770A3A" w14:textId="7E3F0760" w:rsidR="00AD1880" w:rsidRPr="00BB3402" w:rsidRDefault="00AD1880" w:rsidP="0076022E">
      <w:pPr>
        <w:pStyle w:val="Default"/>
        <w:jc w:val="both"/>
        <w:rPr>
          <w:rFonts w:ascii="Times New Roman" w:hAnsi="Times New Roman" w:cs="Times New Roman"/>
          <w:color w:val="auto"/>
        </w:rPr>
      </w:pPr>
      <w:r w:rsidRPr="00BB3402">
        <w:rPr>
          <w:rFonts w:ascii="Times New Roman" w:hAnsi="Times New Roman" w:cs="Times New Roman"/>
          <w:color w:val="auto"/>
          <w:u w:val="single"/>
        </w:rPr>
        <w:t>Comment:</w:t>
      </w:r>
      <w:r w:rsidRPr="00BB3402">
        <w:rPr>
          <w:rFonts w:ascii="Times New Roman" w:hAnsi="Times New Roman" w:cs="Times New Roman"/>
          <w:color w:val="auto"/>
        </w:rPr>
        <w:t xml:space="preserve"> Connecting with correctional health care records is essential for the 1.7 million offenders who receive medical services by corrections</w:t>
      </w:r>
      <w:r w:rsidR="00A12E73">
        <w:rPr>
          <w:rFonts w:ascii="Times New Roman" w:hAnsi="Times New Roman" w:cs="Times New Roman"/>
          <w:color w:val="auto"/>
        </w:rPr>
        <w:t>-</w:t>
      </w:r>
      <w:r w:rsidRPr="00BB3402">
        <w:rPr>
          <w:rFonts w:ascii="Times New Roman" w:hAnsi="Times New Roman" w:cs="Times New Roman"/>
          <w:color w:val="auto"/>
        </w:rPr>
        <w:t>based practitioner</w:t>
      </w:r>
      <w:r w:rsidR="00A12E73">
        <w:rPr>
          <w:rFonts w:ascii="Times New Roman" w:hAnsi="Times New Roman" w:cs="Times New Roman"/>
          <w:color w:val="auto"/>
        </w:rPr>
        <w:t>s</w:t>
      </w:r>
      <w:r w:rsidRPr="00BB3402">
        <w:rPr>
          <w:rFonts w:ascii="Times New Roman" w:hAnsi="Times New Roman" w:cs="Times New Roman"/>
          <w:color w:val="auto"/>
        </w:rPr>
        <w:t>.</w:t>
      </w:r>
    </w:p>
    <w:p w14:paraId="19D03B4C" w14:textId="77777777" w:rsidR="00AD1880" w:rsidRPr="00BB3402" w:rsidRDefault="00AD1880" w:rsidP="006A75CF">
      <w:pPr>
        <w:autoSpaceDE w:val="0"/>
        <w:autoSpaceDN w:val="0"/>
        <w:spacing w:line="240" w:lineRule="auto"/>
      </w:pPr>
    </w:p>
    <w:p w14:paraId="647F9F7C" w14:textId="17151F74" w:rsidR="00AD1880" w:rsidRPr="00BB3402" w:rsidRDefault="00AD1880" w:rsidP="00BB2EB3">
      <w:pPr>
        <w:autoSpaceDE w:val="0"/>
        <w:autoSpaceDN w:val="0"/>
        <w:spacing w:line="240" w:lineRule="auto"/>
        <w:rPr>
          <w:b/>
        </w:rPr>
      </w:pPr>
      <w:r w:rsidRPr="00BB3402">
        <w:rPr>
          <w:b/>
        </w:rPr>
        <w:t xml:space="preserve">#27: </w:t>
      </w:r>
      <w:r w:rsidR="00A12E73">
        <w:rPr>
          <w:b/>
        </w:rPr>
        <w:t xml:space="preserve"> </w:t>
      </w:r>
      <w:r w:rsidRPr="00BB3402">
        <w:rPr>
          <w:b/>
        </w:rPr>
        <w:t xml:space="preserve">Data for disease surveillance, immunization tracking and other public health reporting are exchanged automatically. </w:t>
      </w:r>
    </w:p>
    <w:p w14:paraId="1B0FB906" w14:textId="77777777" w:rsidR="00C34890" w:rsidRDefault="00C34890" w:rsidP="006A75CF">
      <w:pPr>
        <w:pStyle w:val="Default"/>
        <w:rPr>
          <w:rFonts w:ascii="Times New Roman" w:hAnsi="Times New Roman" w:cs="Times New Roman"/>
          <w:color w:val="auto"/>
          <w:u w:val="single"/>
        </w:rPr>
      </w:pPr>
    </w:p>
    <w:p w14:paraId="0F163FD3" w14:textId="352B5751" w:rsidR="00AD1880" w:rsidRPr="00BB3402" w:rsidRDefault="00AD1880" w:rsidP="0076022E">
      <w:pPr>
        <w:pStyle w:val="Default"/>
        <w:jc w:val="both"/>
        <w:rPr>
          <w:rFonts w:ascii="Times New Roman" w:hAnsi="Times New Roman" w:cs="Times New Roman"/>
          <w:color w:val="auto"/>
        </w:rPr>
      </w:pPr>
      <w:r w:rsidRPr="00BB3402">
        <w:rPr>
          <w:rFonts w:ascii="Times New Roman" w:hAnsi="Times New Roman" w:cs="Times New Roman"/>
          <w:color w:val="auto"/>
          <w:u w:val="single"/>
        </w:rPr>
        <w:t>Comment:</w:t>
      </w:r>
      <w:r w:rsidRPr="00BB3402">
        <w:rPr>
          <w:rFonts w:ascii="Times New Roman" w:hAnsi="Times New Roman" w:cs="Times New Roman"/>
          <w:color w:val="auto"/>
        </w:rPr>
        <w:t xml:space="preserve">  This correlates with BJA us</w:t>
      </w:r>
      <w:r w:rsidR="00A12E73">
        <w:rPr>
          <w:rFonts w:ascii="Times New Roman" w:hAnsi="Times New Roman" w:cs="Times New Roman"/>
          <w:color w:val="auto"/>
        </w:rPr>
        <w:t xml:space="preserve">e case #14 (Global Priority #8): </w:t>
      </w:r>
      <w:r w:rsidRPr="00BB3402">
        <w:rPr>
          <w:rFonts w:ascii="Times New Roman" w:hAnsi="Times New Roman" w:cs="Times New Roman"/>
          <w:color w:val="auto"/>
        </w:rPr>
        <w:t xml:space="preserve"> “Health departments receive notification about inmates with reportable communicable diseases, in accordance with public health reporting laws, to prevent disease transmission and care for the affected individual.” </w:t>
      </w:r>
    </w:p>
    <w:p w14:paraId="639B4B15" w14:textId="77777777" w:rsidR="00AD1880" w:rsidRPr="00BB3402" w:rsidRDefault="00AD1880" w:rsidP="006A75CF">
      <w:pPr>
        <w:autoSpaceDE w:val="0"/>
        <w:autoSpaceDN w:val="0"/>
        <w:spacing w:line="240" w:lineRule="auto"/>
        <w:rPr>
          <w:b/>
        </w:rPr>
      </w:pPr>
    </w:p>
    <w:p w14:paraId="579C3EC4" w14:textId="1DA4E075" w:rsidR="00AD1880" w:rsidRPr="00BB3402" w:rsidRDefault="007E0360" w:rsidP="00BB2EB3">
      <w:pPr>
        <w:autoSpaceDE w:val="0"/>
        <w:autoSpaceDN w:val="0"/>
        <w:spacing w:line="240" w:lineRule="auto"/>
        <w:rPr>
          <w:b/>
        </w:rPr>
      </w:pPr>
      <w:r w:rsidRPr="00BB3402">
        <w:rPr>
          <w:b/>
        </w:rPr>
        <w:t>#</w:t>
      </w:r>
      <w:r w:rsidR="00AD1880" w:rsidRPr="00BB3402">
        <w:rPr>
          <w:b/>
        </w:rPr>
        <w:t xml:space="preserve">33: </w:t>
      </w:r>
      <w:r w:rsidR="009529FD">
        <w:rPr>
          <w:b/>
        </w:rPr>
        <w:t xml:space="preserve"> </w:t>
      </w:r>
      <w:r w:rsidR="00AD1880" w:rsidRPr="00BB3402">
        <w:rPr>
          <w:b/>
        </w:rPr>
        <w:t>Providers have the ability to query data from other sources in support of care coordination (patient generated, other providers, etc.) regardless of geography or what network it resides in.</w:t>
      </w:r>
    </w:p>
    <w:p w14:paraId="4539E296" w14:textId="77777777" w:rsidR="00C34890" w:rsidRDefault="00C34890" w:rsidP="006A75CF">
      <w:pPr>
        <w:pStyle w:val="Default"/>
        <w:rPr>
          <w:rFonts w:ascii="Times New Roman" w:hAnsi="Times New Roman" w:cs="Times New Roman"/>
          <w:color w:val="auto"/>
          <w:u w:val="single"/>
        </w:rPr>
      </w:pPr>
    </w:p>
    <w:p w14:paraId="2020D2C0" w14:textId="6D905DA2" w:rsidR="00AD1880" w:rsidRDefault="00AD1880" w:rsidP="009529FD">
      <w:pPr>
        <w:pStyle w:val="Default"/>
        <w:jc w:val="both"/>
        <w:rPr>
          <w:rFonts w:ascii="Times New Roman" w:hAnsi="Times New Roman" w:cs="Times New Roman"/>
          <w:color w:val="auto"/>
        </w:rPr>
      </w:pPr>
      <w:r w:rsidRPr="00BB3402">
        <w:rPr>
          <w:rFonts w:ascii="Times New Roman" w:hAnsi="Times New Roman" w:cs="Times New Roman"/>
          <w:color w:val="auto"/>
          <w:u w:val="single"/>
        </w:rPr>
        <w:t>Comment:</w:t>
      </w:r>
      <w:r w:rsidRPr="00BB3402">
        <w:rPr>
          <w:rFonts w:ascii="Times New Roman" w:hAnsi="Times New Roman" w:cs="Times New Roman"/>
          <w:color w:val="auto"/>
        </w:rPr>
        <w:t xml:space="preserve"> This is the exact</w:t>
      </w:r>
      <w:r w:rsidR="00A12E73">
        <w:rPr>
          <w:rFonts w:ascii="Times New Roman" w:hAnsi="Times New Roman" w:cs="Times New Roman"/>
          <w:color w:val="auto"/>
        </w:rPr>
        <w:t xml:space="preserve"> point of the Global Exchange #12 (Global Priority #3): </w:t>
      </w:r>
      <w:r w:rsidRPr="00BB3402">
        <w:rPr>
          <w:rFonts w:ascii="Times New Roman" w:hAnsi="Times New Roman" w:cs="Times New Roman"/>
          <w:color w:val="auto"/>
        </w:rPr>
        <w:t xml:space="preserve"> “Correctional health records are populated with basic personal and demographic information from the facility’s offender management system to reduce the time spent asking for redundant information and to eliminate duplicate data entry.” It is essential that correctional health care have as much accurate information about an offender’s health status, </w:t>
      </w:r>
      <w:r w:rsidR="00A13088" w:rsidRPr="00BB3402">
        <w:rPr>
          <w:rFonts w:ascii="Times New Roman" w:hAnsi="Times New Roman" w:cs="Times New Roman"/>
          <w:color w:val="auto"/>
        </w:rPr>
        <w:t>diagnosis</w:t>
      </w:r>
      <w:r w:rsidR="00CE59D4">
        <w:rPr>
          <w:rFonts w:ascii="Times New Roman" w:hAnsi="Times New Roman" w:cs="Times New Roman"/>
          <w:color w:val="auto"/>
        </w:rPr>
        <w:t>,</w:t>
      </w:r>
      <w:r w:rsidRPr="00BB3402">
        <w:rPr>
          <w:rFonts w:ascii="Times New Roman" w:hAnsi="Times New Roman" w:cs="Times New Roman"/>
          <w:color w:val="auto"/>
        </w:rPr>
        <w:t xml:space="preserve"> and prescriptions at intake. The offender is not a reliable source of that information.</w:t>
      </w:r>
    </w:p>
    <w:p w14:paraId="02C2F720" w14:textId="77777777" w:rsidR="002374E2" w:rsidRPr="00BB3402" w:rsidRDefault="002374E2" w:rsidP="009529FD">
      <w:pPr>
        <w:pStyle w:val="Default"/>
        <w:jc w:val="both"/>
        <w:rPr>
          <w:rFonts w:ascii="Times New Roman" w:hAnsi="Times New Roman" w:cs="Times New Roman"/>
          <w:color w:val="auto"/>
        </w:rPr>
      </w:pPr>
    </w:p>
    <w:p w14:paraId="578170AE" w14:textId="77777777" w:rsidR="004214AF" w:rsidRDefault="004214AF">
      <w:pPr>
        <w:widowControl/>
        <w:adjustRightInd/>
        <w:spacing w:line="240" w:lineRule="auto"/>
        <w:jc w:val="left"/>
        <w:textAlignment w:val="auto"/>
        <w:rPr>
          <w:b/>
        </w:rPr>
      </w:pPr>
      <w:r>
        <w:rPr>
          <w:b/>
        </w:rPr>
        <w:br w:type="page"/>
      </w:r>
    </w:p>
    <w:p w14:paraId="472174C1" w14:textId="073A0293" w:rsidR="00AD1880" w:rsidRPr="00BB3402" w:rsidRDefault="00AD1880" w:rsidP="009529FD">
      <w:pPr>
        <w:autoSpaceDE w:val="0"/>
        <w:autoSpaceDN w:val="0"/>
        <w:spacing w:line="240" w:lineRule="auto"/>
        <w:rPr>
          <w:b/>
        </w:rPr>
      </w:pPr>
      <w:r w:rsidRPr="00BB3402">
        <w:rPr>
          <w:b/>
        </w:rPr>
        <w:lastRenderedPageBreak/>
        <w:t>#39:</w:t>
      </w:r>
      <w:r w:rsidR="009529FD">
        <w:rPr>
          <w:b/>
        </w:rPr>
        <w:t xml:space="preserve"> </w:t>
      </w:r>
      <w:r w:rsidRPr="00BB3402">
        <w:rPr>
          <w:b/>
        </w:rPr>
        <w:t xml:space="preserve"> Primary care providers share a basic set of patient information with specialists during referrals; specialists “close the information loop” by sending updated basic information back to the primary care provider.</w:t>
      </w:r>
    </w:p>
    <w:p w14:paraId="58B6724D" w14:textId="77777777" w:rsidR="00C34890" w:rsidRDefault="00C34890" w:rsidP="006A75CF">
      <w:pPr>
        <w:pStyle w:val="Default"/>
        <w:rPr>
          <w:rFonts w:ascii="Times New Roman" w:hAnsi="Times New Roman" w:cs="Times New Roman"/>
          <w:color w:val="auto"/>
          <w:u w:val="single"/>
        </w:rPr>
      </w:pPr>
    </w:p>
    <w:p w14:paraId="6988F424" w14:textId="77777777" w:rsidR="0040621E" w:rsidRDefault="00AD1880" w:rsidP="0076022E">
      <w:pPr>
        <w:pStyle w:val="Default"/>
        <w:jc w:val="both"/>
        <w:rPr>
          <w:rFonts w:ascii="Times New Roman" w:hAnsi="Times New Roman" w:cs="Times New Roman"/>
          <w:color w:val="auto"/>
        </w:rPr>
      </w:pPr>
      <w:r w:rsidRPr="00BB3402">
        <w:rPr>
          <w:rFonts w:ascii="Times New Roman" w:hAnsi="Times New Roman" w:cs="Times New Roman"/>
          <w:color w:val="auto"/>
          <w:u w:val="single"/>
        </w:rPr>
        <w:t>Comment:</w:t>
      </w:r>
      <w:r w:rsidRPr="00BB3402">
        <w:rPr>
          <w:rFonts w:ascii="Times New Roman" w:hAnsi="Times New Roman" w:cs="Times New Roman"/>
          <w:color w:val="auto"/>
        </w:rPr>
        <w:t xml:space="preserve"> This exchange relates to BJA’s exchanges #17 and #21, both of which concern the exchange of health care information between corrections and community providers. </w:t>
      </w:r>
    </w:p>
    <w:p w14:paraId="20FF6CF1" w14:textId="77777777" w:rsidR="0076022E" w:rsidRPr="00BB3402" w:rsidRDefault="0076022E" w:rsidP="0076022E">
      <w:pPr>
        <w:pStyle w:val="Default"/>
        <w:jc w:val="both"/>
        <w:rPr>
          <w:rFonts w:ascii="Times New Roman" w:hAnsi="Times New Roman" w:cs="Times New Roman"/>
          <w:color w:val="auto"/>
        </w:rPr>
      </w:pPr>
    </w:p>
    <w:p w14:paraId="460AF5B9" w14:textId="39EDBF56" w:rsidR="0040621E" w:rsidRPr="00BB3402" w:rsidRDefault="0040621E" w:rsidP="0076022E">
      <w:pPr>
        <w:pStyle w:val="Default"/>
        <w:numPr>
          <w:ilvl w:val="0"/>
          <w:numId w:val="17"/>
        </w:numPr>
        <w:jc w:val="both"/>
        <w:rPr>
          <w:rFonts w:ascii="Times New Roman" w:hAnsi="Times New Roman" w:cs="Times New Roman"/>
          <w:color w:val="auto"/>
        </w:rPr>
      </w:pPr>
      <w:r w:rsidRPr="00BB3402">
        <w:rPr>
          <w:rFonts w:ascii="Times New Roman" w:hAnsi="Times New Roman" w:cs="Times New Roman"/>
          <w:color w:val="auto"/>
        </w:rPr>
        <w:t xml:space="preserve">BJA </w:t>
      </w:r>
      <w:r w:rsidR="00AD1880" w:rsidRPr="00BB3402">
        <w:rPr>
          <w:rFonts w:ascii="Times New Roman" w:hAnsi="Times New Roman" w:cs="Times New Roman"/>
          <w:color w:val="auto"/>
        </w:rPr>
        <w:t xml:space="preserve">#17: </w:t>
      </w:r>
      <w:r w:rsidR="00CE59D4">
        <w:rPr>
          <w:rFonts w:ascii="Times New Roman" w:hAnsi="Times New Roman" w:cs="Times New Roman"/>
          <w:color w:val="auto"/>
        </w:rPr>
        <w:t xml:space="preserve"> </w:t>
      </w:r>
      <w:r w:rsidR="00AD1880" w:rsidRPr="00BB3402">
        <w:rPr>
          <w:rFonts w:ascii="Times New Roman" w:hAnsi="Times New Roman" w:cs="Times New Roman"/>
          <w:color w:val="auto"/>
        </w:rPr>
        <w:t>Community-based providers receive health information from detention or correctional facilities when treating inmates during incarce</w:t>
      </w:r>
      <w:r w:rsidR="00CE59D4">
        <w:rPr>
          <w:rFonts w:ascii="Times New Roman" w:hAnsi="Times New Roman" w:cs="Times New Roman"/>
          <w:color w:val="auto"/>
        </w:rPr>
        <w:t>ration, either on- or off-site.</w:t>
      </w:r>
    </w:p>
    <w:p w14:paraId="2D81A295" w14:textId="47D04505" w:rsidR="00AD1880" w:rsidRPr="00BB3402" w:rsidRDefault="0040621E" w:rsidP="0076022E">
      <w:pPr>
        <w:pStyle w:val="Default"/>
        <w:numPr>
          <w:ilvl w:val="0"/>
          <w:numId w:val="17"/>
        </w:numPr>
        <w:jc w:val="both"/>
        <w:rPr>
          <w:rFonts w:ascii="Times New Roman" w:hAnsi="Times New Roman" w:cs="Times New Roman"/>
          <w:color w:val="auto"/>
        </w:rPr>
      </w:pPr>
      <w:r w:rsidRPr="00BB3402">
        <w:rPr>
          <w:rFonts w:ascii="Times New Roman" w:hAnsi="Times New Roman" w:cs="Times New Roman"/>
          <w:color w:val="auto"/>
        </w:rPr>
        <w:t xml:space="preserve">BJA </w:t>
      </w:r>
      <w:r w:rsidR="00AD1880" w:rsidRPr="00BB3402">
        <w:rPr>
          <w:rFonts w:ascii="Times New Roman" w:hAnsi="Times New Roman" w:cs="Times New Roman"/>
          <w:color w:val="auto"/>
        </w:rPr>
        <w:t xml:space="preserve">#21: </w:t>
      </w:r>
      <w:r w:rsidR="00CE59D4">
        <w:rPr>
          <w:rFonts w:ascii="Times New Roman" w:hAnsi="Times New Roman" w:cs="Times New Roman"/>
          <w:color w:val="auto"/>
        </w:rPr>
        <w:t xml:space="preserve"> </w:t>
      </w:r>
      <w:r w:rsidR="00AD1880" w:rsidRPr="00BB3402">
        <w:rPr>
          <w:rFonts w:ascii="Times New Roman" w:hAnsi="Times New Roman" w:cs="Times New Roman"/>
          <w:color w:val="auto"/>
        </w:rPr>
        <w:t xml:space="preserve">Community-based providers receive discharge summaries or health records of released inmates to ascertain treatment during incarceration and/or facilitate continuity of care. </w:t>
      </w:r>
    </w:p>
    <w:p w14:paraId="614708F1" w14:textId="77777777" w:rsidR="00AD1880" w:rsidRPr="00BB3402" w:rsidRDefault="00AD1880" w:rsidP="006A75CF">
      <w:pPr>
        <w:autoSpaceDE w:val="0"/>
        <w:autoSpaceDN w:val="0"/>
        <w:spacing w:line="240" w:lineRule="auto"/>
      </w:pPr>
    </w:p>
    <w:p w14:paraId="7D2EE515" w14:textId="0C0CBC13" w:rsidR="00AD1880" w:rsidRPr="00BB3402" w:rsidRDefault="007E0360" w:rsidP="009529FD">
      <w:pPr>
        <w:autoSpaceDE w:val="0"/>
        <w:autoSpaceDN w:val="0"/>
        <w:spacing w:line="240" w:lineRule="auto"/>
        <w:rPr>
          <w:b/>
        </w:rPr>
      </w:pPr>
      <w:r w:rsidRPr="00BB3402">
        <w:rPr>
          <w:b/>
        </w:rPr>
        <w:t>#</w:t>
      </w:r>
      <w:r w:rsidR="00AD1880" w:rsidRPr="00BB3402">
        <w:rPr>
          <w:b/>
        </w:rPr>
        <w:t>41: Providers and patients receive electronic laboratory results from laboratory information systems (LISs) inside and outside their organization.</w:t>
      </w:r>
    </w:p>
    <w:p w14:paraId="6A4BDDB2" w14:textId="77777777" w:rsidR="00C34890" w:rsidRDefault="00C34890" w:rsidP="006A75CF">
      <w:pPr>
        <w:pStyle w:val="Default"/>
        <w:rPr>
          <w:rFonts w:ascii="Times New Roman" w:hAnsi="Times New Roman" w:cs="Times New Roman"/>
          <w:color w:val="auto"/>
          <w:u w:val="single"/>
        </w:rPr>
      </w:pPr>
    </w:p>
    <w:p w14:paraId="0B17472D" w14:textId="627D37E7" w:rsidR="00AD1880" w:rsidRPr="00BB3402" w:rsidRDefault="00AD1880" w:rsidP="0076022E">
      <w:pPr>
        <w:pStyle w:val="Default"/>
        <w:jc w:val="both"/>
        <w:rPr>
          <w:rFonts w:ascii="Times New Roman" w:hAnsi="Times New Roman" w:cs="Times New Roman"/>
          <w:color w:val="auto"/>
        </w:rPr>
      </w:pPr>
      <w:r w:rsidRPr="00BB3402">
        <w:rPr>
          <w:rFonts w:ascii="Times New Roman" w:hAnsi="Times New Roman" w:cs="Times New Roman"/>
          <w:color w:val="auto"/>
          <w:u w:val="single"/>
        </w:rPr>
        <w:t>Comment:</w:t>
      </w:r>
      <w:r w:rsidRPr="00BB3402">
        <w:rPr>
          <w:rFonts w:ascii="Times New Roman" w:hAnsi="Times New Roman" w:cs="Times New Roman"/>
          <w:color w:val="auto"/>
        </w:rPr>
        <w:t xml:space="preserve"> This exchange has some similarity with BJA’s use case #26</w:t>
      </w:r>
      <w:r w:rsidR="00CE59D4">
        <w:rPr>
          <w:rFonts w:ascii="Times New Roman" w:hAnsi="Times New Roman" w:cs="Times New Roman"/>
          <w:color w:val="auto"/>
        </w:rPr>
        <w:t>,</w:t>
      </w:r>
      <w:r w:rsidRPr="00BB3402">
        <w:rPr>
          <w:rFonts w:ascii="Times New Roman" w:hAnsi="Times New Roman" w:cs="Times New Roman"/>
          <w:color w:val="auto"/>
        </w:rPr>
        <w:t xml:space="preserve"> with the exception that this exchange was specific to drug use test results:</w:t>
      </w:r>
      <w:r w:rsidR="00CE59D4">
        <w:rPr>
          <w:rFonts w:ascii="Times New Roman" w:hAnsi="Times New Roman" w:cs="Times New Roman"/>
          <w:color w:val="auto"/>
        </w:rPr>
        <w:t xml:space="preserve"> </w:t>
      </w:r>
      <w:r w:rsidRPr="00BB3402">
        <w:rPr>
          <w:rFonts w:ascii="Times New Roman" w:hAnsi="Times New Roman" w:cs="Times New Roman"/>
          <w:color w:val="auto"/>
        </w:rPr>
        <w:t xml:space="preserve"> </w:t>
      </w:r>
      <w:r w:rsidR="00CE59D4">
        <w:rPr>
          <w:rFonts w:ascii="Times New Roman" w:hAnsi="Times New Roman" w:cs="Times New Roman"/>
          <w:color w:val="auto"/>
        </w:rPr>
        <w:t>“</w:t>
      </w:r>
      <w:r w:rsidRPr="00BB3402">
        <w:rPr>
          <w:rFonts w:ascii="Times New Roman" w:hAnsi="Times New Roman" w:cs="Times New Roman"/>
          <w:color w:val="auto"/>
        </w:rPr>
        <w:t>Pretrial, court-based, or post-conviction supervision personnel receive drug testing results from treatment providers (or their laboratories) to support compliance monitoring.</w:t>
      </w:r>
      <w:r w:rsidR="00CE59D4">
        <w:rPr>
          <w:rFonts w:ascii="Times New Roman" w:hAnsi="Times New Roman" w:cs="Times New Roman"/>
          <w:color w:val="auto"/>
        </w:rPr>
        <w:t>”</w:t>
      </w:r>
    </w:p>
    <w:p w14:paraId="1712363C" w14:textId="77777777" w:rsidR="00AD1880" w:rsidRPr="00BB3402" w:rsidRDefault="00AD1880" w:rsidP="006A75CF">
      <w:pPr>
        <w:autoSpaceDE w:val="0"/>
        <w:autoSpaceDN w:val="0"/>
        <w:spacing w:line="240" w:lineRule="auto"/>
      </w:pPr>
    </w:p>
    <w:p w14:paraId="30B747B5" w14:textId="77777777" w:rsidR="00AD1880" w:rsidRPr="00BB3402" w:rsidRDefault="00AD1880" w:rsidP="00774C20">
      <w:pPr>
        <w:widowControl/>
        <w:autoSpaceDE w:val="0"/>
        <w:autoSpaceDN w:val="0"/>
        <w:spacing w:line="240" w:lineRule="auto"/>
        <w:rPr>
          <w:b/>
        </w:rPr>
      </w:pPr>
      <w:r w:rsidRPr="00BB3402">
        <w:rPr>
          <w:b/>
        </w:rPr>
        <w:t>#42: Providers can query or access case management information about patients’ care in outside organizations.</w:t>
      </w:r>
    </w:p>
    <w:p w14:paraId="7B84DAD0" w14:textId="77777777" w:rsidR="00C34890" w:rsidRDefault="00C34890" w:rsidP="006A75CF">
      <w:pPr>
        <w:pStyle w:val="Default"/>
        <w:rPr>
          <w:rFonts w:ascii="Times New Roman" w:hAnsi="Times New Roman" w:cs="Times New Roman"/>
          <w:color w:val="auto"/>
          <w:u w:val="single"/>
        </w:rPr>
      </w:pPr>
    </w:p>
    <w:p w14:paraId="0246AF2B" w14:textId="5AC36BD3" w:rsidR="00AD1880" w:rsidRDefault="00AD1880" w:rsidP="0076022E">
      <w:pPr>
        <w:pStyle w:val="Default"/>
        <w:jc w:val="both"/>
        <w:rPr>
          <w:rFonts w:ascii="Times New Roman" w:hAnsi="Times New Roman" w:cs="Times New Roman"/>
          <w:color w:val="auto"/>
        </w:rPr>
      </w:pPr>
      <w:r w:rsidRPr="00BB3402">
        <w:rPr>
          <w:rFonts w:ascii="Times New Roman" w:hAnsi="Times New Roman" w:cs="Times New Roman"/>
          <w:color w:val="auto"/>
          <w:u w:val="single"/>
        </w:rPr>
        <w:t>Comment:</w:t>
      </w:r>
      <w:r w:rsidRPr="00BB3402">
        <w:rPr>
          <w:rFonts w:ascii="Times New Roman" w:hAnsi="Times New Roman" w:cs="Times New Roman"/>
          <w:color w:val="auto"/>
        </w:rPr>
        <w:t xml:space="preserve"> This exchange supports several of the BJA identified exchanges</w:t>
      </w:r>
      <w:r w:rsidR="00CE59D4">
        <w:rPr>
          <w:rFonts w:ascii="Times New Roman" w:hAnsi="Times New Roman" w:cs="Times New Roman"/>
          <w:color w:val="auto"/>
        </w:rPr>
        <w:t>, including,</w:t>
      </w:r>
      <w:r w:rsidR="00D26D26" w:rsidRPr="00BB3402">
        <w:rPr>
          <w:rFonts w:ascii="Times New Roman" w:hAnsi="Times New Roman" w:cs="Times New Roman"/>
          <w:color w:val="auto"/>
        </w:rPr>
        <w:t xml:space="preserve"> but not limited to</w:t>
      </w:r>
      <w:r w:rsidR="009529FD">
        <w:rPr>
          <w:rFonts w:ascii="Times New Roman" w:hAnsi="Times New Roman" w:cs="Times New Roman"/>
          <w:color w:val="auto"/>
        </w:rPr>
        <w:t>:</w:t>
      </w:r>
    </w:p>
    <w:p w14:paraId="6F1845D3" w14:textId="77777777" w:rsidR="009529FD" w:rsidRPr="00BB3402" w:rsidRDefault="009529FD" w:rsidP="0076022E">
      <w:pPr>
        <w:pStyle w:val="Default"/>
        <w:jc w:val="both"/>
        <w:rPr>
          <w:rFonts w:ascii="Times New Roman" w:hAnsi="Times New Roman" w:cs="Times New Roman"/>
          <w:color w:val="auto"/>
        </w:rPr>
      </w:pPr>
    </w:p>
    <w:p w14:paraId="6CBAB1E0" w14:textId="7A0D980C" w:rsidR="00AD1880" w:rsidRPr="00BB3402" w:rsidRDefault="00AD1880" w:rsidP="0076022E">
      <w:pPr>
        <w:pStyle w:val="Default"/>
        <w:numPr>
          <w:ilvl w:val="0"/>
          <w:numId w:val="15"/>
        </w:numPr>
        <w:jc w:val="both"/>
        <w:rPr>
          <w:rFonts w:ascii="Times New Roman" w:hAnsi="Times New Roman" w:cs="Times New Roman"/>
          <w:color w:val="auto"/>
        </w:rPr>
      </w:pPr>
      <w:r w:rsidRPr="00BB3402">
        <w:rPr>
          <w:rFonts w:ascii="Times New Roman" w:hAnsi="Times New Roman" w:cs="Times New Roman"/>
          <w:color w:val="auto"/>
        </w:rPr>
        <w:t xml:space="preserve">BJA #17: </w:t>
      </w:r>
      <w:r w:rsidR="00CE59D4">
        <w:rPr>
          <w:rFonts w:ascii="Times New Roman" w:hAnsi="Times New Roman" w:cs="Times New Roman"/>
          <w:color w:val="auto"/>
        </w:rPr>
        <w:t xml:space="preserve"> </w:t>
      </w:r>
      <w:r w:rsidRPr="00BB3402">
        <w:rPr>
          <w:rFonts w:ascii="Times New Roman" w:hAnsi="Times New Roman" w:cs="Times New Roman"/>
          <w:color w:val="auto"/>
        </w:rPr>
        <w:t xml:space="preserve">Community-based providers receive health information from detention or correctional facilities when treating inmates during incarceration, either on- or off-site. </w:t>
      </w:r>
    </w:p>
    <w:p w14:paraId="5146D37D" w14:textId="4FDA7F8A" w:rsidR="00AD1880" w:rsidRPr="00BB3402" w:rsidRDefault="00CE59D4" w:rsidP="0076022E">
      <w:pPr>
        <w:pStyle w:val="Default"/>
        <w:numPr>
          <w:ilvl w:val="0"/>
          <w:numId w:val="15"/>
        </w:numPr>
        <w:jc w:val="both"/>
        <w:rPr>
          <w:rFonts w:ascii="Times New Roman" w:hAnsi="Times New Roman" w:cs="Times New Roman"/>
          <w:color w:val="auto"/>
        </w:rPr>
      </w:pPr>
      <w:r>
        <w:rPr>
          <w:rFonts w:ascii="Times New Roman" w:hAnsi="Times New Roman" w:cs="Times New Roman"/>
          <w:color w:val="auto"/>
        </w:rPr>
        <w:t>BJA #</w:t>
      </w:r>
      <w:r w:rsidR="00AD1880" w:rsidRPr="00BB3402">
        <w:rPr>
          <w:rFonts w:ascii="Times New Roman" w:hAnsi="Times New Roman" w:cs="Times New Roman"/>
          <w:color w:val="auto"/>
        </w:rPr>
        <w:t xml:space="preserve">18: </w:t>
      </w:r>
      <w:r>
        <w:rPr>
          <w:rFonts w:ascii="Times New Roman" w:hAnsi="Times New Roman" w:cs="Times New Roman"/>
          <w:color w:val="auto"/>
        </w:rPr>
        <w:t xml:space="preserve"> </w:t>
      </w:r>
      <w:r w:rsidR="00AD1880" w:rsidRPr="00BB3402">
        <w:rPr>
          <w:rFonts w:ascii="Times New Roman" w:hAnsi="Times New Roman" w:cs="Times New Roman"/>
          <w:color w:val="auto"/>
        </w:rPr>
        <w:t>Correctional facilities (e.g.</w:t>
      </w:r>
      <w:r>
        <w:rPr>
          <w:rFonts w:ascii="Times New Roman" w:hAnsi="Times New Roman" w:cs="Times New Roman"/>
          <w:color w:val="auto"/>
        </w:rPr>
        <w:t>,</w:t>
      </w:r>
      <w:r w:rsidR="00AD1880" w:rsidRPr="00BB3402">
        <w:rPr>
          <w:rFonts w:ascii="Times New Roman" w:hAnsi="Times New Roman" w:cs="Times New Roman"/>
          <w:color w:val="auto"/>
        </w:rPr>
        <w:t xml:space="preserve"> detention, jail or prison) receive a discharge or treatment summary from community-based providers after a person under custody receives care. </w:t>
      </w:r>
    </w:p>
    <w:p w14:paraId="252C4F95" w14:textId="145A6068" w:rsidR="00AD1880" w:rsidRPr="00BB3402" w:rsidRDefault="00CE59D4" w:rsidP="0076022E">
      <w:pPr>
        <w:pStyle w:val="Default"/>
        <w:numPr>
          <w:ilvl w:val="0"/>
          <w:numId w:val="15"/>
        </w:numPr>
        <w:jc w:val="both"/>
        <w:rPr>
          <w:rFonts w:ascii="Times New Roman" w:hAnsi="Times New Roman" w:cs="Times New Roman"/>
          <w:color w:val="auto"/>
        </w:rPr>
      </w:pPr>
      <w:r>
        <w:rPr>
          <w:rFonts w:ascii="Times New Roman" w:hAnsi="Times New Roman" w:cs="Times New Roman"/>
          <w:color w:val="auto"/>
        </w:rPr>
        <w:t>BJA #</w:t>
      </w:r>
      <w:r w:rsidR="00AD1880" w:rsidRPr="00BB3402">
        <w:rPr>
          <w:rFonts w:ascii="Times New Roman" w:hAnsi="Times New Roman" w:cs="Times New Roman"/>
          <w:color w:val="auto"/>
        </w:rPr>
        <w:t xml:space="preserve">20: </w:t>
      </w:r>
      <w:r>
        <w:rPr>
          <w:rFonts w:ascii="Times New Roman" w:hAnsi="Times New Roman" w:cs="Times New Roman"/>
          <w:color w:val="auto"/>
        </w:rPr>
        <w:t xml:space="preserve"> </w:t>
      </w:r>
      <w:r w:rsidR="00AD1880" w:rsidRPr="00BB3402">
        <w:rPr>
          <w:rFonts w:ascii="Times New Roman" w:hAnsi="Times New Roman" w:cs="Times New Roman"/>
          <w:color w:val="auto"/>
        </w:rPr>
        <w:t xml:space="preserve">Community-based providers receive health records of soon-to-be released inmates as part of reentry planning to facilitate continuity of care. </w:t>
      </w:r>
    </w:p>
    <w:p w14:paraId="2FF5D38F" w14:textId="49A43D88" w:rsidR="00AD1880" w:rsidRPr="00BB3402" w:rsidRDefault="00CE59D4" w:rsidP="0076022E">
      <w:pPr>
        <w:pStyle w:val="Default"/>
        <w:numPr>
          <w:ilvl w:val="0"/>
          <w:numId w:val="15"/>
        </w:numPr>
        <w:jc w:val="both"/>
        <w:rPr>
          <w:rFonts w:ascii="Times New Roman" w:hAnsi="Times New Roman" w:cs="Times New Roman"/>
          <w:color w:val="auto"/>
        </w:rPr>
      </w:pPr>
      <w:r>
        <w:rPr>
          <w:rFonts w:ascii="Times New Roman" w:hAnsi="Times New Roman" w:cs="Times New Roman"/>
          <w:color w:val="auto"/>
        </w:rPr>
        <w:t>BJA #</w:t>
      </w:r>
      <w:r w:rsidR="00AD1880" w:rsidRPr="00BB3402">
        <w:rPr>
          <w:rFonts w:ascii="Times New Roman" w:hAnsi="Times New Roman" w:cs="Times New Roman"/>
          <w:color w:val="auto"/>
        </w:rPr>
        <w:t xml:space="preserve">21: </w:t>
      </w:r>
      <w:r>
        <w:rPr>
          <w:rFonts w:ascii="Times New Roman" w:hAnsi="Times New Roman" w:cs="Times New Roman"/>
          <w:color w:val="auto"/>
        </w:rPr>
        <w:t xml:space="preserve"> </w:t>
      </w:r>
      <w:r w:rsidR="00AD1880" w:rsidRPr="00BB3402">
        <w:rPr>
          <w:rFonts w:ascii="Times New Roman" w:hAnsi="Times New Roman" w:cs="Times New Roman"/>
          <w:color w:val="auto"/>
        </w:rPr>
        <w:t>Community-based providers receive discharge summaries or health records of released inmates to ascertain treatment during incarceration and/or facilitate continuity of care.</w:t>
      </w:r>
    </w:p>
    <w:p w14:paraId="5A954306" w14:textId="77777777" w:rsidR="0076022E" w:rsidRPr="00BB3402" w:rsidRDefault="0076022E" w:rsidP="0076022E">
      <w:pPr>
        <w:autoSpaceDE w:val="0"/>
        <w:autoSpaceDN w:val="0"/>
        <w:spacing w:line="240" w:lineRule="auto"/>
      </w:pPr>
    </w:p>
    <w:p w14:paraId="1AC53D2B" w14:textId="50A345E7" w:rsidR="00AD1880" w:rsidRPr="00BB3402" w:rsidRDefault="007E0360" w:rsidP="009529FD">
      <w:pPr>
        <w:autoSpaceDE w:val="0"/>
        <w:autoSpaceDN w:val="0"/>
        <w:spacing w:line="240" w:lineRule="auto"/>
        <w:rPr>
          <w:b/>
        </w:rPr>
      </w:pPr>
      <w:r w:rsidRPr="00BB3402">
        <w:rPr>
          <w:b/>
        </w:rPr>
        <w:t>#44</w:t>
      </w:r>
      <w:r w:rsidR="00AD1880" w:rsidRPr="00BB3402">
        <w:rPr>
          <w:b/>
        </w:rPr>
        <w:t>: Providers have ability to access information in PDMP systems before prescribing narcotics to patients.</w:t>
      </w:r>
    </w:p>
    <w:p w14:paraId="32CB6602" w14:textId="77777777" w:rsidR="00C34890" w:rsidRDefault="00C34890" w:rsidP="0076022E">
      <w:pPr>
        <w:pStyle w:val="Default"/>
        <w:jc w:val="both"/>
        <w:rPr>
          <w:rFonts w:ascii="Times New Roman" w:hAnsi="Times New Roman" w:cs="Times New Roman"/>
          <w:color w:val="auto"/>
          <w:u w:val="single"/>
        </w:rPr>
      </w:pPr>
    </w:p>
    <w:p w14:paraId="1BC84C27" w14:textId="17350F5A" w:rsidR="00AD1880" w:rsidRDefault="00AD1880" w:rsidP="0076022E">
      <w:pPr>
        <w:pStyle w:val="Default"/>
        <w:jc w:val="both"/>
        <w:rPr>
          <w:rFonts w:ascii="Times New Roman" w:hAnsi="Times New Roman" w:cs="Times New Roman"/>
          <w:color w:val="auto"/>
        </w:rPr>
      </w:pPr>
      <w:r w:rsidRPr="00BB3402">
        <w:rPr>
          <w:rFonts w:ascii="Times New Roman" w:hAnsi="Times New Roman" w:cs="Times New Roman"/>
          <w:color w:val="auto"/>
          <w:u w:val="single"/>
        </w:rPr>
        <w:t>Comment:</w:t>
      </w:r>
      <w:r w:rsidRPr="00BB3402">
        <w:rPr>
          <w:rFonts w:ascii="Times New Roman" w:hAnsi="Times New Roman" w:cs="Times New Roman"/>
          <w:color w:val="auto"/>
        </w:rPr>
        <w:t xml:space="preserve"> This exchange align</w:t>
      </w:r>
      <w:r w:rsidR="00CE59D4">
        <w:rPr>
          <w:rFonts w:ascii="Times New Roman" w:hAnsi="Times New Roman" w:cs="Times New Roman"/>
          <w:color w:val="auto"/>
        </w:rPr>
        <w:t>s somewhat with BJA exchanges #</w:t>
      </w:r>
      <w:r w:rsidRPr="00BB3402">
        <w:rPr>
          <w:rFonts w:ascii="Times New Roman" w:hAnsi="Times New Roman" w:cs="Times New Roman"/>
          <w:color w:val="auto"/>
        </w:rPr>
        <w:t xml:space="preserve">15 and </w:t>
      </w:r>
      <w:r w:rsidR="00CE59D4">
        <w:rPr>
          <w:rFonts w:ascii="Times New Roman" w:hAnsi="Times New Roman" w:cs="Times New Roman"/>
          <w:color w:val="auto"/>
        </w:rPr>
        <w:t>#</w:t>
      </w:r>
      <w:r w:rsidRPr="00BB3402">
        <w:rPr>
          <w:rFonts w:ascii="Times New Roman" w:hAnsi="Times New Roman" w:cs="Times New Roman"/>
          <w:color w:val="auto"/>
        </w:rPr>
        <w:t>16.</w:t>
      </w:r>
    </w:p>
    <w:p w14:paraId="5124C7FD" w14:textId="77777777" w:rsidR="0076022E" w:rsidRPr="00BB3402" w:rsidRDefault="0076022E" w:rsidP="0076022E">
      <w:pPr>
        <w:pStyle w:val="Default"/>
        <w:jc w:val="both"/>
        <w:rPr>
          <w:rFonts w:ascii="Times New Roman" w:hAnsi="Times New Roman" w:cs="Times New Roman"/>
          <w:color w:val="auto"/>
        </w:rPr>
      </w:pPr>
    </w:p>
    <w:p w14:paraId="6E1E2A1D" w14:textId="3A84AF07" w:rsidR="00AD1880" w:rsidRPr="00BB3402" w:rsidRDefault="00CE59D4" w:rsidP="0076022E">
      <w:pPr>
        <w:pStyle w:val="Default"/>
        <w:numPr>
          <w:ilvl w:val="0"/>
          <w:numId w:val="16"/>
        </w:numPr>
        <w:jc w:val="both"/>
        <w:rPr>
          <w:rFonts w:ascii="Times New Roman" w:hAnsi="Times New Roman" w:cs="Times New Roman"/>
          <w:color w:val="auto"/>
        </w:rPr>
      </w:pPr>
      <w:r>
        <w:rPr>
          <w:rFonts w:ascii="Times New Roman" w:hAnsi="Times New Roman" w:cs="Times New Roman"/>
          <w:color w:val="auto"/>
        </w:rPr>
        <w:t>BJA #</w:t>
      </w:r>
      <w:r w:rsidR="00AD1880" w:rsidRPr="00BB3402">
        <w:rPr>
          <w:rFonts w:ascii="Times New Roman" w:hAnsi="Times New Roman" w:cs="Times New Roman"/>
          <w:color w:val="auto"/>
        </w:rPr>
        <w:t xml:space="preserve">15: </w:t>
      </w:r>
      <w:r>
        <w:rPr>
          <w:rFonts w:ascii="Times New Roman" w:hAnsi="Times New Roman" w:cs="Times New Roman"/>
          <w:color w:val="auto"/>
        </w:rPr>
        <w:t xml:space="preserve"> </w:t>
      </w:r>
      <w:r w:rsidR="00AD1880" w:rsidRPr="00BB3402">
        <w:rPr>
          <w:rFonts w:ascii="Times New Roman" w:hAnsi="Times New Roman" w:cs="Times New Roman"/>
          <w:color w:val="auto"/>
        </w:rPr>
        <w:t xml:space="preserve">Correctional health providers receive information about past prescriptions from community-based pharmacies to continue prisoners’ previous medication regimens. </w:t>
      </w:r>
    </w:p>
    <w:p w14:paraId="16429259" w14:textId="3FFF7757" w:rsidR="00AD1880" w:rsidRPr="00BB3402" w:rsidRDefault="004908CB" w:rsidP="0076022E">
      <w:pPr>
        <w:pStyle w:val="Default"/>
        <w:numPr>
          <w:ilvl w:val="0"/>
          <w:numId w:val="16"/>
        </w:numPr>
        <w:jc w:val="both"/>
        <w:rPr>
          <w:rFonts w:ascii="Times New Roman" w:hAnsi="Times New Roman" w:cs="Times New Roman"/>
          <w:color w:val="auto"/>
        </w:rPr>
      </w:pPr>
      <w:r>
        <w:rPr>
          <w:rFonts w:ascii="Times New Roman" w:hAnsi="Times New Roman" w:cs="Times New Roman"/>
          <w:color w:val="auto"/>
        </w:rPr>
        <w:lastRenderedPageBreak/>
        <w:t>BJA #</w:t>
      </w:r>
      <w:r w:rsidR="00AD1880" w:rsidRPr="00BB3402">
        <w:rPr>
          <w:rFonts w:ascii="Times New Roman" w:hAnsi="Times New Roman" w:cs="Times New Roman"/>
          <w:color w:val="auto"/>
        </w:rPr>
        <w:t xml:space="preserve">16: Community-based pharmacies receive inmate prescription orders from correctional health personnel. </w:t>
      </w:r>
    </w:p>
    <w:p w14:paraId="12F524E5" w14:textId="07167F3F" w:rsidR="00AD1880" w:rsidRPr="00BB3402" w:rsidRDefault="000561F3" w:rsidP="006A75CF">
      <w:pPr>
        <w:autoSpaceDE w:val="0"/>
        <w:autoSpaceDN w:val="0"/>
        <w:spacing w:line="240" w:lineRule="auto"/>
      </w:pPr>
      <w:r w:rsidRPr="00DD1001">
        <w:rPr>
          <w:noProof/>
        </w:rPr>
        <mc:AlternateContent>
          <mc:Choice Requires="wps">
            <w:drawing>
              <wp:anchor distT="0" distB="0" distL="114300" distR="114300" simplePos="0" relativeHeight="251653632" behindDoc="0" locked="0" layoutInCell="1" allowOverlap="1" wp14:anchorId="7DC1D49D" wp14:editId="5474D5F5">
                <wp:simplePos x="0" y="0"/>
                <wp:positionH relativeFrom="column">
                  <wp:posOffset>495300</wp:posOffset>
                </wp:positionH>
                <wp:positionV relativeFrom="paragraph">
                  <wp:posOffset>168910</wp:posOffset>
                </wp:positionV>
                <wp:extent cx="5212080" cy="1013460"/>
                <wp:effectExtent l="0" t="0" r="45720" b="53340"/>
                <wp:wrapSquare wrapText="bothSides"/>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101346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cap="flat" cmpd="sng" algn="ctr">
                          <a:solidFill>
                            <a:srgbClr val="4F81BD">
                              <a:lumMod val="60000"/>
                              <a:lumOff val="40000"/>
                            </a:srgbClr>
                          </a:solidFill>
                          <a:prstDash val="solid"/>
                          <a:round/>
                          <a:headEnd/>
                          <a:tailEnd/>
                        </a:ln>
                        <a:effectLst>
                          <a:outerShdw dist="28398" dir="3806097" algn="ctr" rotWithShape="0">
                            <a:srgbClr val="4F81BD">
                              <a:lumMod val="50000"/>
                              <a:lumOff val="0"/>
                              <a:alpha val="50000"/>
                            </a:srgbClr>
                          </a:outerShdw>
                        </a:effectLst>
                      </wps:spPr>
                      <wps:txbx>
                        <w:txbxContent>
                          <w:p w14:paraId="07A2E23E" w14:textId="448FC095" w:rsidR="00C43D8C" w:rsidRPr="000561F3" w:rsidRDefault="00C43D8C" w:rsidP="000561F3">
                            <w:pPr>
                              <w:spacing w:line="240" w:lineRule="auto"/>
                              <w:rPr>
                                <w:sz w:val="20"/>
                                <w:szCs w:val="20"/>
                              </w:rPr>
                            </w:pPr>
                            <w:r w:rsidRPr="000561F3">
                              <w:rPr>
                                <w:b/>
                                <w:bCs/>
                                <w:i/>
                                <w:iCs/>
                                <w:sz w:val="20"/>
                                <w:szCs w:val="20"/>
                              </w:rPr>
                              <w:t>P</w:t>
                            </w:r>
                            <w:r>
                              <w:rPr>
                                <w:b/>
                                <w:bCs/>
                                <w:i/>
                                <w:iCs/>
                                <w:sz w:val="20"/>
                                <w:szCs w:val="20"/>
                              </w:rPr>
                              <w:t>lease submit three</w:t>
                            </w:r>
                            <w:r w:rsidRPr="000561F3">
                              <w:rPr>
                                <w:b/>
                                <w:bCs/>
                                <w:i/>
                                <w:iCs/>
                                <w:sz w:val="20"/>
                                <w:szCs w:val="20"/>
                              </w:rPr>
                              <w:t xml:space="preserve"> priority use cases from this list that should inform priorities for the development of technical standards, policies</w:t>
                            </w:r>
                            <w:r>
                              <w:rPr>
                                <w:b/>
                                <w:bCs/>
                                <w:i/>
                                <w:iCs/>
                                <w:sz w:val="20"/>
                                <w:szCs w:val="20"/>
                              </w:rPr>
                              <w:t>,</w:t>
                            </w:r>
                            <w:r w:rsidRPr="000561F3">
                              <w:rPr>
                                <w:b/>
                                <w:bCs/>
                                <w:i/>
                                <w:iCs/>
                                <w:sz w:val="20"/>
                                <w:szCs w:val="20"/>
                              </w:rPr>
                              <w:t xml:space="preserve"> and implementation specifications.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C1D49D" id="Rounded Rectangle 8" o:spid="_x0000_s1029" style="position:absolute;left:0;text-align:left;margin-left:39pt;margin-top:13.3pt;width:410.4pt;height:7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5KHAMAAMsGAAAOAAAAZHJzL2Uyb0RvYy54bWysVd9v0zAQfkfif7D8zpK0XdtVS6exUoQ0&#10;YNpAPLu2kxgc29hu0/LXc7bT0G08TIg+RP51391339318mrfSrTj1gmtSlyc5RhxRTUTqi7x1y/r&#10;N3OMnCeKEakVL/GBO3y1fP3qsjMLPtKNloxbBCDKLTpT4sZ7s8gyRxveEnemDVdwWWnbEg9bW2fM&#10;kg7QW5mN8nyaddoyYzXlzsHpKl3iZcSvKk7956py3CNZYojNx6+N3034ZstLsqgtMY2gfRjkH6Jo&#10;iVDgdIBaEU/Q1opnUK2gVjtd+TOq20xXlaA8cgA2Rf6EzUNDDI9cIDnODGly/w+WftrdWSRYiUEo&#10;RVqQ6F5vFeMM3UPyiKolR/OQps64Bbx+MHc2EHXmVtMfDil908Arfm2t7hpOGARXhPfZI4OwcWCK&#10;Nt1HzcAL2XodM7avbBsAIRdoH4U5DMLwvUcUDs9HxSifg34U7oq8GE+mUbqMLI7mxjr/nusWhUWJ&#10;bSARGEQfZHfrfJSH9SQJ+45R1UoQe0ckKqbT6SxGTRb9Y8A+YvbCsrWQElntvwnfRG1CoPHSHfEd&#10;MhoykI7dwd1Ii8BBiaFmme4wksR5OCzxOv6iudy2kJT0rsjDL9UlnEP1pvMj34QJ6YVac8l3ctkb&#10;hiNn683geLKeF29Xz/xM/u5mejwG/B5m8BVd9kSlUAhkB2kiEEjjKJEc6iiJHzshJiwEJBXq4GY0&#10;A2aIEujzShIPy9aAhVM1RkTWMECotzFSp6UYrF9CZ4gbnJ1kbWD5hM4j/CDzirgmJTpepfzHIooT&#10;IhT2O8Xi2hMh0xpApQr8eJw0fWr01nP70LAOMRFKcTQfX0BzMQGij+f5NL+YndL9a0G9hPL5UarH&#10;lPvaIdI0JDEaHj5JwhBoVPiEQ2zd0K2p6/1+s48jYhzSEjp5o9kBehlaIZR6mP+waLT9hVEHsxQk&#10;/bkllkO1f1DQDRfFZALPfNxMzmcj2NjTm83pDVEUoFItQI2FzY2HPRhtjRV1A76KWCVKX8MUqYQ/&#10;jpsUVz97YGKm0k3TPYzk03189ec/aPkbAAD//wMAUEsDBBQABgAIAAAAIQBBzHm+3wAAAAkBAAAP&#10;AAAAZHJzL2Rvd25yZXYueG1sTI9PS8QwFMTvwn6H8AQv4qb2UGNtuogiKizC/jm4t7R5tmWbl9Jk&#10;u/Xb+zzpcZhh5jfFana9mHAMnScNt8sEBFLtbUeNhv3u5UaBCNGQNb0n1PCNAVbl4qIwufVn2uC0&#10;jY3gEgq50dDGOORShrpFZ8LSD0jsffnRmchybKQdzZnLXS/TJMmkMx3xQmsGfGqxPm5Pjnf3h6mu&#10;7LpZq7fh+fP1/frguw+try7nxwcQEef4F4ZffEaHkpkqfyIbRK/hTvGVqCHNMhDsq3vFVyoOqiwF&#10;WRby/4PyBwAA//8DAFBLAQItABQABgAIAAAAIQC2gziS/gAAAOEBAAATAAAAAAAAAAAAAAAAAAAA&#10;AABbQ29udGVudF9UeXBlc10ueG1sUEsBAi0AFAAGAAgAAAAhADj9If/WAAAAlAEAAAsAAAAAAAAA&#10;AAAAAAAALwEAAF9yZWxzLy5yZWxzUEsBAi0AFAAGAAgAAAAhAFmO/kocAwAAywYAAA4AAAAAAAAA&#10;AAAAAAAALgIAAGRycy9lMm9Eb2MueG1sUEsBAi0AFAAGAAgAAAAhAEHMeb7fAAAACQEAAA8AAAAA&#10;AAAAAAAAAAAAdgUAAGRycy9kb3ducmV2LnhtbFBLBQYAAAAABAAEAPMAAACCBgAAAAA=&#10;" strokecolor="#95b3d7" strokeweight="1pt">
                <v:fill color2="#b9cde5" focus="100%" type="gradient"/>
                <v:shadow on="t" color="#254061" opacity=".5" offset="1pt"/>
                <v:textbox>
                  <w:txbxContent>
                    <w:p w14:paraId="07A2E23E" w14:textId="448FC095" w:rsidR="00C43D8C" w:rsidRPr="000561F3" w:rsidRDefault="00C43D8C" w:rsidP="000561F3">
                      <w:pPr>
                        <w:spacing w:line="240" w:lineRule="auto"/>
                        <w:rPr>
                          <w:sz w:val="20"/>
                          <w:szCs w:val="20"/>
                        </w:rPr>
                      </w:pPr>
                      <w:r w:rsidRPr="000561F3">
                        <w:rPr>
                          <w:b/>
                          <w:bCs/>
                          <w:i/>
                          <w:iCs/>
                          <w:sz w:val="20"/>
                          <w:szCs w:val="20"/>
                        </w:rPr>
                        <w:t>P</w:t>
                      </w:r>
                      <w:r>
                        <w:rPr>
                          <w:b/>
                          <w:bCs/>
                          <w:i/>
                          <w:iCs/>
                          <w:sz w:val="20"/>
                          <w:szCs w:val="20"/>
                        </w:rPr>
                        <w:t>lease submit three</w:t>
                      </w:r>
                      <w:r w:rsidRPr="000561F3">
                        <w:rPr>
                          <w:b/>
                          <w:bCs/>
                          <w:i/>
                          <w:iCs/>
                          <w:sz w:val="20"/>
                          <w:szCs w:val="20"/>
                        </w:rPr>
                        <w:t xml:space="preserve"> priority use cases from this list that should inform priorities for the development of technical standards, policies</w:t>
                      </w:r>
                      <w:r>
                        <w:rPr>
                          <w:b/>
                          <w:bCs/>
                          <w:i/>
                          <w:iCs/>
                          <w:sz w:val="20"/>
                          <w:szCs w:val="20"/>
                        </w:rPr>
                        <w:t>,</w:t>
                      </w:r>
                      <w:r w:rsidRPr="000561F3">
                        <w:rPr>
                          <w:b/>
                          <w:bCs/>
                          <w:i/>
                          <w:iCs/>
                          <w:sz w:val="20"/>
                          <w:szCs w:val="20"/>
                        </w:rPr>
                        <w:t xml:space="preserve"> and implementation specifications.</w:t>
                      </w:r>
                    </w:p>
                  </w:txbxContent>
                </v:textbox>
                <w10:wrap type="square"/>
              </v:roundrect>
            </w:pict>
          </mc:Fallback>
        </mc:AlternateContent>
      </w:r>
    </w:p>
    <w:p w14:paraId="3723FBAC" w14:textId="77777777" w:rsidR="002374E2" w:rsidRDefault="002374E2" w:rsidP="0076022E">
      <w:pPr>
        <w:autoSpaceDE w:val="0"/>
        <w:autoSpaceDN w:val="0"/>
        <w:spacing w:line="240" w:lineRule="auto"/>
      </w:pPr>
    </w:p>
    <w:p w14:paraId="6E57D624" w14:textId="77777777" w:rsidR="002374E2" w:rsidRDefault="002374E2" w:rsidP="0076022E">
      <w:pPr>
        <w:autoSpaceDE w:val="0"/>
        <w:autoSpaceDN w:val="0"/>
        <w:spacing w:line="240" w:lineRule="auto"/>
      </w:pPr>
    </w:p>
    <w:p w14:paraId="1AD29673" w14:textId="77777777" w:rsidR="002374E2" w:rsidRDefault="002374E2" w:rsidP="0076022E">
      <w:pPr>
        <w:autoSpaceDE w:val="0"/>
        <w:autoSpaceDN w:val="0"/>
        <w:spacing w:line="240" w:lineRule="auto"/>
      </w:pPr>
    </w:p>
    <w:p w14:paraId="2447F45C" w14:textId="77777777" w:rsidR="002374E2" w:rsidRDefault="002374E2" w:rsidP="0076022E">
      <w:pPr>
        <w:autoSpaceDE w:val="0"/>
        <w:autoSpaceDN w:val="0"/>
        <w:spacing w:line="240" w:lineRule="auto"/>
      </w:pPr>
    </w:p>
    <w:p w14:paraId="41250D4B" w14:textId="77777777" w:rsidR="002374E2" w:rsidRDefault="002374E2" w:rsidP="0076022E">
      <w:pPr>
        <w:autoSpaceDE w:val="0"/>
        <w:autoSpaceDN w:val="0"/>
        <w:spacing w:line="240" w:lineRule="auto"/>
      </w:pPr>
    </w:p>
    <w:p w14:paraId="0845CD31" w14:textId="77777777" w:rsidR="002374E2" w:rsidRDefault="002374E2" w:rsidP="0076022E">
      <w:pPr>
        <w:autoSpaceDE w:val="0"/>
        <w:autoSpaceDN w:val="0"/>
        <w:spacing w:line="240" w:lineRule="auto"/>
      </w:pPr>
    </w:p>
    <w:p w14:paraId="6081DC52" w14:textId="77777777" w:rsidR="002374E2" w:rsidRDefault="002374E2" w:rsidP="0076022E">
      <w:pPr>
        <w:autoSpaceDE w:val="0"/>
        <w:autoSpaceDN w:val="0"/>
        <w:spacing w:line="240" w:lineRule="auto"/>
      </w:pPr>
    </w:p>
    <w:p w14:paraId="28502572" w14:textId="1426507E" w:rsidR="00FF3B3C" w:rsidRPr="00FF3B3C" w:rsidRDefault="00FF3B3C" w:rsidP="0076022E">
      <w:pPr>
        <w:autoSpaceDE w:val="0"/>
        <w:autoSpaceDN w:val="0"/>
        <w:spacing w:line="240" w:lineRule="auto"/>
      </w:pPr>
      <w:r w:rsidRPr="00FF3B3C">
        <w:t xml:space="preserve">In addition to the attempt above to align ONC use cases with similar use cases in the IJIS/Urban report, </w:t>
      </w:r>
      <w:r w:rsidR="009A648F">
        <w:t xml:space="preserve">we </w:t>
      </w:r>
      <w:r w:rsidRPr="00FF3B3C">
        <w:t>reviewed the ONC use cases i</w:t>
      </w:r>
      <w:r w:rsidR="009A648F">
        <w:t xml:space="preserve">n the Roadmap and identified three that would be of significant </w:t>
      </w:r>
      <w:r w:rsidRPr="00FF3B3C">
        <w:t>value in justice/health exchanges.</w:t>
      </w:r>
      <w:r w:rsidR="00CE59D4">
        <w:t xml:space="preserve"> </w:t>
      </w:r>
      <w:r w:rsidRPr="00FF3B3C">
        <w:t xml:space="preserve"> These </w:t>
      </w:r>
      <w:r w:rsidR="00CE59D4">
        <w:t>three</w:t>
      </w:r>
      <w:r w:rsidRPr="00FF3B3C">
        <w:t xml:space="preserve"> use cases were selected </w:t>
      </w:r>
      <w:r w:rsidR="00E3085A">
        <w:t>because of</w:t>
      </w:r>
      <w:r w:rsidRPr="00FF3B3C">
        <w:t xml:space="preserve"> their potential impact on public health and public safety.</w:t>
      </w:r>
    </w:p>
    <w:p w14:paraId="06D80EDF" w14:textId="1E6F0D4E" w:rsidR="00FF3B3C" w:rsidRPr="00BB3402" w:rsidRDefault="00FF3B3C" w:rsidP="0076022E">
      <w:pPr>
        <w:autoSpaceDE w:val="0"/>
        <w:autoSpaceDN w:val="0"/>
        <w:spacing w:line="240" w:lineRule="auto"/>
        <w:rPr>
          <w:b/>
          <w:highlight w:val="yellow"/>
        </w:rPr>
      </w:pPr>
    </w:p>
    <w:p w14:paraId="2404C4E0" w14:textId="11EFC88C" w:rsidR="00AD1880" w:rsidRPr="00BB3402" w:rsidRDefault="0001294A" w:rsidP="0076022E">
      <w:pPr>
        <w:pStyle w:val="Default"/>
        <w:numPr>
          <w:ilvl w:val="0"/>
          <w:numId w:val="18"/>
        </w:numPr>
        <w:jc w:val="both"/>
        <w:rPr>
          <w:rFonts w:ascii="Times New Roman" w:hAnsi="Times New Roman" w:cs="Times New Roman"/>
          <w:color w:val="auto"/>
        </w:rPr>
      </w:pPr>
      <w:r w:rsidRPr="00BB3402">
        <w:rPr>
          <w:rFonts w:ascii="Times New Roman" w:hAnsi="Times New Roman" w:cs="Times New Roman"/>
          <w:color w:val="auto"/>
        </w:rPr>
        <w:t>ONC-RM</w:t>
      </w:r>
      <w:r w:rsidR="00CE59D4">
        <w:rPr>
          <w:rFonts w:ascii="Times New Roman" w:hAnsi="Times New Roman" w:cs="Times New Roman"/>
          <w:color w:val="auto"/>
        </w:rPr>
        <w:t xml:space="preserve"> #</w:t>
      </w:r>
      <w:r w:rsidR="00AD1880" w:rsidRPr="00BB3402">
        <w:rPr>
          <w:rFonts w:ascii="Times New Roman" w:hAnsi="Times New Roman" w:cs="Times New Roman"/>
          <w:color w:val="auto"/>
        </w:rPr>
        <w:t xml:space="preserve">27: </w:t>
      </w:r>
      <w:r w:rsidR="00CE59D4">
        <w:rPr>
          <w:rFonts w:ascii="Times New Roman" w:hAnsi="Times New Roman" w:cs="Times New Roman"/>
          <w:color w:val="auto"/>
        </w:rPr>
        <w:t xml:space="preserve"> </w:t>
      </w:r>
      <w:r w:rsidR="00AD1880" w:rsidRPr="00BB3402">
        <w:rPr>
          <w:rFonts w:ascii="Times New Roman" w:hAnsi="Times New Roman" w:cs="Times New Roman"/>
          <w:color w:val="auto"/>
        </w:rPr>
        <w:t>Data for disease surveillance, immunization tracking</w:t>
      </w:r>
      <w:r w:rsidR="00E3085A">
        <w:rPr>
          <w:rFonts w:ascii="Times New Roman" w:hAnsi="Times New Roman" w:cs="Times New Roman"/>
          <w:color w:val="auto"/>
        </w:rPr>
        <w:t>,</w:t>
      </w:r>
      <w:r w:rsidR="00AD1880" w:rsidRPr="00BB3402">
        <w:rPr>
          <w:rFonts w:ascii="Times New Roman" w:hAnsi="Times New Roman" w:cs="Times New Roman"/>
          <w:color w:val="auto"/>
        </w:rPr>
        <w:t xml:space="preserve"> and other public health reporting are exchanged automatically. This exchange correlates with use case #14 (Global Priority #8). </w:t>
      </w:r>
    </w:p>
    <w:p w14:paraId="660193D3" w14:textId="77777777" w:rsidR="00AD1880" w:rsidRPr="00BB3402" w:rsidRDefault="00AD1880" w:rsidP="0076022E">
      <w:pPr>
        <w:pStyle w:val="Default"/>
        <w:jc w:val="both"/>
        <w:rPr>
          <w:rFonts w:ascii="Times New Roman" w:hAnsi="Times New Roman" w:cs="Times New Roman"/>
          <w:color w:val="auto"/>
        </w:rPr>
      </w:pPr>
    </w:p>
    <w:p w14:paraId="6590E64F" w14:textId="105AECC3" w:rsidR="00AD1880" w:rsidRPr="00BB3402" w:rsidRDefault="0001294A" w:rsidP="0076022E">
      <w:pPr>
        <w:pStyle w:val="Default"/>
        <w:numPr>
          <w:ilvl w:val="0"/>
          <w:numId w:val="18"/>
        </w:numPr>
        <w:jc w:val="both"/>
        <w:rPr>
          <w:rFonts w:ascii="Times New Roman" w:hAnsi="Times New Roman" w:cs="Times New Roman"/>
          <w:color w:val="auto"/>
        </w:rPr>
      </w:pPr>
      <w:r w:rsidRPr="00BB3402">
        <w:rPr>
          <w:rFonts w:ascii="Times New Roman" w:hAnsi="Times New Roman" w:cs="Times New Roman"/>
          <w:color w:val="auto"/>
        </w:rPr>
        <w:t>ONC-RM</w:t>
      </w:r>
      <w:r w:rsidR="00CE59D4">
        <w:rPr>
          <w:rFonts w:ascii="Times New Roman" w:hAnsi="Times New Roman" w:cs="Times New Roman"/>
          <w:color w:val="auto"/>
        </w:rPr>
        <w:t xml:space="preserve"> </w:t>
      </w:r>
      <w:r w:rsidR="00AD1880" w:rsidRPr="00BB3402">
        <w:rPr>
          <w:rFonts w:ascii="Times New Roman" w:hAnsi="Times New Roman" w:cs="Times New Roman"/>
          <w:color w:val="auto"/>
        </w:rPr>
        <w:t>#33:</w:t>
      </w:r>
      <w:r w:rsidR="00CE59D4">
        <w:rPr>
          <w:rFonts w:ascii="Times New Roman" w:hAnsi="Times New Roman" w:cs="Times New Roman"/>
          <w:color w:val="auto"/>
        </w:rPr>
        <w:t xml:space="preserve"> </w:t>
      </w:r>
      <w:r w:rsidR="00AD1880" w:rsidRPr="00BB3402">
        <w:rPr>
          <w:rFonts w:ascii="Times New Roman" w:hAnsi="Times New Roman" w:cs="Times New Roman"/>
          <w:color w:val="auto"/>
        </w:rPr>
        <w:t xml:space="preserve"> Providers have the ability to query data from other sources in suppor</w:t>
      </w:r>
      <w:r w:rsidR="002C2506">
        <w:rPr>
          <w:rFonts w:ascii="Times New Roman" w:hAnsi="Times New Roman" w:cs="Times New Roman"/>
          <w:color w:val="auto"/>
        </w:rPr>
        <w:t>t of care coordination (patient-</w:t>
      </w:r>
      <w:r w:rsidR="00AD1880" w:rsidRPr="00BB3402">
        <w:rPr>
          <w:rFonts w:ascii="Times New Roman" w:hAnsi="Times New Roman" w:cs="Times New Roman"/>
          <w:color w:val="auto"/>
        </w:rPr>
        <w:t>generated, other providers, etc.) regardless of geography or what network it resides in.</w:t>
      </w:r>
      <w:r w:rsidR="00813056" w:rsidRPr="00BB3402">
        <w:rPr>
          <w:rFonts w:ascii="Times New Roman" w:hAnsi="Times New Roman" w:cs="Times New Roman"/>
          <w:color w:val="auto"/>
        </w:rPr>
        <w:t xml:space="preserve">  </w:t>
      </w:r>
      <w:r w:rsidR="00AD1880" w:rsidRPr="00BB3402">
        <w:rPr>
          <w:rFonts w:ascii="Times New Roman" w:hAnsi="Times New Roman" w:cs="Times New Roman"/>
          <w:color w:val="auto"/>
        </w:rPr>
        <w:t xml:space="preserve">This </w:t>
      </w:r>
      <w:r w:rsidR="00CE59D4">
        <w:rPr>
          <w:rFonts w:ascii="Times New Roman" w:hAnsi="Times New Roman" w:cs="Times New Roman"/>
          <w:color w:val="auto"/>
        </w:rPr>
        <w:t>aligns well with BJA exchange #</w:t>
      </w:r>
      <w:r w:rsidR="00AD1880" w:rsidRPr="00BB3402">
        <w:rPr>
          <w:rFonts w:ascii="Times New Roman" w:hAnsi="Times New Roman" w:cs="Times New Roman"/>
          <w:color w:val="auto"/>
        </w:rPr>
        <w:t xml:space="preserve">12 (Global Priority #3). </w:t>
      </w:r>
    </w:p>
    <w:p w14:paraId="02E04AAE" w14:textId="77777777" w:rsidR="00AD1880" w:rsidRPr="00BB3402" w:rsidRDefault="00AD1880" w:rsidP="0076022E">
      <w:pPr>
        <w:pStyle w:val="Default"/>
        <w:jc w:val="both"/>
        <w:rPr>
          <w:rFonts w:ascii="Times New Roman" w:hAnsi="Times New Roman" w:cs="Times New Roman"/>
          <w:color w:val="auto"/>
        </w:rPr>
      </w:pPr>
    </w:p>
    <w:p w14:paraId="719DB0DA" w14:textId="0F5A4944" w:rsidR="00AD1880" w:rsidRPr="00BB3402" w:rsidRDefault="0001294A" w:rsidP="0076022E">
      <w:pPr>
        <w:pStyle w:val="Default"/>
        <w:numPr>
          <w:ilvl w:val="0"/>
          <w:numId w:val="18"/>
        </w:numPr>
        <w:jc w:val="both"/>
        <w:rPr>
          <w:rFonts w:ascii="Times New Roman" w:hAnsi="Times New Roman" w:cs="Times New Roman"/>
          <w:color w:val="auto"/>
        </w:rPr>
      </w:pPr>
      <w:r w:rsidRPr="00BB3402">
        <w:rPr>
          <w:rFonts w:ascii="Times New Roman" w:hAnsi="Times New Roman" w:cs="Times New Roman"/>
          <w:color w:val="auto"/>
        </w:rPr>
        <w:t>ONC-RM</w:t>
      </w:r>
      <w:r w:rsidR="00CE59D4">
        <w:rPr>
          <w:rFonts w:ascii="Times New Roman" w:hAnsi="Times New Roman" w:cs="Times New Roman"/>
          <w:color w:val="auto"/>
        </w:rPr>
        <w:t xml:space="preserve"> #</w:t>
      </w:r>
      <w:r w:rsidR="00AD1880" w:rsidRPr="00BB3402">
        <w:rPr>
          <w:rFonts w:ascii="Times New Roman" w:hAnsi="Times New Roman" w:cs="Times New Roman"/>
          <w:color w:val="auto"/>
        </w:rPr>
        <w:t>44:</w:t>
      </w:r>
      <w:r w:rsidR="00CE59D4">
        <w:rPr>
          <w:rFonts w:ascii="Times New Roman" w:hAnsi="Times New Roman" w:cs="Times New Roman"/>
          <w:color w:val="auto"/>
        </w:rPr>
        <w:t xml:space="preserve"> </w:t>
      </w:r>
      <w:r w:rsidR="00AD1880" w:rsidRPr="00BB3402">
        <w:rPr>
          <w:rFonts w:ascii="Times New Roman" w:hAnsi="Times New Roman" w:cs="Times New Roman"/>
          <w:color w:val="auto"/>
        </w:rPr>
        <w:t xml:space="preserve"> Providers have access to PDMP info before prescribing narcotics.  This is consistent with a common sentiment at the PDMP Third Party </w:t>
      </w:r>
      <w:r w:rsidR="009A648F" w:rsidRPr="00BB3402">
        <w:rPr>
          <w:rFonts w:ascii="Times New Roman" w:hAnsi="Times New Roman" w:cs="Times New Roman"/>
          <w:color w:val="auto"/>
        </w:rPr>
        <w:t>Payers</w:t>
      </w:r>
      <w:r w:rsidR="00AD1880" w:rsidRPr="00BB3402">
        <w:rPr>
          <w:rFonts w:ascii="Times New Roman" w:hAnsi="Times New Roman" w:cs="Times New Roman"/>
          <w:color w:val="auto"/>
        </w:rPr>
        <w:t xml:space="preserve"> meeting at Georgetown in 2012 and the work being done by BJA and the IJIS Institute. </w:t>
      </w:r>
    </w:p>
    <w:p w14:paraId="49968B84" w14:textId="77777777" w:rsidR="00AD1880" w:rsidRPr="00BB3402" w:rsidRDefault="00AD1880" w:rsidP="0076022E">
      <w:pPr>
        <w:pStyle w:val="Default"/>
        <w:jc w:val="both"/>
        <w:rPr>
          <w:rFonts w:ascii="Times New Roman" w:hAnsi="Times New Roman" w:cs="Times New Roman"/>
        </w:rPr>
      </w:pPr>
    </w:p>
    <w:p w14:paraId="033055D6" w14:textId="2FE5BFE8" w:rsidR="006B1C4B" w:rsidRDefault="00BA7B62" w:rsidP="0076022E">
      <w:pPr>
        <w:pStyle w:val="BodyText"/>
        <w:spacing w:before="0" w:after="0"/>
        <w:jc w:val="both"/>
        <w:rPr>
          <w:rFonts w:ascii="Times New Roman" w:hAnsi="Times New Roman"/>
          <w:sz w:val="24"/>
          <w:szCs w:val="24"/>
          <w:highlight w:val="yellow"/>
        </w:rPr>
      </w:pPr>
      <w:r>
        <w:rPr>
          <w:rFonts w:ascii="Times New Roman" w:hAnsi="Times New Roman"/>
          <w:sz w:val="24"/>
          <w:szCs w:val="24"/>
        </w:rPr>
        <w:t>F</w:t>
      </w:r>
      <w:r w:rsidR="006B1C4B" w:rsidRPr="006B1C4B">
        <w:rPr>
          <w:rFonts w:ascii="Times New Roman" w:hAnsi="Times New Roman"/>
          <w:sz w:val="24"/>
          <w:szCs w:val="24"/>
        </w:rPr>
        <w:t>or reference,</w:t>
      </w:r>
      <w:r w:rsidR="00E3085A">
        <w:rPr>
          <w:rFonts w:ascii="Times New Roman" w:hAnsi="Times New Roman"/>
          <w:sz w:val="24"/>
          <w:szCs w:val="24"/>
        </w:rPr>
        <w:t xml:space="preserve"> the</w:t>
      </w:r>
      <w:r w:rsidR="00E3085A" w:rsidRPr="00E3085A">
        <w:rPr>
          <w:rFonts w:ascii="Times New Roman" w:hAnsi="Times New Roman"/>
          <w:sz w:val="24"/>
          <w:szCs w:val="24"/>
        </w:rPr>
        <w:t xml:space="preserve"> </w:t>
      </w:r>
      <w:r w:rsidR="00E3085A" w:rsidRPr="006B1C4B">
        <w:rPr>
          <w:rFonts w:ascii="Times New Roman" w:hAnsi="Times New Roman"/>
          <w:sz w:val="24"/>
          <w:szCs w:val="24"/>
        </w:rPr>
        <w:t>table</w:t>
      </w:r>
      <w:r w:rsidR="006B1C4B" w:rsidRPr="006B1C4B">
        <w:rPr>
          <w:rFonts w:ascii="Times New Roman" w:hAnsi="Times New Roman"/>
          <w:sz w:val="24"/>
          <w:szCs w:val="24"/>
        </w:rPr>
        <w:t xml:space="preserve"> below shows where there is close alignment between the use cases in the </w:t>
      </w:r>
      <w:r w:rsidR="00CE59D4">
        <w:rPr>
          <w:rFonts w:ascii="Times New Roman" w:hAnsi="Times New Roman"/>
          <w:sz w:val="24"/>
          <w:szCs w:val="24"/>
        </w:rPr>
        <w:t>R</w:t>
      </w:r>
      <w:r w:rsidR="006B1C4B" w:rsidRPr="006B1C4B">
        <w:rPr>
          <w:rFonts w:ascii="Times New Roman" w:hAnsi="Times New Roman"/>
          <w:sz w:val="24"/>
          <w:szCs w:val="24"/>
        </w:rPr>
        <w:t xml:space="preserve">oadmap and the </w:t>
      </w:r>
      <w:r w:rsidR="006B1C4B" w:rsidRPr="006B1C4B">
        <w:rPr>
          <w:rFonts w:ascii="Times New Roman" w:hAnsi="Times New Roman"/>
          <w:i/>
          <w:sz w:val="24"/>
          <w:szCs w:val="24"/>
        </w:rPr>
        <w:t>Opportunities for Information Sharing to Enhance Health and Public Safety Outcomes</w:t>
      </w:r>
      <w:r w:rsidR="006B1C4B" w:rsidRPr="006B1C4B">
        <w:rPr>
          <w:rFonts w:ascii="Times New Roman" w:hAnsi="Times New Roman"/>
          <w:sz w:val="24"/>
          <w:szCs w:val="24"/>
        </w:rPr>
        <w:t xml:space="preserve"> report.</w:t>
      </w:r>
      <w:r w:rsidR="006B1C4B" w:rsidRPr="006B1C4B">
        <w:rPr>
          <w:rFonts w:ascii="Times New Roman" w:hAnsi="Times New Roman"/>
          <w:sz w:val="24"/>
          <w:szCs w:val="24"/>
          <w:highlight w:val="yellow"/>
        </w:rPr>
        <w:t xml:space="preserve">   </w:t>
      </w:r>
    </w:p>
    <w:p w14:paraId="1BE77C89" w14:textId="77777777" w:rsidR="000561F3" w:rsidRPr="006B1C4B" w:rsidRDefault="000561F3" w:rsidP="006A75CF">
      <w:pPr>
        <w:pStyle w:val="BodyText"/>
        <w:spacing w:before="0" w:after="0"/>
        <w:rPr>
          <w:rFonts w:ascii="Times New Roman" w:hAnsi="Times New Roman"/>
          <w:sz w:val="24"/>
          <w:szCs w:val="24"/>
          <w:highlight w:val="yellow"/>
        </w:rPr>
      </w:pPr>
    </w:p>
    <w:tbl>
      <w:tblPr>
        <w:tblStyle w:val="TableGrid"/>
        <w:tblW w:w="0" w:type="auto"/>
        <w:jc w:val="right"/>
        <w:tblLook w:val="04A0" w:firstRow="1" w:lastRow="0" w:firstColumn="1" w:lastColumn="0" w:noHBand="0" w:noVBand="1"/>
      </w:tblPr>
      <w:tblGrid>
        <w:gridCol w:w="1885"/>
        <w:gridCol w:w="1890"/>
        <w:gridCol w:w="5575"/>
      </w:tblGrid>
      <w:tr w:rsidR="0088391B" w:rsidRPr="00212BB3" w14:paraId="11829AC8" w14:textId="77777777" w:rsidTr="0076022E">
        <w:trPr>
          <w:tblHeader/>
          <w:jc w:val="right"/>
        </w:trPr>
        <w:tc>
          <w:tcPr>
            <w:tcW w:w="1885" w:type="dxa"/>
            <w:tcBorders>
              <w:top w:val="single" w:sz="4" w:space="0" w:color="auto"/>
              <w:left w:val="single" w:sz="4" w:space="0" w:color="auto"/>
              <w:bottom w:val="single" w:sz="4" w:space="0" w:color="auto"/>
              <w:right w:val="single" w:sz="4" w:space="0" w:color="auto"/>
            </w:tcBorders>
            <w:hideMark/>
          </w:tcPr>
          <w:p w14:paraId="4FD6860A" w14:textId="77777777" w:rsidR="0088391B" w:rsidRPr="0076022E" w:rsidRDefault="0088391B" w:rsidP="0076022E">
            <w:pPr>
              <w:pStyle w:val="BodyText"/>
              <w:spacing w:before="0" w:after="0"/>
              <w:jc w:val="center"/>
              <w:rPr>
                <w:rFonts w:ascii="Times New Roman" w:hAnsi="Times New Roman"/>
                <w:b/>
                <w:sz w:val="24"/>
                <w:szCs w:val="24"/>
              </w:rPr>
            </w:pPr>
            <w:r w:rsidRPr="0076022E">
              <w:rPr>
                <w:rFonts w:ascii="Times New Roman" w:hAnsi="Times New Roman"/>
                <w:b/>
                <w:sz w:val="24"/>
                <w:szCs w:val="24"/>
              </w:rPr>
              <w:t>ONC’s Use Case</w:t>
            </w:r>
          </w:p>
        </w:tc>
        <w:tc>
          <w:tcPr>
            <w:tcW w:w="1890" w:type="dxa"/>
            <w:tcBorders>
              <w:top w:val="single" w:sz="4" w:space="0" w:color="auto"/>
              <w:left w:val="single" w:sz="4" w:space="0" w:color="auto"/>
              <w:bottom w:val="single" w:sz="4" w:space="0" w:color="auto"/>
              <w:right w:val="single" w:sz="4" w:space="0" w:color="auto"/>
            </w:tcBorders>
            <w:hideMark/>
          </w:tcPr>
          <w:p w14:paraId="73E10B11" w14:textId="77777777" w:rsidR="0088391B" w:rsidRPr="0076022E" w:rsidRDefault="0088391B" w:rsidP="0076022E">
            <w:pPr>
              <w:pStyle w:val="BodyText"/>
              <w:spacing w:before="0" w:after="0"/>
              <w:jc w:val="center"/>
              <w:rPr>
                <w:rFonts w:ascii="Times New Roman" w:hAnsi="Times New Roman"/>
                <w:b/>
                <w:sz w:val="24"/>
                <w:szCs w:val="24"/>
              </w:rPr>
            </w:pPr>
            <w:r w:rsidRPr="0076022E">
              <w:rPr>
                <w:rFonts w:ascii="Times New Roman" w:hAnsi="Times New Roman"/>
                <w:b/>
                <w:sz w:val="24"/>
                <w:szCs w:val="24"/>
              </w:rPr>
              <w:t>Justice-Health Use Case</w:t>
            </w:r>
          </w:p>
        </w:tc>
        <w:tc>
          <w:tcPr>
            <w:tcW w:w="5575" w:type="dxa"/>
            <w:tcBorders>
              <w:top w:val="single" w:sz="4" w:space="0" w:color="auto"/>
              <w:left w:val="single" w:sz="4" w:space="0" w:color="auto"/>
              <w:bottom w:val="single" w:sz="4" w:space="0" w:color="auto"/>
              <w:right w:val="single" w:sz="4" w:space="0" w:color="auto"/>
            </w:tcBorders>
            <w:hideMark/>
          </w:tcPr>
          <w:p w14:paraId="1B72786C" w14:textId="77777777" w:rsidR="0088391B" w:rsidRPr="0076022E" w:rsidRDefault="0088391B" w:rsidP="0076022E">
            <w:pPr>
              <w:pStyle w:val="BodyText"/>
              <w:spacing w:before="0" w:after="0"/>
              <w:jc w:val="center"/>
              <w:rPr>
                <w:rFonts w:ascii="Times New Roman" w:hAnsi="Times New Roman"/>
                <w:b/>
                <w:sz w:val="24"/>
                <w:szCs w:val="24"/>
              </w:rPr>
            </w:pPr>
            <w:r w:rsidRPr="0076022E">
              <w:rPr>
                <w:rFonts w:ascii="Times New Roman" w:hAnsi="Times New Roman"/>
                <w:b/>
                <w:sz w:val="24"/>
                <w:szCs w:val="24"/>
              </w:rPr>
              <w:t>Justice-Health Description</w:t>
            </w:r>
          </w:p>
        </w:tc>
      </w:tr>
      <w:tr w:rsidR="0088391B" w:rsidRPr="00212BB3" w14:paraId="74842620" w14:textId="77777777" w:rsidTr="000561F3">
        <w:trPr>
          <w:jc w:val="right"/>
        </w:trPr>
        <w:tc>
          <w:tcPr>
            <w:tcW w:w="1885" w:type="dxa"/>
            <w:tcBorders>
              <w:top w:val="single" w:sz="4" w:space="0" w:color="auto"/>
              <w:left w:val="single" w:sz="4" w:space="0" w:color="auto"/>
              <w:bottom w:val="single" w:sz="4" w:space="0" w:color="auto"/>
              <w:right w:val="single" w:sz="4" w:space="0" w:color="auto"/>
            </w:tcBorders>
            <w:hideMark/>
          </w:tcPr>
          <w:p w14:paraId="5A78B270" w14:textId="77777777" w:rsidR="0088391B" w:rsidRPr="00FF5273" w:rsidRDefault="0088391B" w:rsidP="006A75CF">
            <w:pPr>
              <w:pStyle w:val="BodyText"/>
              <w:spacing w:before="0" w:after="0"/>
              <w:rPr>
                <w:rFonts w:ascii="Times New Roman" w:hAnsi="Times New Roman"/>
                <w:sz w:val="24"/>
                <w:szCs w:val="24"/>
              </w:rPr>
            </w:pPr>
            <w:r w:rsidRPr="00FF5273">
              <w:rPr>
                <w:rFonts w:ascii="Times New Roman" w:hAnsi="Times New Roman"/>
                <w:sz w:val="24"/>
                <w:szCs w:val="24"/>
              </w:rPr>
              <w:t>2, 27</w:t>
            </w:r>
          </w:p>
        </w:tc>
        <w:tc>
          <w:tcPr>
            <w:tcW w:w="1890" w:type="dxa"/>
            <w:tcBorders>
              <w:top w:val="single" w:sz="4" w:space="0" w:color="auto"/>
              <w:left w:val="single" w:sz="4" w:space="0" w:color="auto"/>
              <w:bottom w:val="single" w:sz="4" w:space="0" w:color="auto"/>
              <w:right w:val="single" w:sz="4" w:space="0" w:color="auto"/>
            </w:tcBorders>
            <w:hideMark/>
          </w:tcPr>
          <w:p w14:paraId="63624CF9" w14:textId="77777777" w:rsidR="0088391B" w:rsidRPr="00FF5273" w:rsidRDefault="0088391B" w:rsidP="006A75CF">
            <w:pPr>
              <w:pStyle w:val="BodyText"/>
              <w:spacing w:before="0" w:after="0"/>
              <w:rPr>
                <w:rFonts w:ascii="Times New Roman" w:hAnsi="Times New Roman"/>
                <w:sz w:val="24"/>
                <w:szCs w:val="24"/>
              </w:rPr>
            </w:pPr>
            <w:r w:rsidRPr="00FF5273">
              <w:rPr>
                <w:rFonts w:ascii="Times New Roman" w:hAnsi="Times New Roman"/>
                <w:sz w:val="24"/>
                <w:szCs w:val="24"/>
              </w:rPr>
              <w:t>14</w:t>
            </w:r>
          </w:p>
        </w:tc>
        <w:tc>
          <w:tcPr>
            <w:tcW w:w="5575" w:type="dxa"/>
            <w:tcBorders>
              <w:top w:val="single" w:sz="4" w:space="0" w:color="auto"/>
              <w:left w:val="single" w:sz="4" w:space="0" w:color="auto"/>
              <w:bottom w:val="single" w:sz="4" w:space="0" w:color="auto"/>
              <w:right w:val="single" w:sz="4" w:space="0" w:color="auto"/>
            </w:tcBorders>
          </w:tcPr>
          <w:p w14:paraId="41E1C937" w14:textId="48566DDE" w:rsidR="0088391B" w:rsidRPr="00FF5273" w:rsidRDefault="0088391B" w:rsidP="006A75CF">
            <w:pPr>
              <w:widowControl/>
              <w:adjustRightInd/>
              <w:spacing w:line="240" w:lineRule="auto"/>
              <w:jc w:val="left"/>
            </w:pPr>
            <w:r w:rsidRPr="00FF5273">
              <w:t>Health departments receive notification about inmates with reportable communicable diseases, in accordance with public health reporting laws, to prevent disease transmission and care for the affected individual</w:t>
            </w:r>
            <w:r w:rsidR="00CE59D4">
              <w:t>.</w:t>
            </w:r>
          </w:p>
          <w:p w14:paraId="0DF11375" w14:textId="77777777" w:rsidR="0088391B" w:rsidRPr="00FF5273" w:rsidRDefault="0088391B" w:rsidP="006A75CF">
            <w:pPr>
              <w:pStyle w:val="BodyText"/>
              <w:spacing w:before="0" w:after="0"/>
              <w:rPr>
                <w:rFonts w:ascii="Times New Roman" w:hAnsi="Times New Roman"/>
                <w:sz w:val="24"/>
                <w:szCs w:val="24"/>
              </w:rPr>
            </w:pPr>
          </w:p>
        </w:tc>
      </w:tr>
      <w:tr w:rsidR="0088391B" w:rsidRPr="00212BB3" w14:paraId="2583EA10" w14:textId="77777777" w:rsidTr="000561F3">
        <w:trPr>
          <w:jc w:val="right"/>
        </w:trPr>
        <w:tc>
          <w:tcPr>
            <w:tcW w:w="1885" w:type="dxa"/>
            <w:tcBorders>
              <w:top w:val="single" w:sz="4" w:space="0" w:color="auto"/>
              <w:left w:val="single" w:sz="4" w:space="0" w:color="auto"/>
              <w:bottom w:val="single" w:sz="4" w:space="0" w:color="auto"/>
              <w:right w:val="single" w:sz="4" w:space="0" w:color="auto"/>
            </w:tcBorders>
            <w:hideMark/>
          </w:tcPr>
          <w:p w14:paraId="0CB7836D" w14:textId="77777777" w:rsidR="0088391B" w:rsidRPr="00FF5273" w:rsidRDefault="0088391B" w:rsidP="0076022E">
            <w:pPr>
              <w:pStyle w:val="BodyText"/>
              <w:keepNext/>
              <w:spacing w:before="0" w:after="0"/>
              <w:rPr>
                <w:rFonts w:ascii="Times New Roman" w:hAnsi="Times New Roman"/>
                <w:sz w:val="24"/>
                <w:szCs w:val="24"/>
              </w:rPr>
            </w:pPr>
            <w:r w:rsidRPr="00FF5273">
              <w:rPr>
                <w:rFonts w:ascii="Times New Roman" w:hAnsi="Times New Roman"/>
                <w:sz w:val="24"/>
                <w:szCs w:val="24"/>
              </w:rPr>
              <w:lastRenderedPageBreak/>
              <w:t>3, 39</w:t>
            </w:r>
          </w:p>
        </w:tc>
        <w:tc>
          <w:tcPr>
            <w:tcW w:w="1890" w:type="dxa"/>
            <w:tcBorders>
              <w:top w:val="single" w:sz="4" w:space="0" w:color="auto"/>
              <w:left w:val="single" w:sz="4" w:space="0" w:color="auto"/>
              <w:bottom w:val="single" w:sz="4" w:space="0" w:color="auto"/>
              <w:right w:val="single" w:sz="4" w:space="0" w:color="auto"/>
            </w:tcBorders>
            <w:hideMark/>
          </w:tcPr>
          <w:p w14:paraId="7739B25A" w14:textId="77777777" w:rsidR="0088391B" w:rsidRPr="00FF5273" w:rsidRDefault="0088391B" w:rsidP="0076022E">
            <w:pPr>
              <w:pStyle w:val="BodyText"/>
              <w:keepNext/>
              <w:spacing w:before="0" w:after="0"/>
              <w:rPr>
                <w:rFonts w:ascii="Times New Roman" w:hAnsi="Times New Roman"/>
                <w:sz w:val="24"/>
                <w:szCs w:val="24"/>
              </w:rPr>
            </w:pPr>
            <w:r w:rsidRPr="00FF5273">
              <w:rPr>
                <w:rFonts w:ascii="Times New Roman" w:hAnsi="Times New Roman"/>
                <w:sz w:val="24"/>
                <w:szCs w:val="24"/>
              </w:rPr>
              <w:t>17, 18, 20, 21</w:t>
            </w:r>
          </w:p>
        </w:tc>
        <w:tc>
          <w:tcPr>
            <w:tcW w:w="5575" w:type="dxa"/>
            <w:tcBorders>
              <w:top w:val="single" w:sz="4" w:space="0" w:color="auto"/>
              <w:left w:val="single" w:sz="4" w:space="0" w:color="auto"/>
              <w:bottom w:val="single" w:sz="4" w:space="0" w:color="auto"/>
              <w:right w:val="single" w:sz="4" w:space="0" w:color="auto"/>
            </w:tcBorders>
          </w:tcPr>
          <w:p w14:paraId="1F0F53EC" w14:textId="2BE8E971" w:rsidR="00A13088" w:rsidRPr="00FF5273" w:rsidRDefault="00A13088" w:rsidP="0076022E">
            <w:pPr>
              <w:keepNext/>
              <w:widowControl/>
              <w:adjustRightInd/>
              <w:spacing w:line="240" w:lineRule="auto"/>
              <w:jc w:val="left"/>
            </w:pPr>
            <w:r w:rsidRPr="00FF5273">
              <w:t>#17</w:t>
            </w:r>
            <w:r w:rsidR="00CE59D4">
              <w:t>:</w:t>
            </w:r>
            <w:r w:rsidRPr="00FF5273">
              <w:t xml:space="preserve">  </w:t>
            </w:r>
            <w:r w:rsidR="0088391B" w:rsidRPr="00FF5273">
              <w:t>Community-based providers receive health information from detention or correctional facilities when treating inmates during incarceration, either on- or off-site.</w:t>
            </w:r>
          </w:p>
          <w:p w14:paraId="42797216" w14:textId="77777777" w:rsidR="00A13088" w:rsidRPr="00FF5273" w:rsidRDefault="00A13088" w:rsidP="0076022E">
            <w:pPr>
              <w:keepNext/>
              <w:widowControl/>
              <w:adjustRightInd/>
              <w:spacing w:line="240" w:lineRule="auto"/>
              <w:jc w:val="left"/>
            </w:pPr>
          </w:p>
          <w:p w14:paraId="5AB5FE77" w14:textId="592C249C" w:rsidR="00A13088" w:rsidRPr="00FF5273" w:rsidRDefault="00A13088" w:rsidP="0076022E">
            <w:pPr>
              <w:keepNext/>
              <w:widowControl/>
              <w:adjustRightInd/>
              <w:spacing w:line="240" w:lineRule="auto"/>
              <w:jc w:val="left"/>
            </w:pPr>
            <w:r w:rsidRPr="00FF5273">
              <w:t>#18</w:t>
            </w:r>
            <w:r w:rsidR="00CE59D4">
              <w:t>:</w:t>
            </w:r>
            <w:r w:rsidRPr="00FF5273">
              <w:t xml:space="preserve">  </w:t>
            </w:r>
            <w:r w:rsidR="0088391B" w:rsidRPr="00FF5273">
              <w:t>Correctional facilities (e.g.</w:t>
            </w:r>
            <w:r w:rsidR="00CE59D4">
              <w:t>,</w:t>
            </w:r>
            <w:r w:rsidR="0088391B" w:rsidRPr="00FF5273">
              <w:t xml:space="preserve"> detention, jail or prison) receive a discharge or treatment summary from community-based providers after a person under custody receives care. </w:t>
            </w:r>
          </w:p>
          <w:p w14:paraId="1E035DE6" w14:textId="77777777" w:rsidR="00A13088" w:rsidRPr="00FF5273" w:rsidRDefault="00A13088" w:rsidP="0076022E">
            <w:pPr>
              <w:keepNext/>
              <w:widowControl/>
              <w:adjustRightInd/>
              <w:spacing w:line="240" w:lineRule="auto"/>
              <w:jc w:val="left"/>
            </w:pPr>
          </w:p>
          <w:p w14:paraId="6CC85297" w14:textId="31D664B0" w:rsidR="00A13088" w:rsidRPr="00FF5273" w:rsidRDefault="00CE59D4" w:rsidP="0076022E">
            <w:pPr>
              <w:keepNext/>
              <w:widowControl/>
              <w:adjustRightInd/>
              <w:spacing w:line="240" w:lineRule="auto"/>
              <w:jc w:val="left"/>
            </w:pPr>
            <w:r>
              <w:t xml:space="preserve">#20: </w:t>
            </w:r>
            <w:r w:rsidR="00A13088" w:rsidRPr="00FF5273">
              <w:t xml:space="preserve"> </w:t>
            </w:r>
            <w:r w:rsidR="0088391B" w:rsidRPr="00FF5273">
              <w:t>Community-based providers receive health records of soon-to-be</w:t>
            </w:r>
            <w:r w:rsidR="002C2506">
              <w:t>-</w:t>
            </w:r>
            <w:r w:rsidR="0088391B" w:rsidRPr="00FF5273">
              <w:t xml:space="preserve">released inmates as part of reentry planning to facilitate continuity of care. </w:t>
            </w:r>
          </w:p>
          <w:p w14:paraId="3B26993B" w14:textId="77777777" w:rsidR="00A13088" w:rsidRPr="00FF5273" w:rsidRDefault="00A13088" w:rsidP="0076022E">
            <w:pPr>
              <w:keepNext/>
              <w:widowControl/>
              <w:adjustRightInd/>
              <w:spacing w:line="240" w:lineRule="auto"/>
              <w:jc w:val="left"/>
            </w:pPr>
          </w:p>
          <w:p w14:paraId="27C76544" w14:textId="146A9D95" w:rsidR="0088391B" w:rsidRPr="00FF5273" w:rsidRDefault="00A13088" w:rsidP="0076022E">
            <w:pPr>
              <w:keepNext/>
              <w:widowControl/>
              <w:adjustRightInd/>
              <w:spacing w:line="240" w:lineRule="auto"/>
              <w:jc w:val="left"/>
            </w:pPr>
            <w:r w:rsidRPr="00FF5273">
              <w:t>#21</w:t>
            </w:r>
            <w:r w:rsidR="00CE59D4">
              <w:t>:</w:t>
            </w:r>
            <w:r w:rsidRPr="00FF5273">
              <w:t xml:space="preserve">  </w:t>
            </w:r>
            <w:r w:rsidR="0088391B" w:rsidRPr="00FF5273">
              <w:t>Community-based providers receive discharge summaries or health records of released inmates to ascertain treatment during incarceration and/or facilitate</w:t>
            </w:r>
            <w:r w:rsidRPr="00FF5273">
              <w:t xml:space="preserve"> </w:t>
            </w:r>
            <w:r w:rsidR="0088391B" w:rsidRPr="00FF5273">
              <w:t>continuity of care.</w:t>
            </w:r>
          </w:p>
          <w:p w14:paraId="27849CE6" w14:textId="77777777" w:rsidR="0088391B" w:rsidRPr="00FF5273" w:rsidRDefault="0088391B" w:rsidP="0076022E">
            <w:pPr>
              <w:pStyle w:val="BodyText"/>
              <w:keepNext/>
              <w:spacing w:before="0" w:after="0"/>
              <w:rPr>
                <w:rFonts w:ascii="Times New Roman" w:hAnsi="Times New Roman"/>
                <w:sz w:val="24"/>
                <w:szCs w:val="24"/>
              </w:rPr>
            </w:pPr>
          </w:p>
        </w:tc>
      </w:tr>
      <w:tr w:rsidR="0088391B" w:rsidRPr="00212BB3" w14:paraId="2A2B0F22" w14:textId="77777777" w:rsidTr="000561F3">
        <w:trPr>
          <w:jc w:val="right"/>
        </w:trPr>
        <w:tc>
          <w:tcPr>
            <w:tcW w:w="1885" w:type="dxa"/>
            <w:tcBorders>
              <w:top w:val="single" w:sz="4" w:space="0" w:color="auto"/>
              <w:left w:val="single" w:sz="4" w:space="0" w:color="auto"/>
              <w:bottom w:val="single" w:sz="4" w:space="0" w:color="auto"/>
              <w:right w:val="single" w:sz="4" w:space="0" w:color="auto"/>
            </w:tcBorders>
            <w:hideMark/>
          </w:tcPr>
          <w:p w14:paraId="50B73EBB" w14:textId="77777777" w:rsidR="0088391B" w:rsidRPr="00FF5273" w:rsidRDefault="0088391B" w:rsidP="006A75CF">
            <w:pPr>
              <w:pStyle w:val="BodyText"/>
              <w:spacing w:before="0" w:after="0"/>
              <w:rPr>
                <w:rFonts w:ascii="Times New Roman" w:hAnsi="Times New Roman"/>
                <w:sz w:val="24"/>
                <w:szCs w:val="24"/>
              </w:rPr>
            </w:pPr>
            <w:r w:rsidRPr="00FF5273">
              <w:rPr>
                <w:rFonts w:ascii="Times New Roman" w:hAnsi="Times New Roman"/>
                <w:sz w:val="24"/>
                <w:szCs w:val="24"/>
              </w:rPr>
              <w:t>9</w:t>
            </w:r>
          </w:p>
        </w:tc>
        <w:tc>
          <w:tcPr>
            <w:tcW w:w="1890" w:type="dxa"/>
            <w:tcBorders>
              <w:top w:val="single" w:sz="4" w:space="0" w:color="auto"/>
              <w:left w:val="single" w:sz="4" w:space="0" w:color="auto"/>
              <w:bottom w:val="single" w:sz="4" w:space="0" w:color="auto"/>
              <w:right w:val="single" w:sz="4" w:space="0" w:color="auto"/>
            </w:tcBorders>
            <w:hideMark/>
          </w:tcPr>
          <w:p w14:paraId="20EE5A63" w14:textId="77777777" w:rsidR="0088391B" w:rsidRPr="00FF5273" w:rsidRDefault="0088391B" w:rsidP="006A75CF">
            <w:pPr>
              <w:pStyle w:val="BodyText"/>
              <w:spacing w:before="0" w:after="0"/>
              <w:rPr>
                <w:rFonts w:ascii="Times New Roman" w:hAnsi="Times New Roman"/>
                <w:sz w:val="24"/>
                <w:szCs w:val="24"/>
              </w:rPr>
            </w:pPr>
            <w:r w:rsidRPr="00FF5273">
              <w:rPr>
                <w:rFonts w:ascii="Times New Roman" w:hAnsi="Times New Roman"/>
                <w:sz w:val="24"/>
                <w:szCs w:val="24"/>
              </w:rPr>
              <w:t>9</w:t>
            </w:r>
          </w:p>
        </w:tc>
        <w:tc>
          <w:tcPr>
            <w:tcW w:w="5575" w:type="dxa"/>
            <w:tcBorders>
              <w:top w:val="single" w:sz="4" w:space="0" w:color="auto"/>
              <w:left w:val="single" w:sz="4" w:space="0" w:color="auto"/>
              <w:bottom w:val="single" w:sz="4" w:space="0" w:color="auto"/>
              <w:right w:val="single" w:sz="4" w:space="0" w:color="auto"/>
            </w:tcBorders>
          </w:tcPr>
          <w:p w14:paraId="0510C3F5" w14:textId="573FAB0A" w:rsidR="0088391B" w:rsidRPr="00FF5273" w:rsidRDefault="0088391B" w:rsidP="006A75CF">
            <w:pPr>
              <w:widowControl/>
              <w:adjustRightInd/>
              <w:spacing w:line="240" w:lineRule="auto"/>
              <w:jc w:val="left"/>
            </w:pPr>
            <w:r w:rsidRPr="00FF5273">
              <w:t>Health providers receive arrest and detention dates to: (a) help them account for their clients’</w:t>
            </w:r>
            <w:r w:rsidR="00A13088" w:rsidRPr="00FF5273">
              <w:t xml:space="preserve"> w</w:t>
            </w:r>
            <w:r w:rsidRPr="00FF5273">
              <w:t>hereabouts, and (b) facilitate continuity of care in the detention facility.</w:t>
            </w:r>
          </w:p>
          <w:p w14:paraId="6F3A49B8" w14:textId="77777777" w:rsidR="0088391B" w:rsidRPr="00FF5273" w:rsidRDefault="0088391B" w:rsidP="006A75CF">
            <w:pPr>
              <w:pStyle w:val="BodyText"/>
              <w:spacing w:before="0" w:after="0"/>
              <w:rPr>
                <w:rFonts w:ascii="Times New Roman" w:hAnsi="Times New Roman"/>
                <w:sz w:val="24"/>
                <w:szCs w:val="24"/>
              </w:rPr>
            </w:pPr>
          </w:p>
        </w:tc>
      </w:tr>
      <w:tr w:rsidR="0088391B" w:rsidRPr="00212BB3" w14:paraId="4988EE3F" w14:textId="77777777" w:rsidTr="000561F3">
        <w:trPr>
          <w:jc w:val="right"/>
        </w:trPr>
        <w:tc>
          <w:tcPr>
            <w:tcW w:w="1885" w:type="dxa"/>
            <w:tcBorders>
              <w:top w:val="single" w:sz="4" w:space="0" w:color="auto"/>
              <w:left w:val="single" w:sz="4" w:space="0" w:color="auto"/>
              <w:bottom w:val="single" w:sz="4" w:space="0" w:color="auto"/>
              <w:right w:val="single" w:sz="4" w:space="0" w:color="auto"/>
            </w:tcBorders>
            <w:hideMark/>
          </w:tcPr>
          <w:p w14:paraId="50F0456C" w14:textId="77777777" w:rsidR="0088391B" w:rsidRPr="00FF5273" w:rsidRDefault="0088391B" w:rsidP="00774C20">
            <w:pPr>
              <w:pStyle w:val="BodyText"/>
              <w:keepNext/>
              <w:spacing w:before="0" w:after="0"/>
              <w:rPr>
                <w:rFonts w:ascii="Times New Roman" w:hAnsi="Times New Roman"/>
                <w:sz w:val="24"/>
                <w:szCs w:val="24"/>
              </w:rPr>
            </w:pPr>
            <w:r w:rsidRPr="00FF5273">
              <w:rPr>
                <w:rFonts w:ascii="Times New Roman" w:hAnsi="Times New Roman"/>
                <w:sz w:val="24"/>
                <w:szCs w:val="24"/>
              </w:rPr>
              <w:t>18</w:t>
            </w:r>
          </w:p>
        </w:tc>
        <w:tc>
          <w:tcPr>
            <w:tcW w:w="1890" w:type="dxa"/>
            <w:tcBorders>
              <w:top w:val="single" w:sz="4" w:space="0" w:color="auto"/>
              <w:left w:val="single" w:sz="4" w:space="0" w:color="auto"/>
              <w:bottom w:val="single" w:sz="4" w:space="0" w:color="auto"/>
              <w:right w:val="single" w:sz="4" w:space="0" w:color="auto"/>
            </w:tcBorders>
            <w:hideMark/>
          </w:tcPr>
          <w:p w14:paraId="2CA4114F" w14:textId="77777777" w:rsidR="0088391B" w:rsidRPr="00FF5273" w:rsidRDefault="0088391B" w:rsidP="006A75CF">
            <w:pPr>
              <w:pStyle w:val="BodyText"/>
              <w:spacing w:before="0" w:after="0"/>
              <w:rPr>
                <w:rFonts w:ascii="Times New Roman" w:hAnsi="Times New Roman"/>
                <w:sz w:val="24"/>
                <w:szCs w:val="24"/>
              </w:rPr>
            </w:pPr>
            <w:r w:rsidRPr="00FF5273">
              <w:rPr>
                <w:rFonts w:ascii="Times New Roman" w:hAnsi="Times New Roman"/>
                <w:sz w:val="24"/>
                <w:szCs w:val="24"/>
              </w:rPr>
              <w:t>22</w:t>
            </w:r>
          </w:p>
        </w:tc>
        <w:tc>
          <w:tcPr>
            <w:tcW w:w="5575" w:type="dxa"/>
            <w:tcBorders>
              <w:top w:val="single" w:sz="4" w:space="0" w:color="auto"/>
              <w:left w:val="single" w:sz="4" w:space="0" w:color="auto"/>
              <w:bottom w:val="single" w:sz="4" w:space="0" w:color="auto"/>
              <w:right w:val="single" w:sz="4" w:space="0" w:color="auto"/>
            </w:tcBorders>
          </w:tcPr>
          <w:p w14:paraId="2D38CBB5" w14:textId="77777777" w:rsidR="0088391B" w:rsidRPr="00FF5273" w:rsidRDefault="0088391B" w:rsidP="006A75CF">
            <w:pPr>
              <w:widowControl/>
              <w:adjustRightInd/>
              <w:spacing w:line="240" w:lineRule="auto"/>
              <w:jc w:val="left"/>
            </w:pPr>
            <w:r w:rsidRPr="00FF5273">
              <w:t>Returning inmates receive copies of their correctional health records upon release as a means of both information transfer to community-based health providers and personal empowerment.</w:t>
            </w:r>
          </w:p>
          <w:p w14:paraId="76EBA795" w14:textId="77777777" w:rsidR="0088391B" w:rsidRPr="00FF5273" w:rsidRDefault="0088391B" w:rsidP="006A75CF">
            <w:pPr>
              <w:pStyle w:val="BodyText"/>
              <w:spacing w:before="0" w:after="0"/>
              <w:rPr>
                <w:rFonts w:ascii="Times New Roman" w:hAnsi="Times New Roman"/>
                <w:sz w:val="24"/>
                <w:szCs w:val="24"/>
              </w:rPr>
            </w:pPr>
          </w:p>
        </w:tc>
      </w:tr>
      <w:tr w:rsidR="0088391B" w:rsidRPr="00212BB3" w14:paraId="39060366" w14:textId="77777777" w:rsidTr="000561F3">
        <w:trPr>
          <w:jc w:val="right"/>
        </w:trPr>
        <w:tc>
          <w:tcPr>
            <w:tcW w:w="1885" w:type="dxa"/>
            <w:tcBorders>
              <w:top w:val="single" w:sz="4" w:space="0" w:color="auto"/>
              <w:left w:val="single" w:sz="4" w:space="0" w:color="auto"/>
              <w:bottom w:val="single" w:sz="4" w:space="0" w:color="auto"/>
              <w:right w:val="single" w:sz="4" w:space="0" w:color="auto"/>
            </w:tcBorders>
            <w:hideMark/>
          </w:tcPr>
          <w:p w14:paraId="2528CF1D" w14:textId="77777777" w:rsidR="0088391B" w:rsidRPr="00FF5273" w:rsidRDefault="0088391B" w:rsidP="006A75CF">
            <w:pPr>
              <w:pStyle w:val="BodyText"/>
              <w:spacing w:before="0" w:after="0"/>
              <w:rPr>
                <w:rFonts w:ascii="Times New Roman" w:hAnsi="Times New Roman"/>
                <w:sz w:val="24"/>
                <w:szCs w:val="24"/>
              </w:rPr>
            </w:pPr>
            <w:r w:rsidRPr="00FF5273">
              <w:rPr>
                <w:rFonts w:ascii="Times New Roman" w:hAnsi="Times New Roman"/>
                <w:sz w:val="24"/>
                <w:szCs w:val="24"/>
              </w:rPr>
              <w:t>45</w:t>
            </w:r>
          </w:p>
        </w:tc>
        <w:tc>
          <w:tcPr>
            <w:tcW w:w="1890" w:type="dxa"/>
            <w:tcBorders>
              <w:top w:val="single" w:sz="4" w:space="0" w:color="auto"/>
              <w:left w:val="single" w:sz="4" w:space="0" w:color="auto"/>
              <w:bottom w:val="single" w:sz="4" w:space="0" w:color="auto"/>
              <w:right w:val="single" w:sz="4" w:space="0" w:color="auto"/>
            </w:tcBorders>
            <w:hideMark/>
          </w:tcPr>
          <w:p w14:paraId="299E586A" w14:textId="77777777" w:rsidR="0088391B" w:rsidRPr="00FF5273" w:rsidRDefault="0088391B" w:rsidP="006A75CF">
            <w:pPr>
              <w:pStyle w:val="BodyText"/>
              <w:spacing w:before="0" w:after="0"/>
              <w:rPr>
                <w:rFonts w:ascii="Times New Roman" w:hAnsi="Times New Roman"/>
                <w:sz w:val="24"/>
                <w:szCs w:val="24"/>
              </w:rPr>
            </w:pPr>
            <w:r w:rsidRPr="00FF5273">
              <w:rPr>
                <w:rFonts w:ascii="Times New Roman" w:hAnsi="Times New Roman"/>
                <w:sz w:val="24"/>
                <w:szCs w:val="24"/>
              </w:rPr>
              <w:t>2</w:t>
            </w:r>
          </w:p>
        </w:tc>
        <w:tc>
          <w:tcPr>
            <w:tcW w:w="5575" w:type="dxa"/>
            <w:tcBorders>
              <w:top w:val="single" w:sz="4" w:space="0" w:color="auto"/>
              <w:left w:val="single" w:sz="4" w:space="0" w:color="auto"/>
              <w:bottom w:val="single" w:sz="4" w:space="0" w:color="auto"/>
              <w:right w:val="single" w:sz="4" w:space="0" w:color="auto"/>
            </w:tcBorders>
          </w:tcPr>
          <w:p w14:paraId="3AB29BEC" w14:textId="159E1DF4" w:rsidR="0088391B" w:rsidRPr="00FF5273" w:rsidRDefault="0088391B" w:rsidP="006A75CF">
            <w:pPr>
              <w:widowControl/>
              <w:adjustRightInd/>
              <w:spacing w:line="240" w:lineRule="auto"/>
              <w:jc w:val="left"/>
            </w:pPr>
            <w:r w:rsidRPr="00FF5273">
              <w:t xml:space="preserve">Law </w:t>
            </w:r>
            <w:r w:rsidR="00E3085A">
              <w:t>e</w:t>
            </w:r>
            <w:r w:rsidRPr="00FF5273">
              <w:t>nforcement receives reports of suspected child abuse, intimate partner violence, or elder abuse from health providers in order to initiate an investigation.</w:t>
            </w:r>
          </w:p>
          <w:p w14:paraId="71147629" w14:textId="77777777" w:rsidR="0088391B" w:rsidRPr="00FF5273" w:rsidRDefault="0088391B" w:rsidP="006A75CF">
            <w:pPr>
              <w:pStyle w:val="BodyText"/>
              <w:spacing w:before="0" w:after="0"/>
              <w:rPr>
                <w:rFonts w:ascii="Times New Roman" w:hAnsi="Times New Roman"/>
                <w:sz w:val="24"/>
                <w:szCs w:val="24"/>
              </w:rPr>
            </w:pPr>
          </w:p>
        </w:tc>
      </w:tr>
      <w:tr w:rsidR="0088391B" w:rsidRPr="00212BB3" w14:paraId="7EEB92C9" w14:textId="77777777" w:rsidTr="000561F3">
        <w:trPr>
          <w:jc w:val="right"/>
        </w:trPr>
        <w:tc>
          <w:tcPr>
            <w:tcW w:w="1885" w:type="dxa"/>
            <w:tcBorders>
              <w:top w:val="single" w:sz="4" w:space="0" w:color="auto"/>
              <w:left w:val="single" w:sz="4" w:space="0" w:color="auto"/>
              <w:bottom w:val="single" w:sz="4" w:space="0" w:color="auto"/>
              <w:right w:val="single" w:sz="4" w:space="0" w:color="auto"/>
            </w:tcBorders>
            <w:hideMark/>
          </w:tcPr>
          <w:p w14:paraId="36BD2750" w14:textId="77777777" w:rsidR="0088391B" w:rsidRPr="00FF5273" w:rsidRDefault="0088391B" w:rsidP="002374E2">
            <w:pPr>
              <w:pStyle w:val="BodyText"/>
              <w:keepNext/>
              <w:spacing w:before="0" w:after="0"/>
              <w:rPr>
                <w:rFonts w:ascii="Times New Roman" w:hAnsi="Times New Roman"/>
                <w:sz w:val="24"/>
                <w:szCs w:val="24"/>
              </w:rPr>
            </w:pPr>
            <w:r w:rsidRPr="00FF5273">
              <w:rPr>
                <w:rFonts w:ascii="Times New Roman" w:hAnsi="Times New Roman"/>
                <w:sz w:val="24"/>
                <w:szCs w:val="24"/>
              </w:rPr>
              <w:t>56</w:t>
            </w:r>
          </w:p>
        </w:tc>
        <w:tc>
          <w:tcPr>
            <w:tcW w:w="1890" w:type="dxa"/>
            <w:tcBorders>
              <w:top w:val="single" w:sz="4" w:space="0" w:color="auto"/>
              <w:left w:val="single" w:sz="4" w:space="0" w:color="auto"/>
              <w:bottom w:val="single" w:sz="4" w:space="0" w:color="auto"/>
              <w:right w:val="single" w:sz="4" w:space="0" w:color="auto"/>
            </w:tcBorders>
            <w:hideMark/>
          </w:tcPr>
          <w:p w14:paraId="1199F7F0" w14:textId="567EF2FF" w:rsidR="0088391B" w:rsidRPr="00FF5273" w:rsidRDefault="00CE59D4" w:rsidP="006A75CF">
            <w:pPr>
              <w:pStyle w:val="BodyText"/>
              <w:spacing w:before="0" w:after="0"/>
              <w:rPr>
                <w:rFonts w:ascii="Times New Roman" w:hAnsi="Times New Roman"/>
                <w:sz w:val="24"/>
                <w:szCs w:val="24"/>
              </w:rPr>
            </w:pPr>
            <w:r>
              <w:rPr>
                <w:rFonts w:ascii="Times New Roman" w:hAnsi="Times New Roman"/>
                <w:sz w:val="24"/>
                <w:szCs w:val="24"/>
              </w:rPr>
              <w:t>§</w:t>
            </w:r>
            <w:r w:rsidR="0088391B" w:rsidRPr="00FF5273">
              <w:rPr>
                <w:rFonts w:ascii="Times New Roman" w:hAnsi="Times New Roman"/>
                <w:sz w:val="24"/>
                <w:szCs w:val="24"/>
              </w:rPr>
              <w:t>3.1:  Privacy and Consent</w:t>
            </w:r>
          </w:p>
        </w:tc>
        <w:tc>
          <w:tcPr>
            <w:tcW w:w="5575" w:type="dxa"/>
            <w:tcBorders>
              <w:top w:val="single" w:sz="4" w:space="0" w:color="auto"/>
              <w:left w:val="single" w:sz="4" w:space="0" w:color="auto"/>
              <w:bottom w:val="single" w:sz="4" w:space="0" w:color="auto"/>
              <w:right w:val="single" w:sz="4" w:space="0" w:color="auto"/>
            </w:tcBorders>
            <w:hideMark/>
          </w:tcPr>
          <w:p w14:paraId="5AC97DCA" w14:textId="77777777" w:rsidR="0088391B" w:rsidRPr="00FF5273" w:rsidRDefault="0088391B" w:rsidP="006A75CF">
            <w:pPr>
              <w:widowControl/>
              <w:adjustRightInd/>
              <w:spacing w:line="240" w:lineRule="auto"/>
              <w:jc w:val="left"/>
            </w:pPr>
            <w:r w:rsidRPr="00FF5273">
              <w:rPr>
                <w:i/>
              </w:rPr>
              <w:t>See</w:t>
            </w:r>
            <w:r w:rsidRPr="00FF5273">
              <w:t xml:space="preserve"> Alabama’s ASSURE Project.  </w:t>
            </w:r>
            <w:r w:rsidRPr="00FF5273">
              <w:rPr>
                <w:i/>
              </w:rPr>
              <w:t>See</w:t>
            </w:r>
            <w:r w:rsidRPr="00FF5273">
              <w:t xml:space="preserve"> Rhode Island Department of Corrections-Department of Children, Youth, and Families consent management.</w:t>
            </w:r>
          </w:p>
        </w:tc>
      </w:tr>
    </w:tbl>
    <w:p w14:paraId="2E6B1225" w14:textId="47F8BB39" w:rsidR="004214AF" w:rsidRDefault="004214AF" w:rsidP="006A75CF">
      <w:pPr>
        <w:pStyle w:val="BodyText"/>
        <w:spacing w:before="0" w:after="0"/>
        <w:rPr>
          <w:rFonts w:ascii="Times New Roman" w:hAnsi="Times New Roman"/>
        </w:rPr>
      </w:pPr>
    </w:p>
    <w:p w14:paraId="2C335250" w14:textId="77777777" w:rsidR="004214AF" w:rsidRDefault="004214AF">
      <w:pPr>
        <w:widowControl/>
        <w:adjustRightInd/>
        <w:spacing w:line="240" w:lineRule="auto"/>
        <w:jc w:val="left"/>
        <w:textAlignment w:val="auto"/>
        <w:rPr>
          <w:sz w:val="20"/>
          <w:szCs w:val="20"/>
        </w:rPr>
      </w:pPr>
      <w:r>
        <w:br w:type="page"/>
      </w:r>
    </w:p>
    <w:p w14:paraId="5CA3E949" w14:textId="77777777" w:rsidR="00631D95" w:rsidRDefault="00631D95" w:rsidP="006A75CF">
      <w:pPr>
        <w:pStyle w:val="Heading2"/>
        <w:spacing w:before="0" w:after="0"/>
      </w:pPr>
      <w:bookmarkStart w:id="26" w:name="_Toc414017995"/>
      <w:bookmarkStart w:id="27" w:name="_Toc415059478"/>
      <w:r w:rsidRPr="00212BB3">
        <w:lastRenderedPageBreak/>
        <w:t>Governance</w:t>
      </w:r>
      <w:bookmarkEnd w:id="26"/>
      <w:bookmarkEnd w:id="27"/>
    </w:p>
    <w:p w14:paraId="63C972D7" w14:textId="71578187" w:rsidR="00EB0798" w:rsidRPr="00EB0798" w:rsidRDefault="00EB0798" w:rsidP="006A75CF">
      <w:pPr>
        <w:pStyle w:val="BodyText"/>
        <w:spacing w:before="0" w:after="0"/>
      </w:pPr>
    </w:p>
    <w:p w14:paraId="15234E75" w14:textId="4510FAF3" w:rsidR="009529FD" w:rsidRDefault="009529FD" w:rsidP="000561F3">
      <w:pPr>
        <w:pStyle w:val="BodyText"/>
        <w:spacing w:before="0" w:after="0"/>
        <w:jc w:val="both"/>
        <w:rPr>
          <w:rFonts w:ascii="Times New Roman" w:hAnsi="Times New Roman"/>
          <w:sz w:val="24"/>
        </w:rPr>
      </w:pPr>
      <w:r w:rsidRPr="00DD1001">
        <w:rPr>
          <w:rFonts w:ascii="Times New Roman" w:hAnsi="Times New Roman"/>
          <w:noProof/>
        </w:rPr>
        <mc:AlternateContent>
          <mc:Choice Requires="wps">
            <w:drawing>
              <wp:anchor distT="0" distB="0" distL="114300" distR="114300" simplePos="0" relativeHeight="251617792" behindDoc="0" locked="0" layoutInCell="1" allowOverlap="1" wp14:anchorId="46A39BCB" wp14:editId="25F25554">
                <wp:simplePos x="0" y="0"/>
                <wp:positionH relativeFrom="column">
                  <wp:posOffset>434340</wp:posOffset>
                </wp:positionH>
                <wp:positionV relativeFrom="paragraph">
                  <wp:posOffset>6985</wp:posOffset>
                </wp:positionV>
                <wp:extent cx="5212080" cy="1158240"/>
                <wp:effectExtent l="0" t="0" r="45720" b="60960"/>
                <wp:wrapSquare wrapText="bothSides"/>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115824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cap="flat" cmpd="sng" algn="ctr">
                          <a:solidFill>
                            <a:srgbClr val="4F81BD">
                              <a:lumMod val="60000"/>
                              <a:lumOff val="40000"/>
                            </a:srgbClr>
                          </a:solidFill>
                          <a:prstDash val="solid"/>
                          <a:round/>
                          <a:headEnd/>
                          <a:tailEnd/>
                        </a:ln>
                        <a:effectLst>
                          <a:outerShdw dist="28398" dir="3806097" algn="ctr" rotWithShape="0">
                            <a:srgbClr val="4F81BD">
                              <a:lumMod val="50000"/>
                              <a:lumOff val="0"/>
                              <a:alpha val="50000"/>
                            </a:srgbClr>
                          </a:outerShdw>
                        </a:effectLst>
                      </wps:spPr>
                      <wps:txbx>
                        <w:txbxContent>
                          <w:p w14:paraId="0EABF593" w14:textId="1CF49927" w:rsidR="00C43D8C" w:rsidRPr="000561F3" w:rsidRDefault="00C43D8C" w:rsidP="000561F3">
                            <w:pPr>
                              <w:spacing w:line="240" w:lineRule="auto"/>
                              <w:rPr>
                                <w:b/>
                                <w:bCs/>
                                <w:i/>
                                <w:iCs/>
                                <w:sz w:val="20"/>
                                <w:szCs w:val="20"/>
                              </w:rPr>
                            </w:pPr>
                            <w:r w:rsidRPr="000561F3">
                              <w:rPr>
                                <w:b/>
                                <w:bCs/>
                                <w:i/>
                                <w:iCs/>
                                <w:sz w:val="20"/>
                                <w:szCs w:val="20"/>
                              </w:rPr>
                              <w:t xml:space="preserve">ONC Roadmap Guidance:  </w:t>
                            </w:r>
                          </w:p>
                          <w:p w14:paraId="75F8BC40" w14:textId="77777777" w:rsidR="00C43D8C" w:rsidRPr="000561F3" w:rsidRDefault="00C43D8C" w:rsidP="000561F3">
                            <w:pPr>
                              <w:spacing w:line="240" w:lineRule="auto"/>
                              <w:rPr>
                                <w:b/>
                                <w:bCs/>
                                <w:i/>
                                <w:iCs/>
                                <w:sz w:val="20"/>
                                <w:szCs w:val="20"/>
                              </w:rPr>
                            </w:pPr>
                          </w:p>
                          <w:p w14:paraId="625AD7C3" w14:textId="13CB8052" w:rsidR="00C43D8C" w:rsidRPr="000561F3" w:rsidRDefault="00C43D8C" w:rsidP="000561F3">
                            <w:pPr>
                              <w:spacing w:line="240" w:lineRule="auto"/>
                              <w:rPr>
                                <w:b/>
                                <w:bCs/>
                                <w:i/>
                                <w:iCs/>
                                <w:sz w:val="20"/>
                                <w:szCs w:val="20"/>
                              </w:rPr>
                            </w:pPr>
                            <w:r w:rsidRPr="000561F3">
                              <w:rPr>
                                <w:b/>
                                <w:bCs/>
                                <w:i/>
                                <w:iCs/>
                                <w:sz w:val="20"/>
                                <w:szCs w:val="20"/>
                              </w:rPr>
                              <w:t xml:space="preserve">The draft interoperability </w:t>
                            </w:r>
                            <w:r>
                              <w:rPr>
                                <w:b/>
                                <w:bCs/>
                                <w:i/>
                                <w:iCs/>
                                <w:sz w:val="20"/>
                                <w:szCs w:val="20"/>
                              </w:rPr>
                              <w:t>R</w:t>
                            </w:r>
                            <w:r w:rsidRPr="000561F3">
                              <w:rPr>
                                <w:b/>
                                <w:bCs/>
                                <w:i/>
                                <w:iCs/>
                                <w:sz w:val="20"/>
                                <w:szCs w:val="20"/>
                              </w:rPr>
                              <w:t>oadmap includes a call to action for health IT stakeholders to come together to establish a coordinated governance process for nationwide interoperability. ONC would like to recognize and support this process once it is established. How can ONC best recognize and support the industry-led governance effort?</w:t>
                            </w:r>
                          </w:p>
                          <w:p w14:paraId="1A049A90" w14:textId="77777777" w:rsidR="00C43D8C" w:rsidRDefault="00C43D8C"/>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A39BCB" id="Rounded Rectangle 9" o:spid="_x0000_s1030" style="position:absolute;left:0;text-align:left;margin-left:34.2pt;margin-top:.55pt;width:410.4pt;height:91.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O8HAMAAMsGAAAOAAAAZHJzL2Uyb0RvYy54bWysVdtuEzEQfUfiHyy/0700d3VTlYYgpAJV&#10;C+LZsb1Zg9c2ttNN+HrG9mZJWx4qRB5Wvs2ZOXNmJheX+1aiB26d0KrCxVmOEVdUM6G2Ff76Zf1m&#10;hpHzRDEiteIVPnCHL5evX110ZsFL3WjJuEUAotyiMxVuvDeLLHO04S1xZ9pwBZe1ti3xsLXbjFnS&#10;AXorszLPJ1mnLTNWU+4cnK7SJV5G/Lrm1H+ua8c9khWG2Hz82vjdhG+2vCCLrSWmEbQPg/xDFC0R&#10;CpwOUCviCdpZ8QyqFdRqp2t/RnWb6boWlEcOwKbIn7C5b4jhkQskx5khTe7/wdJPD7cWCVbhOUaK&#10;tCDRnd4pxhm6g+QRtZUczUOaOuMW8Pre3NpA1JkbTX84pPR1A6/4lbW6azhhEFwR3mePDMLGgSna&#10;dB81Ay9k53XM2L62bQCEXKB9FOYwCMP3HlE4HJdFmc9APwp3RTGelaMoXUYWR3NjnX/PdYvCosI2&#10;kAgMog/ycON8lIf1JAn7jlHdShD7gUhUTCaTaYyaLPrHgH3E7IVlayElstp/E76J2oRA46U74jtk&#10;NGQgHbuDu5YWgYMKQ80y3WEkifNwWOF1/EVzuWshKeldkYdfqks4h+pN50e+CRPSC7Xmku/ksjcM&#10;R85uN4Pj0XpWvF098zP6u5vJ8Rjwe5jBV3TZE5VCIZAdpIlAII2jRHKooyR+7ISYsBCQVKiDm3IK&#10;zBAl0Oe1JB6WrQELp7YYEbmFAUK9jZE6LcVg/RI6Q9zg7CRrA8sndB7hB5lXxDUp0fEq5T8WUZwQ&#10;obDfKRbXngiZ1gAqVeDH46TpU6N3ntv7hnWIiVCK5ex8DlOQCRD9fJZP8vn0lO5fC+ollMdHqR5T&#10;7muHSNOQxGh4+CQJQ6BR4RMOsXVDt6au9/vNPo6IUUhL6OSNZgfoZWiFUOph/sOi0fYXRh3MUpD0&#10;545YDtX+QUE3zIsR9CvycTMaT0vY2NObzekNURSgUi1AjYXNtYc9GO2MFdsGfBWxSpS+gilSC38c&#10;NymufvbAxEylm6Z7GMmn+/jqz3/Q8jcAAAD//wMAUEsDBBQABgAIAAAAIQB9PeCu4AAAAAgBAAAP&#10;AAAAZHJzL2Rvd25yZXYueG1sTI9BS8NAEIXvQv/DMgUvYjetWtY0myKKaKEI1h7sbZOdJsHsbMhu&#10;0/jvHU96fPMe732TrUfXigH70HjSMJ8lIJBKbxuqNOw/nq8ViBANWdN6Qg3fGGCdTy4yk1p/pncc&#10;drESXEIhNRrqGLtUylDW6EyY+Q6JvaPvnYks+0ra3py53LVykSRL6UxDvFCbDh9rLL92J8e7+8NQ&#10;FnZbbdVr9/T5srk6+OZN68vp+LACEXGMf2H4xWd0yJmp8CeyQbQaluqWk3yfg2BbqfsFiIK1urkD&#10;mWfy/wP5DwAAAP//AwBQSwECLQAUAAYACAAAACEAtoM4kv4AAADhAQAAEwAAAAAAAAAAAAAAAAAA&#10;AAAAW0NvbnRlbnRfVHlwZXNdLnhtbFBLAQItABQABgAIAAAAIQA4/SH/1gAAAJQBAAALAAAAAAAA&#10;AAAAAAAAAC8BAABfcmVscy8ucmVsc1BLAQItABQABgAIAAAAIQAWqkO8HAMAAMsGAAAOAAAAAAAA&#10;AAAAAAAAAC4CAABkcnMvZTJvRG9jLnhtbFBLAQItABQABgAIAAAAIQB9PeCu4AAAAAgBAAAPAAAA&#10;AAAAAAAAAAAAAHYFAABkcnMvZG93bnJldi54bWxQSwUGAAAAAAQABADzAAAAgwYAAAAA&#10;" strokecolor="#95b3d7" strokeweight="1pt">
                <v:fill color2="#b9cde5" focus="100%" type="gradient"/>
                <v:shadow on="t" color="#254061" opacity=".5" offset="1pt"/>
                <v:textbox>
                  <w:txbxContent>
                    <w:p w14:paraId="0EABF593" w14:textId="1CF49927" w:rsidR="00C43D8C" w:rsidRPr="000561F3" w:rsidRDefault="00C43D8C" w:rsidP="000561F3">
                      <w:pPr>
                        <w:spacing w:line="240" w:lineRule="auto"/>
                        <w:rPr>
                          <w:b/>
                          <w:bCs/>
                          <w:i/>
                          <w:iCs/>
                          <w:sz w:val="20"/>
                          <w:szCs w:val="20"/>
                        </w:rPr>
                      </w:pPr>
                      <w:r w:rsidRPr="000561F3">
                        <w:rPr>
                          <w:b/>
                          <w:bCs/>
                          <w:i/>
                          <w:iCs/>
                          <w:sz w:val="20"/>
                          <w:szCs w:val="20"/>
                        </w:rPr>
                        <w:t xml:space="preserve">ONC Roadmap Guidance:  </w:t>
                      </w:r>
                    </w:p>
                    <w:p w14:paraId="75F8BC40" w14:textId="77777777" w:rsidR="00C43D8C" w:rsidRPr="000561F3" w:rsidRDefault="00C43D8C" w:rsidP="000561F3">
                      <w:pPr>
                        <w:spacing w:line="240" w:lineRule="auto"/>
                        <w:rPr>
                          <w:b/>
                          <w:bCs/>
                          <w:i/>
                          <w:iCs/>
                          <w:sz w:val="20"/>
                          <w:szCs w:val="20"/>
                        </w:rPr>
                      </w:pPr>
                    </w:p>
                    <w:p w14:paraId="625AD7C3" w14:textId="13CB8052" w:rsidR="00C43D8C" w:rsidRPr="000561F3" w:rsidRDefault="00C43D8C" w:rsidP="000561F3">
                      <w:pPr>
                        <w:spacing w:line="240" w:lineRule="auto"/>
                        <w:rPr>
                          <w:b/>
                          <w:bCs/>
                          <w:i/>
                          <w:iCs/>
                          <w:sz w:val="20"/>
                          <w:szCs w:val="20"/>
                        </w:rPr>
                      </w:pPr>
                      <w:r w:rsidRPr="000561F3">
                        <w:rPr>
                          <w:b/>
                          <w:bCs/>
                          <w:i/>
                          <w:iCs/>
                          <w:sz w:val="20"/>
                          <w:szCs w:val="20"/>
                        </w:rPr>
                        <w:t xml:space="preserve">The draft interoperability </w:t>
                      </w:r>
                      <w:r>
                        <w:rPr>
                          <w:b/>
                          <w:bCs/>
                          <w:i/>
                          <w:iCs/>
                          <w:sz w:val="20"/>
                          <w:szCs w:val="20"/>
                        </w:rPr>
                        <w:t>R</w:t>
                      </w:r>
                      <w:r w:rsidRPr="000561F3">
                        <w:rPr>
                          <w:b/>
                          <w:bCs/>
                          <w:i/>
                          <w:iCs/>
                          <w:sz w:val="20"/>
                          <w:szCs w:val="20"/>
                        </w:rPr>
                        <w:t>oadmap includes a call to action for health IT stakeholders to come together to establish a coordinated governance process for nationwide interoperability. ONC would like to recognize and support this process once it is established. How can ONC best recognize and support the industry-led governance effort?</w:t>
                      </w:r>
                    </w:p>
                    <w:p w14:paraId="1A049A90" w14:textId="77777777" w:rsidR="00C43D8C" w:rsidRDefault="00C43D8C"/>
                  </w:txbxContent>
                </v:textbox>
                <w10:wrap type="square"/>
              </v:roundrect>
            </w:pict>
          </mc:Fallback>
        </mc:AlternateContent>
      </w:r>
    </w:p>
    <w:p w14:paraId="7461284B" w14:textId="77777777" w:rsidR="009529FD" w:rsidRDefault="009529FD" w:rsidP="000561F3">
      <w:pPr>
        <w:pStyle w:val="BodyText"/>
        <w:spacing w:before="0" w:after="0"/>
        <w:jc w:val="both"/>
        <w:rPr>
          <w:rFonts w:ascii="Times New Roman" w:hAnsi="Times New Roman"/>
          <w:sz w:val="24"/>
        </w:rPr>
      </w:pPr>
    </w:p>
    <w:p w14:paraId="3DF4B5E0" w14:textId="77777777" w:rsidR="009529FD" w:rsidRDefault="009529FD" w:rsidP="000561F3">
      <w:pPr>
        <w:pStyle w:val="BodyText"/>
        <w:spacing w:before="0" w:after="0"/>
        <w:jc w:val="both"/>
        <w:rPr>
          <w:rFonts w:ascii="Times New Roman" w:hAnsi="Times New Roman"/>
          <w:sz w:val="24"/>
        </w:rPr>
      </w:pPr>
    </w:p>
    <w:p w14:paraId="0883826F" w14:textId="77777777" w:rsidR="009529FD" w:rsidRDefault="009529FD" w:rsidP="000561F3">
      <w:pPr>
        <w:pStyle w:val="BodyText"/>
        <w:spacing w:before="0" w:after="0"/>
        <w:jc w:val="both"/>
        <w:rPr>
          <w:rFonts w:ascii="Times New Roman" w:hAnsi="Times New Roman"/>
          <w:sz w:val="24"/>
        </w:rPr>
      </w:pPr>
    </w:p>
    <w:p w14:paraId="643D04FF" w14:textId="77777777" w:rsidR="009529FD" w:rsidRDefault="009529FD" w:rsidP="000561F3">
      <w:pPr>
        <w:pStyle w:val="BodyText"/>
        <w:spacing w:before="0" w:after="0"/>
        <w:jc w:val="both"/>
        <w:rPr>
          <w:rFonts w:ascii="Times New Roman" w:hAnsi="Times New Roman"/>
          <w:sz w:val="24"/>
        </w:rPr>
      </w:pPr>
    </w:p>
    <w:p w14:paraId="06BFF063" w14:textId="77777777" w:rsidR="009529FD" w:rsidRDefault="009529FD" w:rsidP="000561F3">
      <w:pPr>
        <w:pStyle w:val="BodyText"/>
        <w:spacing w:before="0" w:after="0"/>
        <w:jc w:val="both"/>
        <w:rPr>
          <w:rFonts w:ascii="Times New Roman" w:hAnsi="Times New Roman"/>
          <w:sz w:val="24"/>
        </w:rPr>
      </w:pPr>
    </w:p>
    <w:p w14:paraId="6F77EE15" w14:textId="77777777" w:rsidR="009529FD" w:rsidRDefault="009529FD" w:rsidP="000561F3">
      <w:pPr>
        <w:pStyle w:val="BodyText"/>
        <w:spacing w:before="0" w:after="0"/>
        <w:jc w:val="both"/>
        <w:rPr>
          <w:rFonts w:ascii="Times New Roman" w:hAnsi="Times New Roman"/>
          <w:sz w:val="24"/>
        </w:rPr>
      </w:pPr>
    </w:p>
    <w:p w14:paraId="2DF512BA" w14:textId="77777777" w:rsidR="009529FD" w:rsidRDefault="009529FD" w:rsidP="000561F3">
      <w:pPr>
        <w:pStyle w:val="BodyText"/>
        <w:spacing w:before="0" w:after="0"/>
        <w:jc w:val="both"/>
        <w:rPr>
          <w:rFonts w:ascii="Times New Roman" w:hAnsi="Times New Roman"/>
          <w:sz w:val="24"/>
        </w:rPr>
      </w:pPr>
    </w:p>
    <w:p w14:paraId="4FD47225" w14:textId="51CF767D" w:rsidR="007648B0" w:rsidRDefault="007648B0" w:rsidP="000561F3">
      <w:pPr>
        <w:pStyle w:val="BodyText"/>
        <w:spacing w:before="0" w:after="0"/>
        <w:jc w:val="both"/>
        <w:rPr>
          <w:rFonts w:ascii="Times New Roman" w:hAnsi="Times New Roman"/>
          <w:sz w:val="24"/>
        </w:rPr>
      </w:pPr>
      <w:r w:rsidRPr="00BB3402">
        <w:rPr>
          <w:rFonts w:ascii="Times New Roman" w:hAnsi="Times New Roman"/>
          <w:sz w:val="24"/>
        </w:rPr>
        <w:t xml:space="preserve">ONC and its IT </w:t>
      </w:r>
      <w:r w:rsidR="00CE59D4">
        <w:rPr>
          <w:rFonts w:ascii="Times New Roman" w:hAnsi="Times New Roman"/>
          <w:sz w:val="24"/>
        </w:rPr>
        <w:t>s</w:t>
      </w:r>
      <w:r w:rsidRPr="00BB3402">
        <w:rPr>
          <w:rFonts w:ascii="Times New Roman" w:hAnsi="Times New Roman"/>
          <w:sz w:val="24"/>
        </w:rPr>
        <w:t>takeholders should rely on the example of organizations such as IJIS to help recognize and support government industry-led IT governance.</w:t>
      </w:r>
    </w:p>
    <w:p w14:paraId="6BBC411E" w14:textId="5A1599CE" w:rsidR="000561F3" w:rsidRPr="00BB3402" w:rsidRDefault="000561F3" w:rsidP="000561F3">
      <w:pPr>
        <w:pStyle w:val="BodyText"/>
        <w:spacing w:before="0" w:after="0"/>
        <w:jc w:val="both"/>
        <w:rPr>
          <w:rFonts w:ascii="Times New Roman" w:hAnsi="Times New Roman"/>
          <w:sz w:val="24"/>
        </w:rPr>
      </w:pPr>
    </w:p>
    <w:p w14:paraId="4159BC35" w14:textId="63BC1626" w:rsidR="00631D95" w:rsidRDefault="007648B0" w:rsidP="000561F3">
      <w:pPr>
        <w:pStyle w:val="BodyText"/>
        <w:spacing w:before="0" w:after="0"/>
        <w:jc w:val="both"/>
        <w:rPr>
          <w:rFonts w:ascii="Times New Roman" w:hAnsi="Times New Roman"/>
          <w:sz w:val="24"/>
        </w:rPr>
      </w:pPr>
      <w:r w:rsidRPr="00BB3402">
        <w:rPr>
          <w:rFonts w:ascii="Times New Roman" w:hAnsi="Times New Roman"/>
          <w:sz w:val="24"/>
        </w:rPr>
        <w:t xml:space="preserve">The Roadmap is obviously very much health-centric.  The criticality of including the viewpoints of other domains—law enforcement and </w:t>
      </w:r>
      <w:r w:rsidR="00837820">
        <w:rPr>
          <w:rFonts w:ascii="Times New Roman" w:hAnsi="Times New Roman"/>
          <w:sz w:val="24"/>
        </w:rPr>
        <w:t>courts</w:t>
      </w:r>
      <w:r w:rsidR="00CE59D4">
        <w:rPr>
          <w:rFonts w:ascii="Times New Roman" w:hAnsi="Times New Roman"/>
          <w:sz w:val="24"/>
        </w:rPr>
        <w:t>,</w:t>
      </w:r>
      <w:r w:rsidRPr="00BB3402">
        <w:rPr>
          <w:rFonts w:ascii="Times New Roman" w:hAnsi="Times New Roman"/>
          <w:sz w:val="24"/>
        </w:rPr>
        <w:t xml:space="preserve"> in particular—cannot be stressed enough.  The PDMP is a strong example of both the need for cross-domain and interdisciplinary collaboration AND the desirability for an increased sense of urgency in adopting open information sharing and standardization.</w:t>
      </w:r>
    </w:p>
    <w:p w14:paraId="59108429" w14:textId="77777777" w:rsidR="0076022E" w:rsidRDefault="0076022E" w:rsidP="000561F3">
      <w:pPr>
        <w:pStyle w:val="BodyText"/>
        <w:spacing w:before="0" w:after="0"/>
        <w:jc w:val="both"/>
        <w:rPr>
          <w:rFonts w:ascii="Times New Roman" w:hAnsi="Times New Roman"/>
          <w:sz w:val="24"/>
        </w:rPr>
      </w:pPr>
    </w:p>
    <w:p w14:paraId="2A9604AA" w14:textId="4A9CE974" w:rsidR="00631D95" w:rsidRDefault="00631D95" w:rsidP="006A75CF">
      <w:pPr>
        <w:pStyle w:val="Heading2"/>
        <w:spacing w:before="0" w:after="0"/>
      </w:pPr>
      <w:bookmarkStart w:id="28" w:name="_Toc414017996"/>
      <w:bookmarkStart w:id="29" w:name="_Toc415059479"/>
      <w:r w:rsidRPr="00212BB3">
        <w:t>Supportive Business, Cultural, Clinical</w:t>
      </w:r>
      <w:r w:rsidR="00CE59D4">
        <w:t>,</w:t>
      </w:r>
      <w:r w:rsidRPr="00212BB3">
        <w:t xml:space="preserve"> and Regulatory</w:t>
      </w:r>
      <w:bookmarkEnd w:id="28"/>
      <w:bookmarkEnd w:id="29"/>
    </w:p>
    <w:p w14:paraId="292209E0" w14:textId="3B1AA47E" w:rsidR="00BA7B62" w:rsidRPr="00BA7B62" w:rsidRDefault="00BA7B62" w:rsidP="006A75CF">
      <w:pPr>
        <w:pStyle w:val="BodyText"/>
        <w:spacing w:before="0" w:after="0"/>
      </w:pPr>
    </w:p>
    <w:p w14:paraId="6A995D30" w14:textId="08255409" w:rsidR="00B31422" w:rsidRDefault="009529FD" w:rsidP="006A75CF">
      <w:pPr>
        <w:spacing w:line="240" w:lineRule="auto"/>
        <w:rPr>
          <w:color w:val="000000"/>
        </w:rPr>
      </w:pPr>
      <w:r w:rsidRPr="00DD1001">
        <w:rPr>
          <w:noProof/>
        </w:rPr>
        <mc:AlternateContent>
          <mc:Choice Requires="wps">
            <w:drawing>
              <wp:anchor distT="0" distB="0" distL="114300" distR="114300" simplePos="0" relativeHeight="251644416" behindDoc="0" locked="0" layoutInCell="1" allowOverlap="1" wp14:anchorId="7E007404" wp14:editId="5CC045F7">
                <wp:simplePos x="0" y="0"/>
                <wp:positionH relativeFrom="column">
                  <wp:posOffset>434340</wp:posOffset>
                </wp:positionH>
                <wp:positionV relativeFrom="paragraph">
                  <wp:posOffset>21590</wp:posOffset>
                </wp:positionV>
                <wp:extent cx="5212080" cy="1188720"/>
                <wp:effectExtent l="0" t="0" r="45720" b="49530"/>
                <wp:wrapSquare wrapText="bothSides"/>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118872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cap="flat" cmpd="sng" algn="ctr">
                          <a:solidFill>
                            <a:srgbClr val="4F81BD">
                              <a:lumMod val="60000"/>
                              <a:lumOff val="40000"/>
                            </a:srgbClr>
                          </a:solidFill>
                          <a:prstDash val="solid"/>
                          <a:round/>
                          <a:headEnd/>
                          <a:tailEnd/>
                        </a:ln>
                        <a:effectLst>
                          <a:outerShdw dist="28398" dir="3806097" algn="ctr" rotWithShape="0">
                            <a:srgbClr val="4F81BD">
                              <a:lumMod val="50000"/>
                              <a:lumOff val="0"/>
                              <a:alpha val="50000"/>
                            </a:srgbClr>
                          </a:outerShdw>
                        </a:effectLst>
                      </wps:spPr>
                      <wps:txbx>
                        <w:txbxContent>
                          <w:p w14:paraId="77BAA50C" w14:textId="77777777" w:rsidR="00C43D8C" w:rsidRPr="000561F3" w:rsidRDefault="00C43D8C" w:rsidP="009529FD">
                            <w:pPr>
                              <w:spacing w:line="240" w:lineRule="auto"/>
                              <w:rPr>
                                <w:b/>
                                <w:bCs/>
                                <w:i/>
                                <w:iCs/>
                                <w:sz w:val="20"/>
                                <w:szCs w:val="20"/>
                              </w:rPr>
                            </w:pPr>
                            <w:r w:rsidRPr="000561F3">
                              <w:rPr>
                                <w:b/>
                                <w:bCs/>
                                <w:i/>
                                <w:iCs/>
                                <w:sz w:val="20"/>
                                <w:szCs w:val="20"/>
                              </w:rPr>
                              <w:t xml:space="preserve">ONC Roadmap Guidance:  </w:t>
                            </w:r>
                          </w:p>
                          <w:p w14:paraId="05E1B9B3" w14:textId="77777777" w:rsidR="00C43D8C" w:rsidRPr="009529FD" w:rsidRDefault="00C43D8C" w:rsidP="009529FD">
                            <w:pPr>
                              <w:spacing w:line="240" w:lineRule="auto"/>
                              <w:rPr>
                                <w:sz w:val="20"/>
                                <w:szCs w:val="20"/>
                              </w:rPr>
                            </w:pPr>
                          </w:p>
                          <w:p w14:paraId="60C343BC" w14:textId="15814E92" w:rsidR="00C43D8C" w:rsidRPr="009529FD" w:rsidRDefault="00C43D8C" w:rsidP="009529FD">
                            <w:pPr>
                              <w:spacing w:line="240" w:lineRule="auto"/>
                              <w:rPr>
                                <w:b/>
                              </w:rPr>
                            </w:pPr>
                            <w:r w:rsidRPr="009529FD">
                              <w:rPr>
                                <w:b/>
                                <w:sz w:val="20"/>
                                <w:szCs w:val="20"/>
                              </w:rPr>
                              <w:t>How can private health plans and purchasers support providers to send, find</w:t>
                            </w:r>
                            <w:r>
                              <w:rPr>
                                <w:b/>
                                <w:sz w:val="20"/>
                                <w:szCs w:val="20"/>
                              </w:rPr>
                              <w:t>,</w:t>
                            </w:r>
                            <w:r w:rsidRPr="009529FD">
                              <w:rPr>
                                <w:b/>
                                <w:sz w:val="20"/>
                                <w:szCs w:val="20"/>
                              </w:rPr>
                              <w:t xml:space="preserve"> or receive common clinical data across the care continuum through financial incentives? Should they align with federal policies that reinforce adoption of standards and certification?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007404" id="Rounded Rectangle 13" o:spid="_x0000_s1031" style="position:absolute;left:0;text-align:left;margin-left:34.2pt;margin-top:1.7pt;width:410.4pt;height:9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aKHgMAAM0GAAAOAAAAZHJzL2Uyb0RvYy54bWysVd9v2yAQfp+0/wHxvtpO86tRnaprlmlS&#10;t1Xtpj0TwDYbBgYkTvbX7wDHS9s9VNPyYAEH3913393l8mrfSrTj1gmtSlyc5RhxRTUTqi7x1y/r&#10;N3OMnCeKEakVL/GBO3y1fP3qsjMLPtKNloxbBCDKLTpT4sZ7s8gyRxveEnemDVdgrLRtiYetrTNm&#10;SQforcxGeT7NOm2ZsZpy5+B0lYx4GfGrilP/uaoc90iWGGLz8WvjdxO+2fKSLGpLTCNoHwb5hyha&#10;IhQ4HaBWxBO0teIZVCuo1U5X/ozqNtNVJSiPHIBNkT9h89AQwyMXSI4zQ5rc/4Oln3Z3FgkG2p1j&#10;pEgLGt3rrWKcoXvIHlG15AhskKjOuAXcfzB3NlB15lbTHw4pfdPANX5tre4aThiEV4T72aMHYePg&#10;Kdp0HzUDN2TrdczZvrJtAIRsoH2U5jBIw/ceUTicjIpRPgcFKdiKYj6fjaJ4GVkcnxvr/HuuWxQW&#10;JbaBRaAQfZDdrfNRINazJOw7RlUrQe4dkaiYTqezGDVZ9JcB+4jZS8vWQkpktf8mfBPVCYFGozvi&#10;O2Q0ZCAdu4O7kRaBgxJD1TLdYSSJ83BY4nX8xedy20JS0r0iD79UmXAO9ZvOj3wTJqQXqs0l38ll&#10;/zAcOVtvBsfj9bx4u3rmZ/x3N9PjMeD3MIOv6LInKoVCIDtIE4FAGkeJ5KGS+jRCW8WEhYCkQh1Y&#10;RjNghiiBTq8k8bBsDbxwqsaIyBpGCPU2Ruq0FMPrl9AZ4gZnJ1kbWD6h8wg/yLwirkmJjqaU/1hE&#10;cUaEwn6nWFx7ImRaA6hUgR+Ps6ZPjd56bh8a1iEmQimO5ucXMAeZANHP5/k0v5id0v1rQb2E8uQo&#10;1WPKfe0QaRqSGA0XnyRhCDQqfMIhtm7o1tT1fr/ZxyExCWkJnbzR7AC9DK0QSj38A8Ci0fYXRh1M&#10;U5D055ZYDtX+QUE3XBTjMVzzcTOehOZF9tSyObUQRQEq1QLUWNjceNjDo62xom7AVxGrROlrmCKV&#10;8Mdxk+LqZw/MzFS6ab6HoXy6j7f+/AstfwMAAP//AwBQSwMEFAAGAAgAAAAhAKXJBhPfAAAACAEA&#10;AA8AAABkcnMvZG93bnJldi54bWxMj01Lw0AQhu9C/8MyghexG6uEbcymiCJaKIK1B3vbZMckNDsb&#10;sts0/vuOJz0Nw/vwfuSryXVixCG0njTczhMQSJW3LdUadp8vNwpEiIas6Tyhhh8MsCpmF7nJrD/R&#10;B47bWAs2oZAZDU2MfSZlqBp0Jsx9j8Tatx+cifwOtbSDObG56+QiSVLpTEuc0JgenxqsDtuj49zd&#10;fqxKu6k36q1//npdX+99+6711eX0+AAi4hT/YPitz9Wh4E6lP5INotOQqnsmNdzxYVmp5QJEydwy&#10;SUEWufw/oDgDAAD//wMAUEsBAi0AFAAGAAgAAAAhALaDOJL+AAAA4QEAABMAAAAAAAAAAAAAAAAA&#10;AAAAAFtDb250ZW50X1R5cGVzXS54bWxQSwECLQAUAAYACAAAACEAOP0h/9YAAACUAQAACwAAAAAA&#10;AAAAAAAAAAAvAQAAX3JlbHMvLnJlbHNQSwECLQAUAAYACAAAACEAuEC2ih4DAADNBgAADgAAAAAA&#10;AAAAAAAAAAAuAgAAZHJzL2Uyb0RvYy54bWxQSwECLQAUAAYACAAAACEApckGE98AAAAIAQAADwAA&#10;AAAAAAAAAAAAAAB4BQAAZHJzL2Rvd25yZXYueG1sUEsFBgAAAAAEAAQA8wAAAIQGAAAAAA==&#10;" strokecolor="#95b3d7" strokeweight="1pt">
                <v:fill color2="#b9cde5" focus="100%" type="gradient"/>
                <v:shadow on="t" color="#254061" opacity=".5" offset="1pt"/>
                <v:textbox>
                  <w:txbxContent>
                    <w:p w14:paraId="77BAA50C" w14:textId="77777777" w:rsidR="00C43D8C" w:rsidRPr="000561F3" w:rsidRDefault="00C43D8C" w:rsidP="009529FD">
                      <w:pPr>
                        <w:spacing w:line="240" w:lineRule="auto"/>
                        <w:rPr>
                          <w:b/>
                          <w:bCs/>
                          <w:i/>
                          <w:iCs/>
                          <w:sz w:val="20"/>
                          <w:szCs w:val="20"/>
                        </w:rPr>
                      </w:pPr>
                      <w:r w:rsidRPr="000561F3">
                        <w:rPr>
                          <w:b/>
                          <w:bCs/>
                          <w:i/>
                          <w:iCs/>
                          <w:sz w:val="20"/>
                          <w:szCs w:val="20"/>
                        </w:rPr>
                        <w:t xml:space="preserve">ONC Roadmap Guidance:  </w:t>
                      </w:r>
                    </w:p>
                    <w:p w14:paraId="05E1B9B3" w14:textId="77777777" w:rsidR="00C43D8C" w:rsidRPr="009529FD" w:rsidRDefault="00C43D8C" w:rsidP="009529FD">
                      <w:pPr>
                        <w:spacing w:line="240" w:lineRule="auto"/>
                        <w:rPr>
                          <w:sz w:val="20"/>
                          <w:szCs w:val="20"/>
                        </w:rPr>
                      </w:pPr>
                    </w:p>
                    <w:p w14:paraId="60C343BC" w14:textId="15814E92" w:rsidR="00C43D8C" w:rsidRPr="009529FD" w:rsidRDefault="00C43D8C" w:rsidP="009529FD">
                      <w:pPr>
                        <w:spacing w:line="240" w:lineRule="auto"/>
                        <w:rPr>
                          <w:b/>
                        </w:rPr>
                      </w:pPr>
                      <w:r w:rsidRPr="009529FD">
                        <w:rPr>
                          <w:b/>
                          <w:sz w:val="20"/>
                          <w:szCs w:val="20"/>
                        </w:rPr>
                        <w:t>How can private health plans and purchasers support providers to send, find</w:t>
                      </w:r>
                      <w:r>
                        <w:rPr>
                          <w:b/>
                          <w:sz w:val="20"/>
                          <w:szCs w:val="20"/>
                        </w:rPr>
                        <w:t>,</w:t>
                      </w:r>
                      <w:r w:rsidRPr="009529FD">
                        <w:rPr>
                          <w:b/>
                          <w:sz w:val="20"/>
                          <w:szCs w:val="20"/>
                        </w:rPr>
                        <w:t xml:space="preserve"> or receive common clinical data across the care continuum through financial incentives? Should they align with federal policies that reinforce adoption of standards and certification? </w:t>
                      </w:r>
                    </w:p>
                  </w:txbxContent>
                </v:textbox>
                <w10:wrap type="square"/>
              </v:roundrect>
            </w:pict>
          </mc:Fallback>
        </mc:AlternateContent>
      </w:r>
    </w:p>
    <w:p w14:paraId="7FE2DB0F" w14:textId="77777777" w:rsidR="009529FD" w:rsidRDefault="009529FD" w:rsidP="006A75CF">
      <w:pPr>
        <w:spacing w:line="240" w:lineRule="auto"/>
        <w:rPr>
          <w:color w:val="000000"/>
        </w:rPr>
      </w:pPr>
    </w:p>
    <w:p w14:paraId="79205EBB" w14:textId="77777777" w:rsidR="009529FD" w:rsidRDefault="009529FD" w:rsidP="006A75CF">
      <w:pPr>
        <w:spacing w:line="240" w:lineRule="auto"/>
        <w:rPr>
          <w:color w:val="000000"/>
        </w:rPr>
      </w:pPr>
    </w:p>
    <w:p w14:paraId="02A9FE80" w14:textId="77777777" w:rsidR="009529FD" w:rsidRDefault="009529FD" w:rsidP="006A75CF">
      <w:pPr>
        <w:spacing w:line="240" w:lineRule="auto"/>
        <w:rPr>
          <w:color w:val="000000"/>
        </w:rPr>
      </w:pPr>
    </w:p>
    <w:p w14:paraId="67A65B4C" w14:textId="77777777" w:rsidR="009529FD" w:rsidRDefault="009529FD" w:rsidP="006A75CF">
      <w:pPr>
        <w:spacing w:line="240" w:lineRule="auto"/>
        <w:rPr>
          <w:color w:val="000000"/>
        </w:rPr>
      </w:pPr>
    </w:p>
    <w:p w14:paraId="18F33285" w14:textId="77777777" w:rsidR="009529FD" w:rsidRDefault="009529FD" w:rsidP="006A75CF">
      <w:pPr>
        <w:spacing w:line="240" w:lineRule="auto"/>
        <w:rPr>
          <w:color w:val="000000"/>
        </w:rPr>
      </w:pPr>
    </w:p>
    <w:p w14:paraId="54AEF3E2" w14:textId="77777777" w:rsidR="009529FD" w:rsidRDefault="009529FD" w:rsidP="006A75CF">
      <w:pPr>
        <w:spacing w:line="240" w:lineRule="auto"/>
        <w:rPr>
          <w:color w:val="000000"/>
        </w:rPr>
      </w:pPr>
    </w:p>
    <w:p w14:paraId="29F71F57" w14:textId="77777777" w:rsidR="009529FD" w:rsidRDefault="009529FD" w:rsidP="006A75CF">
      <w:pPr>
        <w:spacing w:line="240" w:lineRule="auto"/>
        <w:rPr>
          <w:color w:val="000000"/>
        </w:rPr>
      </w:pPr>
    </w:p>
    <w:p w14:paraId="0CDBAE3C" w14:textId="3E540F36" w:rsidR="0076022E" w:rsidRDefault="003E5F7C" w:rsidP="00774C20">
      <w:pPr>
        <w:widowControl/>
        <w:spacing w:line="240" w:lineRule="auto"/>
      </w:pPr>
      <w:r>
        <w:rPr>
          <w:color w:val="000000"/>
        </w:rPr>
        <w:t>Incentives should be</w:t>
      </w:r>
      <w:r>
        <w:t xml:space="preserve"> provided to align with federal policies that reinforce adoption of standards and certifications. A time</w:t>
      </w:r>
      <w:r w:rsidR="00CE59D4">
        <w:t xml:space="preserve"> </w:t>
      </w:r>
      <w:r>
        <w:t>frame should be placed on the incentives</w:t>
      </w:r>
      <w:r w:rsidR="00E3085A">
        <w:t>,</w:t>
      </w:r>
      <w:r>
        <w:t xml:space="preserve"> and then penalties should be placed on </w:t>
      </w:r>
      <w:r w:rsidR="00CE59D4">
        <w:t xml:space="preserve">those who are </w:t>
      </w:r>
      <w:r>
        <w:t xml:space="preserve">noncompliant or </w:t>
      </w:r>
      <w:proofErr w:type="spellStart"/>
      <w:r>
        <w:t>nonadopters</w:t>
      </w:r>
      <w:proofErr w:type="spellEnd"/>
      <w:r>
        <w:t>.</w:t>
      </w:r>
    </w:p>
    <w:p w14:paraId="679E8FC6" w14:textId="77777777" w:rsidR="003E5F7C" w:rsidRPr="00212BB3" w:rsidRDefault="003E5F7C" w:rsidP="006A75CF">
      <w:pPr>
        <w:spacing w:line="240" w:lineRule="auto"/>
        <w:rPr>
          <w:color w:val="000000"/>
        </w:rPr>
      </w:pPr>
    </w:p>
    <w:p w14:paraId="49EF5E85" w14:textId="77777777" w:rsidR="00631D95" w:rsidRDefault="00631D95" w:rsidP="006A75CF">
      <w:pPr>
        <w:pStyle w:val="Heading2"/>
        <w:spacing w:before="0" w:after="0"/>
      </w:pPr>
      <w:bookmarkStart w:id="30" w:name="_Toc414017997"/>
      <w:bookmarkStart w:id="31" w:name="_Toc415059480"/>
      <w:r w:rsidRPr="00212BB3">
        <w:t>Privacy and Security Protections for Health Information</w:t>
      </w:r>
      <w:bookmarkEnd w:id="30"/>
      <w:bookmarkEnd w:id="31"/>
    </w:p>
    <w:p w14:paraId="31A56785" w14:textId="751C6342" w:rsidR="00BA7B62" w:rsidRPr="00774C20" w:rsidRDefault="00BA7B62" w:rsidP="006A75CF">
      <w:pPr>
        <w:pStyle w:val="BodyText"/>
        <w:spacing w:before="0" w:after="0"/>
        <w:rPr>
          <w:rFonts w:ascii="Times New Roman" w:hAnsi="Times New Roman"/>
          <w:sz w:val="24"/>
          <w:szCs w:val="24"/>
        </w:rPr>
      </w:pPr>
    </w:p>
    <w:p w14:paraId="3A2A3B1E" w14:textId="5D18DFAC" w:rsidR="00B71B65" w:rsidRDefault="009529FD" w:rsidP="006A75CF">
      <w:pPr>
        <w:pStyle w:val="Default"/>
        <w:rPr>
          <w:rFonts w:ascii="Times New Roman" w:hAnsi="Times New Roman" w:cs="Times New Roman"/>
        </w:rPr>
      </w:pPr>
      <w:r w:rsidRPr="00DD1001">
        <w:rPr>
          <w:rFonts w:ascii="Times New Roman" w:hAnsi="Times New Roman"/>
          <w:noProof/>
        </w:rPr>
        <mc:AlternateContent>
          <mc:Choice Requires="wps">
            <w:drawing>
              <wp:anchor distT="0" distB="0" distL="114300" distR="114300" simplePos="0" relativeHeight="251649536" behindDoc="0" locked="0" layoutInCell="1" allowOverlap="1" wp14:anchorId="18C0E023" wp14:editId="5748F563">
                <wp:simplePos x="0" y="0"/>
                <wp:positionH relativeFrom="column">
                  <wp:posOffset>434340</wp:posOffset>
                </wp:positionH>
                <wp:positionV relativeFrom="paragraph">
                  <wp:posOffset>9525</wp:posOffset>
                </wp:positionV>
                <wp:extent cx="5212080" cy="922020"/>
                <wp:effectExtent l="0" t="0" r="45720" b="49530"/>
                <wp:wrapSquare wrapText="bothSides"/>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92202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cap="flat" cmpd="sng" algn="ctr">
                          <a:solidFill>
                            <a:srgbClr val="4F81BD">
                              <a:lumMod val="60000"/>
                              <a:lumOff val="40000"/>
                            </a:srgbClr>
                          </a:solidFill>
                          <a:prstDash val="solid"/>
                          <a:round/>
                          <a:headEnd/>
                          <a:tailEnd/>
                        </a:ln>
                        <a:effectLst>
                          <a:outerShdw dist="28398" dir="3806097" algn="ctr" rotWithShape="0">
                            <a:srgbClr val="4F81BD">
                              <a:lumMod val="50000"/>
                              <a:lumOff val="0"/>
                              <a:alpha val="50000"/>
                            </a:srgbClr>
                          </a:outerShdw>
                        </a:effectLst>
                      </wps:spPr>
                      <wps:txbx>
                        <w:txbxContent>
                          <w:p w14:paraId="6B8E294C" w14:textId="77777777" w:rsidR="00C43D8C" w:rsidRPr="000561F3" w:rsidRDefault="00C43D8C" w:rsidP="009529FD">
                            <w:pPr>
                              <w:spacing w:line="240" w:lineRule="auto"/>
                              <w:rPr>
                                <w:b/>
                                <w:bCs/>
                                <w:i/>
                                <w:iCs/>
                                <w:sz w:val="20"/>
                                <w:szCs w:val="20"/>
                              </w:rPr>
                            </w:pPr>
                            <w:r w:rsidRPr="000561F3">
                              <w:rPr>
                                <w:b/>
                                <w:bCs/>
                                <w:i/>
                                <w:iCs/>
                                <w:sz w:val="20"/>
                                <w:szCs w:val="20"/>
                              </w:rPr>
                              <w:t xml:space="preserve">ONC Roadmap Guidance:  </w:t>
                            </w:r>
                          </w:p>
                          <w:p w14:paraId="4D41BF8E" w14:textId="77777777" w:rsidR="00C43D8C" w:rsidRDefault="00C43D8C" w:rsidP="009529FD">
                            <w:pPr>
                              <w:pStyle w:val="Default"/>
                              <w:rPr>
                                <w:rFonts w:ascii="Times New Roman" w:hAnsi="Times New Roman" w:cs="Times New Roman"/>
                                <w:b/>
                                <w:color w:val="auto"/>
                                <w:sz w:val="20"/>
                                <w:szCs w:val="20"/>
                              </w:rPr>
                            </w:pPr>
                          </w:p>
                          <w:p w14:paraId="13C52149" w14:textId="77777777" w:rsidR="00C43D8C" w:rsidRPr="009529FD" w:rsidRDefault="00C43D8C" w:rsidP="009529FD">
                            <w:pPr>
                              <w:pStyle w:val="Default"/>
                              <w:rPr>
                                <w:rFonts w:ascii="Times New Roman" w:hAnsi="Times New Roman" w:cs="Times New Roman"/>
                                <w:b/>
                                <w:color w:val="auto"/>
                                <w:sz w:val="20"/>
                                <w:szCs w:val="20"/>
                              </w:rPr>
                            </w:pPr>
                            <w:r w:rsidRPr="009529FD">
                              <w:rPr>
                                <w:rFonts w:ascii="Times New Roman" w:hAnsi="Times New Roman" w:cs="Times New Roman"/>
                                <w:b/>
                                <w:color w:val="auto"/>
                                <w:sz w:val="20"/>
                                <w:szCs w:val="20"/>
                              </w:rPr>
                              <w:t xml:space="preserve">What security aspects of RESTful services need to be addressed in a standardized manner? </w:t>
                            </w:r>
                          </w:p>
                          <w:p w14:paraId="47D333FB" w14:textId="77777777" w:rsidR="00C43D8C" w:rsidRPr="009529FD" w:rsidRDefault="00C43D8C" w:rsidP="009529FD">
                            <w:pPr>
                              <w:spacing w:line="240" w:lineRule="auto"/>
                              <w:rPr>
                                <w:b/>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C0E023" id="Rounded Rectangle 14" o:spid="_x0000_s1032" style="position:absolute;margin-left:34.2pt;margin-top:.75pt;width:410.4pt;height:7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HDHgMAAMwGAAAOAAAAZHJzL2Uyb0RvYy54bWysVU1vEzEQvSPxHyzf6X40TdOoaVVaipAK&#10;VC2Is7P2Zg1ee7GdbsKv59neLGnLoULksLI99pt582Ymp+ebVpEHYZ00ekGLg5wSoSvDpV4t6Ncv&#10;129mlDjPNGfKaLGgW+Ho+dnrV6d9NxelaYziwhKAaDfvuwVtvO/mWeaqRrTMHZhOaBhrY1vmsbWr&#10;jFvWA71VWZnn06w3lnfWVMI5nF4lIz2L+HUtKv+5rp3wRC0oYvPxa+N3Gb7Z2SmbryzrGlkNYbB/&#10;iKJlUsPpCHXFPCNrK59BtbKyxpnaH1SmzUxdy0pEDmBT5E/Y3DesE5ELkuO6MU3u/8FWnx5uLZEc&#10;2k0o0ayFRndmrbng5A7ZY3qlBIENieo7N8f9++7WBqquuzHVD0e0uWxwTVxYa/pGMI7winA/e/Qg&#10;bByekmX/0XC4YWtvYs42tW0DILJBNlGa7SiN2HhS4fCoLMp8BgUr2E7KMi+jdhmb71531vn3wrQk&#10;LBbUBhKBQXTBHm6cj/rwgSTj3ympWwW1H5gixXQ6PY5Bs/lwGdg7zEFZfi2VItb4b9I3UZwQZzS6&#10;Hb4jnUEC0rHbuktlCRwsKIqWm54SxZzH4YJex198rtYtcpLuFXn4pcLEOco3ne/4JkxkF8Xmku/k&#10;cngYjpxdLUfHk+tZ8fbqmZ/J391Md8fAH2BGX9HlQFRJTaA6lIlAUMZVTIlQSEMa0VUxYSEgpUkP&#10;S3kMZqRiaPRaMY9l2+GF0ytKmFphglTexkidUXJ8/RI6Y9xwtpe1keUTOo/wg8xXzDUp0dGU8h+L&#10;KI6IUNfvNI9rz6RKa4AqHfiJOGqG1Ji1F/a+4T3hMpRiOTs8wRjkEqIfzvJpfnK8T/evBfUSykc7&#10;qR5THmqHqa5hidF48UkSxkCjwnscYueGZk1N7zfLTZwR05CW0MhLw7doZbRCKPXwB4BFY+wvSnoM&#10;U0j6c82sQLV/0OiGk2IywTUfN5OjYzQvsfuW5b6F6QpQqRZQY2Fz6bHHo3Vn5aqBryJWiTYXGCK1&#10;9Ltpk+IaRg9GZirdNN7DTN7fx1t//oTOfgMAAP//AwBQSwMEFAAGAAgAAAAhAOGwhqjfAAAACAEA&#10;AA8AAABkcnMvZG93bnJldi54bWxMj0FLw0AQhe+C/2EZwYu0G0tN15hNEUW0UARrD/a2yY5JMDsb&#10;sts0/nvHkx7fvMd73+TryXVixCG0njRczxMQSJW3LdUa9u9PMwUiREPWdJ5QwzcGWBfnZ7nJrD/R&#10;G467WAsuoZAZDU2MfSZlqBp0Jsx9j8Tepx+ciSyHWtrBnLjcdXKRJKl0piVeaEyPDw1WX7uj4939&#10;YaxKu6236qV//HjeXB18+6r15cV0fwci4hT/wvCLz+hQMFPpj2SD6DSkaslJvt+AYFup2wWIkvUy&#10;XYEscvn/geIHAAD//wMAUEsBAi0AFAAGAAgAAAAhALaDOJL+AAAA4QEAABMAAAAAAAAAAAAAAAAA&#10;AAAAAFtDb250ZW50X1R5cGVzXS54bWxQSwECLQAUAAYACAAAACEAOP0h/9YAAACUAQAACwAAAAAA&#10;AAAAAAAAAAAvAQAAX3JlbHMvLnJlbHNQSwECLQAUAAYACAAAACEADUZRwx4DAADMBgAADgAAAAAA&#10;AAAAAAAAAAAuAgAAZHJzL2Uyb0RvYy54bWxQSwECLQAUAAYACAAAACEA4bCGqN8AAAAIAQAADwAA&#10;AAAAAAAAAAAAAAB4BQAAZHJzL2Rvd25yZXYueG1sUEsFBgAAAAAEAAQA8wAAAIQGAAAAAA==&#10;" strokecolor="#95b3d7" strokeweight="1pt">
                <v:fill color2="#b9cde5" focus="100%" type="gradient"/>
                <v:shadow on="t" color="#254061" opacity=".5" offset="1pt"/>
                <v:textbox>
                  <w:txbxContent>
                    <w:p w14:paraId="6B8E294C" w14:textId="77777777" w:rsidR="00C43D8C" w:rsidRPr="000561F3" w:rsidRDefault="00C43D8C" w:rsidP="009529FD">
                      <w:pPr>
                        <w:spacing w:line="240" w:lineRule="auto"/>
                        <w:rPr>
                          <w:b/>
                          <w:bCs/>
                          <w:i/>
                          <w:iCs/>
                          <w:sz w:val="20"/>
                          <w:szCs w:val="20"/>
                        </w:rPr>
                      </w:pPr>
                      <w:r w:rsidRPr="000561F3">
                        <w:rPr>
                          <w:b/>
                          <w:bCs/>
                          <w:i/>
                          <w:iCs/>
                          <w:sz w:val="20"/>
                          <w:szCs w:val="20"/>
                        </w:rPr>
                        <w:t xml:space="preserve">ONC Roadmap Guidance:  </w:t>
                      </w:r>
                    </w:p>
                    <w:p w14:paraId="4D41BF8E" w14:textId="77777777" w:rsidR="00C43D8C" w:rsidRDefault="00C43D8C" w:rsidP="009529FD">
                      <w:pPr>
                        <w:pStyle w:val="Default"/>
                        <w:rPr>
                          <w:rFonts w:ascii="Times New Roman" w:hAnsi="Times New Roman" w:cs="Times New Roman"/>
                          <w:b/>
                          <w:color w:val="auto"/>
                          <w:sz w:val="20"/>
                          <w:szCs w:val="20"/>
                        </w:rPr>
                      </w:pPr>
                    </w:p>
                    <w:p w14:paraId="13C52149" w14:textId="77777777" w:rsidR="00C43D8C" w:rsidRPr="009529FD" w:rsidRDefault="00C43D8C" w:rsidP="009529FD">
                      <w:pPr>
                        <w:pStyle w:val="Default"/>
                        <w:rPr>
                          <w:rFonts w:ascii="Times New Roman" w:hAnsi="Times New Roman" w:cs="Times New Roman"/>
                          <w:b/>
                          <w:color w:val="auto"/>
                          <w:sz w:val="20"/>
                          <w:szCs w:val="20"/>
                        </w:rPr>
                      </w:pPr>
                      <w:r w:rsidRPr="009529FD">
                        <w:rPr>
                          <w:rFonts w:ascii="Times New Roman" w:hAnsi="Times New Roman" w:cs="Times New Roman"/>
                          <w:b/>
                          <w:color w:val="auto"/>
                          <w:sz w:val="20"/>
                          <w:szCs w:val="20"/>
                        </w:rPr>
                        <w:t xml:space="preserve">What security aspects of RESTful services need to be addressed in a standardized manner? </w:t>
                      </w:r>
                    </w:p>
                    <w:p w14:paraId="47D333FB" w14:textId="77777777" w:rsidR="00C43D8C" w:rsidRPr="009529FD" w:rsidRDefault="00C43D8C" w:rsidP="009529FD">
                      <w:pPr>
                        <w:spacing w:line="240" w:lineRule="auto"/>
                        <w:rPr>
                          <w:b/>
                          <w:sz w:val="20"/>
                          <w:szCs w:val="20"/>
                        </w:rPr>
                      </w:pPr>
                    </w:p>
                  </w:txbxContent>
                </v:textbox>
                <w10:wrap type="square"/>
              </v:roundrect>
            </w:pict>
          </mc:Fallback>
        </mc:AlternateContent>
      </w:r>
    </w:p>
    <w:p w14:paraId="287F5227" w14:textId="77777777" w:rsidR="009529FD" w:rsidRDefault="009529FD" w:rsidP="006A75CF">
      <w:pPr>
        <w:pStyle w:val="Default"/>
        <w:rPr>
          <w:rFonts w:ascii="Times New Roman" w:hAnsi="Times New Roman" w:cs="Times New Roman"/>
        </w:rPr>
      </w:pPr>
    </w:p>
    <w:p w14:paraId="5ABE67FC" w14:textId="77777777" w:rsidR="009529FD" w:rsidRDefault="009529FD" w:rsidP="006A75CF">
      <w:pPr>
        <w:pStyle w:val="Default"/>
        <w:rPr>
          <w:rFonts w:ascii="Times New Roman" w:hAnsi="Times New Roman" w:cs="Times New Roman"/>
        </w:rPr>
      </w:pPr>
    </w:p>
    <w:p w14:paraId="44317D89" w14:textId="77777777" w:rsidR="009529FD" w:rsidRDefault="009529FD" w:rsidP="006A75CF">
      <w:pPr>
        <w:pStyle w:val="Default"/>
        <w:rPr>
          <w:rFonts w:ascii="Times New Roman" w:hAnsi="Times New Roman" w:cs="Times New Roman"/>
        </w:rPr>
      </w:pPr>
    </w:p>
    <w:p w14:paraId="5C6B3FE9" w14:textId="77777777" w:rsidR="009529FD" w:rsidRDefault="009529FD" w:rsidP="006A75CF">
      <w:pPr>
        <w:pStyle w:val="Default"/>
        <w:rPr>
          <w:rFonts w:ascii="Times New Roman" w:hAnsi="Times New Roman" w:cs="Times New Roman"/>
        </w:rPr>
      </w:pPr>
    </w:p>
    <w:p w14:paraId="3500FF90" w14:textId="77777777" w:rsidR="009529FD" w:rsidRDefault="009529FD" w:rsidP="006A75CF">
      <w:pPr>
        <w:pStyle w:val="Default"/>
        <w:rPr>
          <w:rFonts w:ascii="Times New Roman" w:hAnsi="Times New Roman" w:cs="Times New Roman"/>
        </w:rPr>
      </w:pPr>
    </w:p>
    <w:p w14:paraId="79067D7F" w14:textId="77777777" w:rsidR="00774C20" w:rsidRDefault="00774C20" w:rsidP="006A75CF">
      <w:pPr>
        <w:pStyle w:val="Default"/>
        <w:rPr>
          <w:rFonts w:ascii="Times New Roman" w:hAnsi="Times New Roman" w:cs="Times New Roman"/>
        </w:rPr>
      </w:pPr>
    </w:p>
    <w:p w14:paraId="4A2E8208" w14:textId="3350DFB0" w:rsidR="00086A47" w:rsidRDefault="00086A47" w:rsidP="0076022E">
      <w:pPr>
        <w:pStyle w:val="BodyText"/>
        <w:numPr>
          <w:ilvl w:val="0"/>
          <w:numId w:val="33"/>
        </w:numPr>
        <w:spacing w:before="0" w:after="0"/>
        <w:jc w:val="both"/>
        <w:rPr>
          <w:rFonts w:ascii="Times New Roman" w:hAnsi="Times New Roman"/>
          <w:sz w:val="24"/>
          <w:szCs w:val="24"/>
        </w:rPr>
      </w:pPr>
      <w:r w:rsidRPr="00BB3402">
        <w:rPr>
          <w:rFonts w:ascii="Times New Roman" w:hAnsi="Times New Roman"/>
          <w:sz w:val="24"/>
          <w:szCs w:val="24"/>
        </w:rPr>
        <w:t xml:space="preserve">In addition to the </w:t>
      </w:r>
      <w:r w:rsidRPr="00CE59D4">
        <w:rPr>
          <w:rFonts w:ascii="Times New Roman" w:hAnsi="Times New Roman"/>
          <w:sz w:val="24"/>
          <w:szCs w:val="24"/>
        </w:rPr>
        <w:t>Roadmap’s</w:t>
      </w:r>
      <w:r w:rsidRPr="00BB3402">
        <w:rPr>
          <w:rFonts w:ascii="Times New Roman" w:hAnsi="Times New Roman"/>
          <w:sz w:val="24"/>
          <w:szCs w:val="24"/>
        </w:rPr>
        <w:t xml:space="preserve"> references to</w:t>
      </w:r>
      <w:r w:rsidR="00CE59D4">
        <w:rPr>
          <w:rFonts w:ascii="Times New Roman" w:hAnsi="Times New Roman"/>
          <w:sz w:val="24"/>
          <w:szCs w:val="24"/>
        </w:rPr>
        <w:t xml:space="preserve"> the</w:t>
      </w:r>
      <w:r w:rsidRPr="00BB3402">
        <w:rPr>
          <w:rFonts w:ascii="Times New Roman" w:hAnsi="Times New Roman"/>
          <w:sz w:val="24"/>
          <w:szCs w:val="24"/>
        </w:rPr>
        <w:t xml:space="preserve"> </w:t>
      </w:r>
      <w:r w:rsidR="00CE59D4" w:rsidRPr="00CE59D4">
        <w:rPr>
          <w:rFonts w:ascii="Times New Roman" w:hAnsi="Times New Roman"/>
          <w:bCs/>
          <w:sz w:val="24"/>
          <w:szCs w:val="24"/>
          <w:lang w:val="en"/>
        </w:rPr>
        <w:t>Health Insurance Portability and Accountability Act</w:t>
      </w:r>
      <w:r w:rsidR="00CE59D4" w:rsidRPr="00CE59D4">
        <w:rPr>
          <w:rFonts w:ascii="Times New Roman" w:hAnsi="Times New Roman"/>
          <w:sz w:val="24"/>
          <w:szCs w:val="24"/>
          <w:lang w:val="en"/>
        </w:rPr>
        <w:t xml:space="preserve"> </w:t>
      </w:r>
      <w:r w:rsidR="00CE59D4">
        <w:rPr>
          <w:rFonts w:ascii="Times New Roman" w:hAnsi="Times New Roman"/>
          <w:sz w:val="24"/>
          <w:szCs w:val="24"/>
          <w:lang w:val="en"/>
        </w:rPr>
        <w:t>(</w:t>
      </w:r>
      <w:r w:rsidRPr="00CE59D4">
        <w:rPr>
          <w:rFonts w:ascii="Times New Roman" w:hAnsi="Times New Roman"/>
          <w:sz w:val="24"/>
          <w:szCs w:val="24"/>
        </w:rPr>
        <w:t>HIPAA</w:t>
      </w:r>
      <w:r w:rsidR="00CE59D4">
        <w:rPr>
          <w:rFonts w:ascii="Times New Roman" w:hAnsi="Times New Roman"/>
          <w:sz w:val="24"/>
          <w:szCs w:val="24"/>
        </w:rPr>
        <w:t>)</w:t>
      </w:r>
      <w:r w:rsidRPr="00CE59D4">
        <w:rPr>
          <w:rFonts w:ascii="Times New Roman" w:hAnsi="Times New Roman"/>
          <w:sz w:val="24"/>
          <w:szCs w:val="24"/>
        </w:rPr>
        <w:t xml:space="preserve">, consideration of </w:t>
      </w:r>
      <w:r w:rsidRPr="00BB3402">
        <w:rPr>
          <w:rFonts w:ascii="Times New Roman" w:hAnsi="Times New Roman"/>
          <w:sz w:val="24"/>
          <w:szCs w:val="24"/>
        </w:rPr>
        <w:t xml:space="preserve">42 CFR </w:t>
      </w:r>
      <w:r w:rsidR="00CE59D4">
        <w:rPr>
          <w:rFonts w:ascii="Times New Roman" w:hAnsi="Times New Roman"/>
          <w:sz w:val="24"/>
          <w:szCs w:val="24"/>
        </w:rPr>
        <w:t>P</w:t>
      </w:r>
      <w:r w:rsidRPr="00BB3402">
        <w:rPr>
          <w:rFonts w:ascii="Times New Roman" w:hAnsi="Times New Roman"/>
          <w:sz w:val="24"/>
          <w:szCs w:val="24"/>
        </w:rPr>
        <w:t xml:space="preserve">art 2 protections of mental health and substance abuse health information should also be included. A large portion of those persons under criminal justice supervision are involved in substance abuse and/or mental </w:t>
      </w:r>
      <w:r w:rsidRPr="00BB3402">
        <w:rPr>
          <w:rFonts w:ascii="Times New Roman" w:hAnsi="Times New Roman"/>
          <w:sz w:val="24"/>
          <w:szCs w:val="24"/>
        </w:rPr>
        <w:lastRenderedPageBreak/>
        <w:t>health treatment services. Protecting confidentiality for offenders in such programs is critical. 42 CFR Part 2 outlines under what limited circumstances information about the client’s treatment may be disclosed with and without the client’s consent. Determining when 42 CFR Part 2 is applicable and how to legally access information about substance abuse treatment is essential when the justice and health communities begin to share information.</w:t>
      </w:r>
    </w:p>
    <w:p w14:paraId="3D485926" w14:textId="77777777" w:rsidR="0076022E" w:rsidRPr="00BB3402" w:rsidRDefault="0076022E" w:rsidP="0076022E">
      <w:pPr>
        <w:pStyle w:val="BodyText"/>
        <w:spacing w:before="0" w:after="0"/>
        <w:ind w:left="720"/>
        <w:jc w:val="both"/>
        <w:rPr>
          <w:rFonts w:ascii="Times New Roman" w:hAnsi="Times New Roman"/>
          <w:sz w:val="24"/>
          <w:szCs w:val="24"/>
        </w:rPr>
      </w:pPr>
    </w:p>
    <w:p w14:paraId="2101D7DF" w14:textId="72B4507B" w:rsidR="0088391B" w:rsidRPr="00BB3402" w:rsidRDefault="0088391B" w:rsidP="0076022E">
      <w:pPr>
        <w:pStyle w:val="BodyText"/>
        <w:numPr>
          <w:ilvl w:val="0"/>
          <w:numId w:val="33"/>
        </w:numPr>
        <w:spacing w:before="0" w:after="0"/>
        <w:jc w:val="both"/>
        <w:rPr>
          <w:rFonts w:ascii="Times New Roman" w:hAnsi="Times New Roman"/>
          <w:sz w:val="24"/>
          <w:szCs w:val="24"/>
        </w:rPr>
      </w:pPr>
      <w:r w:rsidRPr="00BB3402">
        <w:rPr>
          <w:rFonts w:ascii="Times New Roman" w:hAnsi="Times New Roman"/>
          <w:sz w:val="24"/>
          <w:szCs w:val="24"/>
        </w:rPr>
        <w:t>On page 56 of the Roadmap, ONC accurately describes the current policy landscape:</w:t>
      </w:r>
    </w:p>
    <w:p w14:paraId="0718ED31" w14:textId="73F7EDAE" w:rsidR="0088391B" w:rsidRDefault="00CE59D4" w:rsidP="0076022E">
      <w:pPr>
        <w:pStyle w:val="Default"/>
        <w:ind w:left="720"/>
        <w:jc w:val="both"/>
        <w:rPr>
          <w:rFonts w:ascii="Times New Roman" w:hAnsi="Times New Roman" w:cs="Times New Roman"/>
        </w:rPr>
      </w:pPr>
      <w:r>
        <w:rPr>
          <w:rFonts w:ascii="Times New Roman" w:hAnsi="Times New Roman" w:cs="Times New Roman"/>
        </w:rPr>
        <w:t>“</w:t>
      </w:r>
      <w:r w:rsidR="0088391B" w:rsidRPr="00BB3402">
        <w:rPr>
          <w:rFonts w:ascii="Times New Roman" w:hAnsi="Times New Roman" w:cs="Times New Roman"/>
        </w:rPr>
        <w:t xml:space="preserve">Contracts, such as Data Use Agreement, Memorandum of Understanding/Memorandum of Agreement (MOU/MOA), Interconnection Security Agreement (ISA), and Business Associate Agreement (BAA). These documents, which are typically bi-lateral between two parties, exist in addition to each party’s own compliance documents such as HIPAA Privacy &amp; Security Policies and Procedures, or other documents required by law. Collectively, the bilateral documents </w:t>
      </w:r>
      <w:r w:rsidR="0088391B" w:rsidRPr="00BB3402">
        <w:rPr>
          <w:rFonts w:ascii="Times New Roman" w:hAnsi="Times New Roman" w:cs="Times New Roman"/>
          <w:i/>
          <w:iCs/>
        </w:rPr>
        <w:t xml:space="preserve">and </w:t>
      </w:r>
      <w:r w:rsidR="0088391B" w:rsidRPr="00BB3402">
        <w:rPr>
          <w:rFonts w:ascii="Times New Roman" w:hAnsi="Times New Roman" w:cs="Times New Roman"/>
        </w:rPr>
        <w:t>the individual organization’s policy and compliance documents document the regulatory and other requirements for security controls, technical implementation as well as business to business requirements for connecting be</w:t>
      </w:r>
      <w:r w:rsidR="00C34890">
        <w:rPr>
          <w:rFonts w:ascii="Times New Roman" w:hAnsi="Times New Roman" w:cs="Times New Roman"/>
        </w:rPr>
        <w:t xml:space="preserve">tween </w:t>
      </w:r>
      <w:proofErr w:type="gramStart"/>
      <w:r w:rsidR="00C34890">
        <w:rPr>
          <w:rFonts w:ascii="Times New Roman" w:hAnsi="Times New Roman" w:cs="Times New Roman"/>
        </w:rPr>
        <w:t>health</w:t>
      </w:r>
      <w:proofErr w:type="gramEnd"/>
      <w:r w:rsidR="00C34890">
        <w:rPr>
          <w:rFonts w:ascii="Times New Roman" w:hAnsi="Times New Roman" w:cs="Times New Roman"/>
        </w:rPr>
        <w:t xml:space="preserve"> IT systems.</w:t>
      </w:r>
      <w:r>
        <w:rPr>
          <w:rFonts w:ascii="Times New Roman" w:hAnsi="Times New Roman" w:cs="Times New Roman"/>
        </w:rPr>
        <w:t>”</w:t>
      </w:r>
      <w:r w:rsidR="00C34890">
        <w:rPr>
          <w:rFonts w:ascii="Times New Roman" w:hAnsi="Times New Roman" w:cs="Times New Roman"/>
        </w:rPr>
        <w:t xml:space="preserve">  </w:t>
      </w:r>
      <w:r w:rsidR="0088391B" w:rsidRPr="00BB3402">
        <w:rPr>
          <w:rFonts w:ascii="Times New Roman" w:hAnsi="Times New Roman" w:cs="Times New Roman"/>
        </w:rPr>
        <w:t xml:space="preserve">We know from experience that a tangled web of bilateral policy documents will not scale.  </w:t>
      </w:r>
    </w:p>
    <w:p w14:paraId="38B167D7" w14:textId="77777777" w:rsidR="0076022E" w:rsidRPr="00BB3402" w:rsidRDefault="0076022E" w:rsidP="0076022E">
      <w:pPr>
        <w:pStyle w:val="Default"/>
        <w:ind w:left="720"/>
        <w:jc w:val="both"/>
        <w:rPr>
          <w:rFonts w:ascii="Times New Roman" w:hAnsi="Times New Roman" w:cs="Times New Roman"/>
        </w:rPr>
      </w:pPr>
    </w:p>
    <w:p w14:paraId="6250264C" w14:textId="3B3C7530" w:rsidR="0088391B" w:rsidRPr="00BB3402" w:rsidRDefault="0088391B" w:rsidP="0076022E">
      <w:pPr>
        <w:pStyle w:val="BodyText"/>
        <w:numPr>
          <w:ilvl w:val="0"/>
          <w:numId w:val="33"/>
        </w:numPr>
        <w:spacing w:before="0" w:after="0"/>
        <w:jc w:val="both"/>
        <w:rPr>
          <w:rFonts w:ascii="Times New Roman" w:hAnsi="Times New Roman"/>
          <w:sz w:val="24"/>
          <w:szCs w:val="24"/>
        </w:rPr>
      </w:pPr>
      <w:r w:rsidRPr="00BB3402">
        <w:rPr>
          <w:rFonts w:ascii="Times New Roman" w:hAnsi="Times New Roman"/>
          <w:sz w:val="24"/>
          <w:szCs w:val="24"/>
        </w:rPr>
        <w:t xml:space="preserve">On page 59 of the Roadmap, ONC describes several possible approaches to user authentication.  We could also suggest remote identity proofing with “out of wallet” challenge questions (now being used by the large credit-reporting firms) and “soft tokens” on mobile devices.  Finally, </w:t>
      </w:r>
      <w:proofErr w:type="spellStart"/>
      <w:r w:rsidR="00CE59D4">
        <w:rPr>
          <w:rFonts w:ascii="Times New Roman" w:hAnsi="Times New Roman"/>
          <w:sz w:val="24"/>
          <w:szCs w:val="24"/>
        </w:rPr>
        <w:t>t</w:t>
      </w:r>
      <w:r w:rsidRPr="00BB3402">
        <w:rPr>
          <w:rFonts w:ascii="Times New Roman" w:hAnsi="Times New Roman"/>
          <w:sz w:val="24"/>
          <w:szCs w:val="24"/>
        </w:rPr>
        <w:t>rustmarks</w:t>
      </w:r>
      <w:proofErr w:type="spellEnd"/>
      <w:r w:rsidRPr="00BB3402">
        <w:rPr>
          <w:rFonts w:ascii="Times New Roman" w:hAnsi="Times New Roman"/>
          <w:sz w:val="24"/>
          <w:szCs w:val="24"/>
        </w:rPr>
        <w:t xml:space="preserve"> are likely a solution to the web of bilateral agreements.</w:t>
      </w:r>
    </w:p>
    <w:p w14:paraId="37DA25F9" w14:textId="2A84C905" w:rsidR="00774C20" w:rsidRDefault="00774C20">
      <w:pPr>
        <w:widowControl/>
        <w:adjustRightInd/>
        <w:spacing w:line="240" w:lineRule="auto"/>
        <w:jc w:val="left"/>
        <w:textAlignment w:val="auto"/>
      </w:pPr>
    </w:p>
    <w:p w14:paraId="2F215A06" w14:textId="77A19F05" w:rsidR="00631D95" w:rsidRDefault="00631D95" w:rsidP="006A75CF">
      <w:pPr>
        <w:pStyle w:val="Heading2"/>
        <w:spacing w:before="0" w:after="0"/>
      </w:pPr>
      <w:bookmarkStart w:id="32" w:name="_Toc414017998"/>
      <w:bookmarkStart w:id="33" w:name="_Toc415059481"/>
      <w:r w:rsidRPr="00212BB3">
        <w:t>Core Technical Standards and Functions</w:t>
      </w:r>
      <w:bookmarkEnd w:id="32"/>
      <w:bookmarkEnd w:id="33"/>
    </w:p>
    <w:p w14:paraId="5930972B" w14:textId="1AA3FBC3" w:rsidR="00282A9F" w:rsidRDefault="00282A9F" w:rsidP="006A75CF">
      <w:pPr>
        <w:pStyle w:val="BodyText"/>
        <w:spacing w:before="0" w:after="0"/>
      </w:pPr>
    </w:p>
    <w:p w14:paraId="44646A5E" w14:textId="07E52F9E" w:rsidR="00D4691E" w:rsidRDefault="00D4691E" w:rsidP="006A75CF">
      <w:pPr>
        <w:pStyle w:val="BodyText"/>
        <w:spacing w:before="0" w:after="0"/>
      </w:pPr>
      <w:r w:rsidRPr="00DD1001">
        <w:rPr>
          <w:rFonts w:ascii="Times New Roman" w:hAnsi="Times New Roman"/>
          <w:noProof/>
        </w:rPr>
        <mc:AlternateContent>
          <mc:Choice Requires="wps">
            <w:drawing>
              <wp:anchor distT="0" distB="0" distL="114300" distR="114300" simplePos="0" relativeHeight="251673088" behindDoc="0" locked="0" layoutInCell="1" allowOverlap="1" wp14:anchorId="3959B1C0" wp14:editId="520E8BF1">
                <wp:simplePos x="0" y="0"/>
                <wp:positionH relativeFrom="column">
                  <wp:posOffset>335280</wp:posOffset>
                </wp:positionH>
                <wp:positionV relativeFrom="paragraph">
                  <wp:posOffset>17780</wp:posOffset>
                </wp:positionV>
                <wp:extent cx="5212080" cy="1143000"/>
                <wp:effectExtent l="0" t="0" r="45720" b="57150"/>
                <wp:wrapSquare wrapText="bothSides"/>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114300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cap="flat" cmpd="sng" algn="ctr">
                          <a:solidFill>
                            <a:srgbClr val="4F81BD">
                              <a:lumMod val="60000"/>
                              <a:lumOff val="40000"/>
                            </a:srgbClr>
                          </a:solidFill>
                          <a:prstDash val="solid"/>
                          <a:round/>
                          <a:headEnd/>
                          <a:tailEnd/>
                        </a:ln>
                        <a:effectLst>
                          <a:outerShdw dist="28398" dir="3806097" algn="ctr" rotWithShape="0">
                            <a:srgbClr val="4F81BD">
                              <a:lumMod val="50000"/>
                              <a:lumOff val="0"/>
                              <a:alpha val="50000"/>
                            </a:srgbClr>
                          </a:outerShdw>
                        </a:effectLst>
                      </wps:spPr>
                      <wps:txbx>
                        <w:txbxContent>
                          <w:p w14:paraId="2C6625C7" w14:textId="77777777" w:rsidR="00C43D8C" w:rsidRPr="000561F3" w:rsidRDefault="00C43D8C" w:rsidP="009529FD">
                            <w:pPr>
                              <w:spacing w:line="240" w:lineRule="auto"/>
                              <w:rPr>
                                <w:b/>
                                <w:bCs/>
                                <w:i/>
                                <w:iCs/>
                                <w:sz w:val="20"/>
                                <w:szCs w:val="20"/>
                              </w:rPr>
                            </w:pPr>
                            <w:r w:rsidRPr="000561F3">
                              <w:rPr>
                                <w:b/>
                                <w:bCs/>
                                <w:i/>
                                <w:iCs/>
                                <w:sz w:val="20"/>
                                <w:szCs w:val="20"/>
                              </w:rPr>
                              <w:t xml:space="preserve">ONC Roadmap Guidance:  </w:t>
                            </w:r>
                          </w:p>
                          <w:p w14:paraId="65C40B4C" w14:textId="77777777" w:rsidR="00C43D8C" w:rsidRDefault="00C43D8C" w:rsidP="009529FD">
                            <w:pPr>
                              <w:pStyle w:val="Default"/>
                              <w:rPr>
                                <w:rFonts w:ascii="Times New Roman" w:hAnsi="Times New Roman" w:cs="Times New Roman"/>
                                <w:b/>
                                <w:color w:val="auto"/>
                                <w:sz w:val="20"/>
                                <w:szCs w:val="20"/>
                              </w:rPr>
                            </w:pPr>
                          </w:p>
                          <w:p w14:paraId="0B156F8C" w14:textId="77777777" w:rsidR="00C43D8C" w:rsidRPr="00D4691E" w:rsidRDefault="00C43D8C" w:rsidP="00D4691E">
                            <w:pPr>
                              <w:pStyle w:val="Default"/>
                              <w:numPr>
                                <w:ilvl w:val="0"/>
                                <w:numId w:val="6"/>
                              </w:numPr>
                              <w:rPr>
                                <w:rFonts w:ascii="Times New Roman" w:hAnsi="Times New Roman" w:cs="Times New Roman"/>
                                <w:color w:val="auto"/>
                                <w:sz w:val="20"/>
                                <w:szCs w:val="20"/>
                              </w:rPr>
                            </w:pPr>
                            <w:r w:rsidRPr="00D4691E">
                              <w:rPr>
                                <w:rFonts w:ascii="Times New Roman" w:hAnsi="Times New Roman" w:cs="Times New Roman"/>
                                <w:color w:val="auto"/>
                                <w:sz w:val="20"/>
                                <w:szCs w:val="20"/>
                              </w:rPr>
                              <w:t xml:space="preserve">Which data elements in the proposed common clinical data set list need to be further standardized? And in what way? </w:t>
                            </w:r>
                          </w:p>
                          <w:p w14:paraId="5065150A" w14:textId="77777777" w:rsidR="00C43D8C" w:rsidRPr="00D4691E" w:rsidRDefault="00C43D8C" w:rsidP="00D4691E">
                            <w:pPr>
                              <w:pStyle w:val="Default"/>
                              <w:numPr>
                                <w:ilvl w:val="0"/>
                                <w:numId w:val="6"/>
                              </w:numPr>
                              <w:rPr>
                                <w:rFonts w:ascii="Times New Roman" w:hAnsi="Times New Roman" w:cs="Times New Roman"/>
                                <w:color w:val="auto"/>
                                <w:sz w:val="20"/>
                                <w:szCs w:val="20"/>
                              </w:rPr>
                            </w:pPr>
                            <w:r w:rsidRPr="00D4691E">
                              <w:rPr>
                                <w:rFonts w:ascii="Times New Roman" w:hAnsi="Times New Roman" w:cs="Times New Roman"/>
                                <w:color w:val="auto"/>
                                <w:sz w:val="20"/>
                                <w:szCs w:val="20"/>
                              </w:rPr>
                              <w:t xml:space="preserve">Do you believe the approach proposed for Accurate Individual Data Matching will sufficiently address the industry needs and address current barriers? </w:t>
                            </w:r>
                          </w:p>
                          <w:p w14:paraId="2CF251CE" w14:textId="2999C488" w:rsidR="00C43D8C" w:rsidRPr="009529FD" w:rsidRDefault="00C43D8C" w:rsidP="009529FD">
                            <w:pPr>
                              <w:pStyle w:val="Default"/>
                              <w:rPr>
                                <w:rFonts w:ascii="Times New Roman" w:hAnsi="Times New Roman" w:cs="Times New Roman"/>
                                <w:b/>
                                <w:color w:val="auto"/>
                                <w:sz w:val="20"/>
                                <w:szCs w:val="20"/>
                              </w:rPr>
                            </w:pPr>
                          </w:p>
                          <w:p w14:paraId="67391497" w14:textId="77777777" w:rsidR="00C43D8C" w:rsidRPr="009529FD" w:rsidRDefault="00C43D8C" w:rsidP="009529FD">
                            <w:pPr>
                              <w:spacing w:line="240" w:lineRule="auto"/>
                              <w:rPr>
                                <w:b/>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59B1C0" id="Rounded Rectangle 15" o:spid="_x0000_s1033" style="position:absolute;margin-left:26.4pt;margin-top:1.4pt;width:410.4pt;height:9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kMGwMAAM0GAAAOAAAAZHJzL2Uyb0RvYy54bWysVV1v0zAUfUfiP1h+Z0m6ruuidQg2hpD4&#10;mBiI59vYaQyOHWx36fj1HDtp6AYPCNGHyPb9PPfce3v+fNdqdiedV9aseHGUcyZNZYUymxX//On6&#10;2ZIzH8gI0tbIFb+Xnj+/ePrkvO9KObON1UI6BifGl3234k0IXZllvmpkS/7IdtJAWFvXUsDVbTLh&#10;qIf3VmezPF9kvXWic7aS3uP1ahDyi+S/rmUVPtS1l4HpFUduIX1d+q7jN7s4p3LjqGtUNaZB/5BF&#10;S8og6OTqigKxrVO/uWpV5ay3dTiqbJvZulaVTBiApsgfobltqJMJC4rju6lM/v+5rd7f3TimBLg7&#10;4cxQC44+2q0RUrCPqB6ZjZYMMhSq73wJ/dvuxkWovntrq2+eGXvZQE2+cM72jSSB9Iqonz0wiBcP&#10;U7bu31mBMLQNNtVsV7s2OkQ12C5Rcz9RI3eBVXg8mRWzfAkGK8iKYn6c54m8jMq9eed8eC1ty+Jh&#10;xV1EESGkGHT31odEkBhRkvjKWd1q0H1HmhWLxeI0ZU3lqAzfe58jteJaac2cDV9UaBI7MdEk9Hv/&#10;nnUWFRie/b2/1I4hwIqja4XtOdPkAx5X/Dr9krnetijKoFcA2gCOSryjf4f3Pd7BJ8qLbvND7CHk&#10;aBifvNusp8Dz62Xx8uq3OPM/h1nsn+F/dDPFSiFHoFoZBtpBTXIEanxFWsZOGsuIsUoFiwlpw3pI&#10;ZqdAxirCpNeaAo5tBwtvNpyR3mCFVMGlTL3VarL+GzhT3g+rNqF8BOeB/0jzFflmKHQSRQxUpiZK&#10;p9jYr4xI50BKD2c41SYqyrRrxtLYbZDuthE9Eyq24mx5fIY9KBRIP17mi/zs9BDuHxvqbyCf7Kl6&#10;CHncaqS7hgZEk+KjIkyJJoYPMKTRjdM6TH3YrXdpSaQJiZO8tuIes4xRiK0e/wFwaKz7wVmPbQpK&#10;v2/JSXT7G4NpOCvmc6iFdJmfnM5wcYeS9aGETAVXQy+gx+LlMuAOo23n1KZBrCJ1ibEvsEVqFfbr&#10;Zshr3D3YmUPrDvs9LuXDe9L69S908RMAAP//AwBQSwMEFAAGAAgAAAAhALeXMyzeAAAACAEAAA8A&#10;AABkcnMvZG93bnJldi54bWxMj0FLw0AQhe+C/2EZwYu0GyvWELMpoogKRbDtwd4m2TEJZmdDdpvG&#10;f+/0pKdh5j3e+yZfTa5TIw2h9Wzgep6AIq68bbk2sNs+z1JQISJb7DyTgR8KsCrOz3LMrD/yB42b&#10;WCsJ4ZChgSbGPtM6VA05DHPfE4v25QeHUdah1nbAo4S7Ti+SZKkdtiwNDfb02FD1vTk46d3tx6q0&#10;63qdvvZPny9vV3vfvhtzeTE93IOKNMU/M5zwBR0KYSr9gW1QnYHbhZBHA6chcnp3swRVii+Viy5y&#10;/f+B4hcAAP//AwBQSwECLQAUAAYACAAAACEAtoM4kv4AAADhAQAAEwAAAAAAAAAAAAAAAAAAAAAA&#10;W0NvbnRlbnRfVHlwZXNdLnhtbFBLAQItABQABgAIAAAAIQA4/SH/1gAAAJQBAAALAAAAAAAAAAAA&#10;AAAAAC8BAABfcmVscy8ucmVsc1BLAQItABQABgAIAAAAIQCJx2kMGwMAAM0GAAAOAAAAAAAAAAAA&#10;AAAAAC4CAABkcnMvZTJvRG9jLnhtbFBLAQItABQABgAIAAAAIQC3lzMs3gAAAAgBAAAPAAAAAAAA&#10;AAAAAAAAAHUFAABkcnMvZG93bnJldi54bWxQSwUGAAAAAAQABADzAAAAgAYAAAAA&#10;" strokecolor="#95b3d7" strokeweight="1pt">
                <v:fill color2="#b9cde5" focus="100%" type="gradient"/>
                <v:shadow on="t" color="#254061" opacity=".5" offset="1pt"/>
                <v:textbox>
                  <w:txbxContent>
                    <w:p w14:paraId="2C6625C7" w14:textId="77777777" w:rsidR="00C43D8C" w:rsidRPr="000561F3" w:rsidRDefault="00C43D8C" w:rsidP="009529FD">
                      <w:pPr>
                        <w:spacing w:line="240" w:lineRule="auto"/>
                        <w:rPr>
                          <w:b/>
                          <w:bCs/>
                          <w:i/>
                          <w:iCs/>
                          <w:sz w:val="20"/>
                          <w:szCs w:val="20"/>
                        </w:rPr>
                      </w:pPr>
                      <w:r w:rsidRPr="000561F3">
                        <w:rPr>
                          <w:b/>
                          <w:bCs/>
                          <w:i/>
                          <w:iCs/>
                          <w:sz w:val="20"/>
                          <w:szCs w:val="20"/>
                        </w:rPr>
                        <w:t xml:space="preserve">ONC Roadmap Guidance:  </w:t>
                      </w:r>
                    </w:p>
                    <w:p w14:paraId="65C40B4C" w14:textId="77777777" w:rsidR="00C43D8C" w:rsidRDefault="00C43D8C" w:rsidP="009529FD">
                      <w:pPr>
                        <w:pStyle w:val="Default"/>
                        <w:rPr>
                          <w:rFonts w:ascii="Times New Roman" w:hAnsi="Times New Roman" w:cs="Times New Roman"/>
                          <w:b/>
                          <w:color w:val="auto"/>
                          <w:sz w:val="20"/>
                          <w:szCs w:val="20"/>
                        </w:rPr>
                      </w:pPr>
                    </w:p>
                    <w:p w14:paraId="0B156F8C" w14:textId="77777777" w:rsidR="00C43D8C" w:rsidRPr="00D4691E" w:rsidRDefault="00C43D8C" w:rsidP="00D4691E">
                      <w:pPr>
                        <w:pStyle w:val="Default"/>
                        <w:numPr>
                          <w:ilvl w:val="0"/>
                          <w:numId w:val="6"/>
                        </w:numPr>
                        <w:rPr>
                          <w:rFonts w:ascii="Times New Roman" w:hAnsi="Times New Roman" w:cs="Times New Roman"/>
                          <w:color w:val="auto"/>
                          <w:sz w:val="20"/>
                          <w:szCs w:val="20"/>
                        </w:rPr>
                      </w:pPr>
                      <w:r w:rsidRPr="00D4691E">
                        <w:rPr>
                          <w:rFonts w:ascii="Times New Roman" w:hAnsi="Times New Roman" w:cs="Times New Roman"/>
                          <w:color w:val="auto"/>
                          <w:sz w:val="20"/>
                          <w:szCs w:val="20"/>
                        </w:rPr>
                        <w:t xml:space="preserve">Which data elements in the proposed common clinical data set list need to be further standardized? And in what way? </w:t>
                      </w:r>
                    </w:p>
                    <w:p w14:paraId="5065150A" w14:textId="77777777" w:rsidR="00C43D8C" w:rsidRPr="00D4691E" w:rsidRDefault="00C43D8C" w:rsidP="00D4691E">
                      <w:pPr>
                        <w:pStyle w:val="Default"/>
                        <w:numPr>
                          <w:ilvl w:val="0"/>
                          <w:numId w:val="6"/>
                        </w:numPr>
                        <w:rPr>
                          <w:rFonts w:ascii="Times New Roman" w:hAnsi="Times New Roman" w:cs="Times New Roman"/>
                          <w:color w:val="auto"/>
                          <w:sz w:val="20"/>
                          <w:szCs w:val="20"/>
                        </w:rPr>
                      </w:pPr>
                      <w:r w:rsidRPr="00D4691E">
                        <w:rPr>
                          <w:rFonts w:ascii="Times New Roman" w:hAnsi="Times New Roman" w:cs="Times New Roman"/>
                          <w:color w:val="auto"/>
                          <w:sz w:val="20"/>
                          <w:szCs w:val="20"/>
                        </w:rPr>
                        <w:t xml:space="preserve">Do you believe the approach proposed for Accurate Individual Data Matching will sufficiently address the industry needs and address current barriers? </w:t>
                      </w:r>
                    </w:p>
                    <w:p w14:paraId="2CF251CE" w14:textId="2999C488" w:rsidR="00C43D8C" w:rsidRPr="009529FD" w:rsidRDefault="00C43D8C" w:rsidP="009529FD">
                      <w:pPr>
                        <w:pStyle w:val="Default"/>
                        <w:rPr>
                          <w:rFonts w:ascii="Times New Roman" w:hAnsi="Times New Roman" w:cs="Times New Roman"/>
                          <w:b/>
                          <w:color w:val="auto"/>
                          <w:sz w:val="20"/>
                          <w:szCs w:val="20"/>
                        </w:rPr>
                      </w:pPr>
                    </w:p>
                    <w:p w14:paraId="67391497" w14:textId="77777777" w:rsidR="00C43D8C" w:rsidRPr="009529FD" w:rsidRDefault="00C43D8C" w:rsidP="009529FD">
                      <w:pPr>
                        <w:spacing w:line="240" w:lineRule="auto"/>
                        <w:rPr>
                          <w:b/>
                          <w:sz w:val="20"/>
                          <w:szCs w:val="20"/>
                        </w:rPr>
                      </w:pPr>
                    </w:p>
                  </w:txbxContent>
                </v:textbox>
                <w10:wrap type="square"/>
              </v:roundrect>
            </w:pict>
          </mc:Fallback>
        </mc:AlternateContent>
      </w:r>
    </w:p>
    <w:p w14:paraId="5FD75321" w14:textId="79853F95" w:rsidR="00D4691E" w:rsidRPr="00282A9F" w:rsidRDefault="00D4691E" w:rsidP="006A75CF">
      <w:pPr>
        <w:pStyle w:val="BodyText"/>
        <w:spacing w:before="0" w:after="0"/>
      </w:pPr>
    </w:p>
    <w:p w14:paraId="68992021" w14:textId="528D3755" w:rsidR="00B71B65" w:rsidRDefault="00B71B65" w:rsidP="006A75CF">
      <w:pPr>
        <w:pStyle w:val="Default"/>
        <w:rPr>
          <w:rFonts w:ascii="Times New Roman" w:hAnsi="Times New Roman" w:cs="Times New Roman"/>
        </w:rPr>
      </w:pPr>
    </w:p>
    <w:p w14:paraId="2E7A3FEB" w14:textId="77777777" w:rsidR="00D4691E" w:rsidRDefault="00D4691E" w:rsidP="006A75CF">
      <w:pPr>
        <w:pStyle w:val="Default"/>
        <w:rPr>
          <w:rFonts w:ascii="Times New Roman" w:hAnsi="Times New Roman" w:cs="Times New Roman"/>
        </w:rPr>
      </w:pPr>
    </w:p>
    <w:p w14:paraId="4D01AB3B" w14:textId="77777777" w:rsidR="00D4691E" w:rsidRDefault="00D4691E" w:rsidP="006A75CF">
      <w:pPr>
        <w:pStyle w:val="Default"/>
        <w:rPr>
          <w:rFonts w:ascii="Times New Roman" w:hAnsi="Times New Roman" w:cs="Times New Roman"/>
        </w:rPr>
      </w:pPr>
    </w:p>
    <w:p w14:paraId="42F78F30" w14:textId="77777777" w:rsidR="00D4691E" w:rsidRDefault="00D4691E" w:rsidP="006A75CF">
      <w:pPr>
        <w:pStyle w:val="Default"/>
        <w:rPr>
          <w:rFonts w:ascii="Times New Roman" w:hAnsi="Times New Roman" w:cs="Times New Roman"/>
        </w:rPr>
      </w:pPr>
    </w:p>
    <w:p w14:paraId="5568591B" w14:textId="77777777" w:rsidR="00D4691E" w:rsidRDefault="00D4691E" w:rsidP="006A75CF">
      <w:pPr>
        <w:pStyle w:val="Default"/>
        <w:rPr>
          <w:rFonts w:ascii="Times New Roman" w:hAnsi="Times New Roman" w:cs="Times New Roman"/>
        </w:rPr>
      </w:pPr>
    </w:p>
    <w:p w14:paraId="247B00B2" w14:textId="77777777" w:rsidR="00D4691E" w:rsidRPr="00212BB3" w:rsidRDefault="00D4691E" w:rsidP="006A75CF">
      <w:pPr>
        <w:pStyle w:val="Default"/>
        <w:rPr>
          <w:rFonts w:ascii="Times New Roman" w:hAnsi="Times New Roman" w:cs="Times New Roman"/>
        </w:rPr>
      </w:pPr>
    </w:p>
    <w:p w14:paraId="24AD5283" w14:textId="387EBEE5" w:rsidR="003F0B9E" w:rsidRDefault="00D70B08" w:rsidP="00D4691E">
      <w:pPr>
        <w:pStyle w:val="BodyText"/>
        <w:numPr>
          <w:ilvl w:val="0"/>
          <w:numId w:val="14"/>
        </w:numPr>
        <w:autoSpaceDE w:val="0"/>
        <w:autoSpaceDN w:val="0"/>
        <w:spacing w:before="0" w:after="0"/>
        <w:jc w:val="both"/>
        <w:rPr>
          <w:rFonts w:ascii="Times New Roman" w:hAnsi="Times New Roman"/>
          <w:sz w:val="24"/>
          <w:szCs w:val="24"/>
        </w:rPr>
      </w:pPr>
      <w:r>
        <w:rPr>
          <w:rFonts w:ascii="Times New Roman" w:hAnsi="Times New Roman"/>
          <w:sz w:val="24"/>
          <w:szCs w:val="24"/>
        </w:rPr>
        <w:t xml:space="preserve">Roadmap, </w:t>
      </w:r>
      <w:r w:rsidR="00CE59D4">
        <w:rPr>
          <w:rFonts w:ascii="Times New Roman" w:hAnsi="Times New Roman"/>
          <w:sz w:val="24"/>
          <w:szCs w:val="24"/>
        </w:rPr>
        <w:t>p</w:t>
      </w:r>
      <w:r w:rsidR="003F0B9E" w:rsidRPr="00C261B6">
        <w:rPr>
          <w:rFonts w:ascii="Times New Roman" w:hAnsi="Times New Roman"/>
          <w:sz w:val="24"/>
          <w:szCs w:val="24"/>
        </w:rPr>
        <w:t>age 86: The following paragraph doesn’t read well and mixes a few key concepts:</w:t>
      </w:r>
    </w:p>
    <w:p w14:paraId="22456962" w14:textId="77777777" w:rsidR="00D4691E" w:rsidRPr="00C261B6" w:rsidRDefault="00D4691E" w:rsidP="00774C20">
      <w:pPr>
        <w:pStyle w:val="BodyText"/>
        <w:autoSpaceDE w:val="0"/>
        <w:autoSpaceDN w:val="0"/>
        <w:spacing w:before="0" w:after="0"/>
        <w:ind w:left="720"/>
        <w:jc w:val="both"/>
        <w:rPr>
          <w:rFonts w:ascii="Times New Roman" w:hAnsi="Times New Roman"/>
          <w:sz w:val="24"/>
          <w:szCs w:val="24"/>
        </w:rPr>
      </w:pPr>
    </w:p>
    <w:p w14:paraId="28433C97" w14:textId="77777777" w:rsidR="003F0B9E" w:rsidRPr="00C261B6" w:rsidRDefault="003F0B9E" w:rsidP="004214AF">
      <w:pPr>
        <w:widowControl/>
        <w:spacing w:line="240" w:lineRule="auto"/>
        <w:ind w:left="720"/>
        <w:rPr>
          <w:i/>
        </w:rPr>
      </w:pPr>
      <w:r w:rsidRPr="00C261B6">
        <w:rPr>
          <w:i/>
        </w:rPr>
        <w:t xml:space="preserve">“One of the guiding principles for the Roadmap is the notion of modularity: complex systems are more durable under changing circumstances when they are divided into independent components that can be connected together. SOA is at the core of the modularity required by a learning health system. But in order for interoperability to function on a wide scale, the APIs (which represent the points of contact, or boundaries, between disparate systems) need to be consistent and standardized as much as possible. Such "loose coupling" means that not all systems within organizations need to perform the same functions identically (or at all), only that when they choose to request access to data </w:t>
      </w:r>
      <w:r w:rsidRPr="00C261B6">
        <w:rPr>
          <w:i/>
        </w:rPr>
        <w:lastRenderedPageBreak/>
        <w:t>or services from each other. What’s more, they should do so in predictable ways agreed upon by learning health system participants.”</w:t>
      </w:r>
    </w:p>
    <w:p w14:paraId="36782DE5" w14:textId="77777777" w:rsidR="003F0B9E" w:rsidRPr="00C261B6" w:rsidRDefault="003F0B9E" w:rsidP="006A75CF">
      <w:pPr>
        <w:spacing w:line="240" w:lineRule="auto"/>
      </w:pPr>
    </w:p>
    <w:p w14:paraId="3B857725" w14:textId="1ACD7A91" w:rsidR="003F0B9E" w:rsidRDefault="009A648F" w:rsidP="006A75CF">
      <w:pPr>
        <w:pStyle w:val="BodyText"/>
        <w:spacing w:before="0" w:after="0"/>
        <w:ind w:firstLine="720"/>
        <w:rPr>
          <w:rFonts w:ascii="Times New Roman" w:hAnsi="Times New Roman"/>
          <w:sz w:val="24"/>
          <w:szCs w:val="24"/>
        </w:rPr>
      </w:pPr>
      <w:r>
        <w:rPr>
          <w:rFonts w:ascii="Times New Roman" w:hAnsi="Times New Roman"/>
          <w:sz w:val="24"/>
          <w:szCs w:val="24"/>
        </w:rPr>
        <w:t xml:space="preserve">We </w:t>
      </w:r>
      <w:r w:rsidR="00D70B08">
        <w:rPr>
          <w:rFonts w:ascii="Times New Roman" w:hAnsi="Times New Roman"/>
          <w:sz w:val="24"/>
          <w:szCs w:val="24"/>
        </w:rPr>
        <w:t>s</w:t>
      </w:r>
      <w:r w:rsidR="003F0B9E" w:rsidRPr="00C261B6">
        <w:rPr>
          <w:rFonts w:ascii="Times New Roman" w:hAnsi="Times New Roman"/>
          <w:sz w:val="24"/>
          <w:szCs w:val="24"/>
        </w:rPr>
        <w:t xml:space="preserve">uggest changing </w:t>
      </w:r>
      <w:r w:rsidR="00CE59D4">
        <w:rPr>
          <w:rFonts w:ascii="Times New Roman" w:hAnsi="Times New Roman"/>
          <w:sz w:val="24"/>
          <w:szCs w:val="24"/>
        </w:rPr>
        <w:t xml:space="preserve">this </w:t>
      </w:r>
      <w:r w:rsidR="003F0B9E" w:rsidRPr="00C261B6">
        <w:rPr>
          <w:rFonts w:ascii="Times New Roman" w:hAnsi="Times New Roman"/>
          <w:sz w:val="24"/>
          <w:szCs w:val="24"/>
        </w:rPr>
        <w:t>to:</w:t>
      </w:r>
    </w:p>
    <w:p w14:paraId="57E3BC7B" w14:textId="77777777" w:rsidR="00CE59D4" w:rsidRPr="00C261B6" w:rsidRDefault="00CE59D4" w:rsidP="006A75CF">
      <w:pPr>
        <w:pStyle w:val="BodyText"/>
        <w:spacing w:before="0" w:after="0"/>
        <w:ind w:firstLine="720"/>
        <w:rPr>
          <w:rFonts w:ascii="Times New Roman" w:hAnsi="Times New Roman"/>
          <w:sz w:val="24"/>
          <w:szCs w:val="24"/>
        </w:rPr>
      </w:pPr>
    </w:p>
    <w:p w14:paraId="0A388ED3" w14:textId="12C716F0" w:rsidR="003F0B9E" w:rsidRDefault="00CE59D4" w:rsidP="00D4691E">
      <w:pPr>
        <w:pStyle w:val="BodyText"/>
        <w:spacing w:before="0" w:after="0"/>
        <w:ind w:left="720"/>
        <w:jc w:val="both"/>
        <w:rPr>
          <w:rFonts w:ascii="Times New Roman" w:hAnsi="Times New Roman"/>
          <w:i/>
          <w:sz w:val="24"/>
          <w:szCs w:val="24"/>
        </w:rPr>
      </w:pPr>
      <w:r>
        <w:rPr>
          <w:rFonts w:ascii="Times New Roman" w:hAnsi="Times New Roman"/>
          <w:i/>
          <w:sz w:val="24"/>
          <w:szCs w:val="24"/>
        </w:rPr>
        <w:t>“</w:t>
      </w:r>
      <w:r w:rsidR="003F0B9E" w:rsidRPr="00D70B08">
        <w:rPr>
          <w:rFonts w:ascii="Times New Roman" w:hAnsi="Times New Roman"/>
          <w:i/>
          <w:sz w:val="24"/>
          <w:szCs w:val="24"/>
        </w:rPr>
        <w:t>One of the guiding principles for the Roadmap is the notion of modularity: complex systems are more durable under changing circumstances when the systems are interfaced through independent components (loose coupling) that can be connected together. SOA is at the core of the modularity required by a learning health system. But in order for interoperability to function on a wide scale, the services (which represent the interfaces between disparate systems) need to be standardized to process information in ways agreed upon by learning health system participants.</w:t>
      </w:r>
      <w:r>
        <w:rPr>
          <w:rFonts w:ascii="Times New Roman" w:hAnsi="Times New Roman"/>
          <w:i/>
          <w:sz w:val="24"/>
          <w:szCs w:val="24"/>
        </w:rPr>
        <w:t>”</w:t>
      </w:r>
    </w:p>
    <w:p w14:paraId="601D88F6" w14:textId="77777777" w:rsidR="00D4691E" w:rsidRPr="00D70B08" w:rsidRDefault="00D4691E" w:rsidP="00D4691E">
      <w:pPr>
        <w:pStyle w:val="BodyText"/>
        <w:spacing w:before="0" w:after="0"/>
        <w:ind w:left="720"/>
        <w:jc w:val="both"/>
        <w:rPr>
          <w:rFonts w:ascii="Times New Roman" w:hAnsi="Times New Roman"/>
          <w:i/>
          <w:sz w:val="24"/>
          <w:szCs w:val="24"/>
        </w:rPr>
      </w:pPr>
    </w:p>
    <w:p w14:paraId="4A412CE1" w14:textId="6E2D5769" w:rsidR="003F0B9E" w:rsidRDefault="003F0B9E" w:rsidP="00D4691E">
      <w:pPr>
        <w:pStyle w:val="BodyText"/>
        <w:numPr>
          <w:ilvl w:val="0"/>
          <w:numId w:val="14"/>
        </w:numPr>
        <w:spacing w:before="0" w:after="0"/>
        <w:jc w:val="both"/>
        <w:rPr>
          <w:rFonts w:ascii="Times New Roman" w:hAnsi="Times New Roman"/>
          <w:sz w:val="24"/>
          <w:szCs w:val="24"/>
        </w:rPr>
      </w:pPr>
      <w:r w:rsidRPr="00C261B6">
        <w:rPr>
          <w:rFonts w:ascii="Times New Roman" w:hAnsi="Times New Roman"/>
          <w:sz w:val="24"/>
          <w:szCs w:val="24"/>
        </w:rPr>
        <w:t>The te</w:t>
      </w:r>
      <w:r w:rsidR="00774C20">
        <w:rPr>
          <w:rFonts w:ascii="Times New Roman" w:hAnsi="Times New Roman"/>
          <w:sz w:val="24"/>
          <w:szCs w:val="24"/>
        </w:rPr>
        <w:t>rm “Service”</w:t>
      </w:r>
      <w:r w:rsidRPr="00C261B6">
        <w:rPr>
          <w:rFonts w:ascii="Times New Roman" w:hAnsi="Times New Roman"/>
          <w:sz w:val="24"/>
          <w:szCs w:val="24"/>
        </w:rPr>
        <w:t xml:space="preserve"> with respect to </w:t>
      </w:r>
      <w:r w:rsidR="00CE59D4">
        <w:rPr>
          <w:rFonts w:ascii="Times New Roman" w:hAnsi="Times New Roman"/>
          <w:sz w:val="24"/>
          <w:szCs w:val="24"/>
        </w:rPr>
        <w:t>Service Oriented Architecture (</w:t>
      </w:r>
      <w:r w:rsidRPr="00C261B6">
        <w:rPr>
          <w:rFonts w:ascii="Times New Roman" w:hAnsi="Times New Roman"/>
          <w:sz w:val="24"/>
          <w:szCs w:val="24"/>
        </w:rPr>
        <w:t>SOA</w:t>
      </w:r>
      <w:r w:rsidR="00CE59D4">
        <w:rPr>
          <w:rFonts w:ascii="Times New Roman" w:hAnsi="Times New Roman"/>
          <w:sz w:val="24"/>
          <w:szCs w:val="24"/>
        </w:rPr>
        <w:t>)</w:t>
      </w:r>
      <w:r w:rsidRPr="00C261B6">
        <w:rPr>
          <w:rFonts w:ascii="Times New Roman" w:hAnsi="Times New Roman"/>
          <w:sz w:val="24"/>
          <w:szCs w:val="24"/>
        </w:rPr>
        <w:t xml:space="preserve"> should be defined in the Glossary (e.g., </w:t>
      </w:r>
      <w:r w:rsidR="00CE59D4">
        <w:rPr>
          <w:rFonts w:ascii="Times New Roman" w:hAnsi="Times New Roman"/>
          <w:sz w:val="24"/>
          <w:szCs w:val="24"/>
        </w:rPr>
        <w:t>a</w:t>
      </w:r>
      <w:r w:rsidRPr="00C261B6">
        <w:rPr>
          <w:rFonts w:ascii="Times New Roman" w:hAnsi="Times New Roman"/>
          <w:sz w:val="24"/>
          <w:szCs w:val="24"/>
        </w:rPr>
        <w:t xml:space="preserve"> service is a unit of solution logic to which service-orientation has been applied to a meaningful extent. It is the application of service-orientation design principles that distinguish a unit of logic as a service compared to units of logic that may exist only as objects or components.  </w:t>
      </w:r>
      <w:r w:rsidR="00CE59D4">
        <w:rPr>
          <w:rFonts w:ascii="Times New Roman" w:hAnsi="Times New Roman"/>
          <w:sz w:val="24"/>
          <w:szCs w:val="24"/>
        </w:rPr>
        <w:t>[</w:t>
      </w:r>
      <w:hyperlink r:id="rId14" w:history="1">
        <w:r w:rsidRPr="00C261B6">
          <w:rPr>
            <w:rStyle w:val="Hyperlink"/>
            <w:rFonts w:ascii="Times New Roman" w:hAnsi="Times New Roman"/>
            <w:sz w:val="24"/>
            <w:szCs w:val="24"/>
          </w:rPr>
          <w:t>http://serviceorientation.com/soaglossary/service</w:t>
        </w:r>
      </w:hyperlink>
      <w:r w:rsidR="00CE59D4" w:rsidRPr="00CE59D4">
        <w:rPr>
          <w:rFonts w:ascii="Times New Roman" w:hAnsi="Times New Roman"/>
          <w:sz w:val="24"/>
          <w:szCs w:val="24"/>
        </w:rPr>
        <w:t>]</w:t>
      </w:r>
      <w:r w:rsidR="00C34890">
        <w:rPr>
          <w:rFonts w:ascii="Times New Roman" w:hAnsi="Times New Roman"/>
          <w:sz w:val="24"/>
          <w:szCs w:val="24"/>
        </w:rPr>
        <w:t xml:space="preserve">. </w:t>
      </w:r>
      <w:r w:rsidRPr="00C34890">
        <w:rPr>
          <w:rFonts w:ascii="Times New Roman" w:hAnsi="Times New Roman"/>
          <w:sz w:val="24"/>
          <w:szCs w:val="24"/>
        </w:rPr>
        <w:t>The definition sho</w:t>
      </w:r>
      <w:r w:rsidR="00CE59D4">
        <w:rPr>
          <w:rFonts w:ascii="Times New Roman" w:hAnsi="Times New Roman"/>
          <w:sz w:val="24"/>
          <w:szCs w:val="24"/>
        </w:rPr>
        <w:t>uld include mention that both “</w:t>
      </w:r>
      <w:r w:rsidRPr="00C34890">
        <w:rPr>
          <w:rFonts w:ascii="Times New Roman" w:hAnsi="Times New Roman"/>
          <w:sz w:val="24"/>
          <w:szCs w:val="24"/>
        </w:rPr>
        <w:t>RESTful services</w:t>
      </w:r>
      <w:r w:rsidR="00CE59D4">
        <w:rPr>
          <w:rFonts w:ascii="Times New Roman" w:hAnsi="Times New Roman"/>
          <w:sz w:val="24"/>
          <w:szCs w:val="24"/>
        </w:rPr>
        <w:t>”</w:t>
      </w:r>
      <w:r w:rsidRPr="00C34890">
        <w:rPr>
          <w:rFonts w:ascii="Times New Roman" w:hAnsi="Times New Roman"/>
          <w:sz w:val="24"/>
          <w:szCs w:val="24"/>
        </w:rPr>
        <w:t xml:space="preserve"> and </w:t>
      </w:r>
      <w:r w:rsidR="00CE59D4">
        <w:rPr>
          <w:rFonts w:ascii="Times New Roman" w:hAnsi="Times New Roman"/>
          <w:sz w:val="24"/>
          <w:szCs w:val="24"/>
        </w:rPr>
        <w:t>“W</w:t>
      </w:r>
      <w:r w:rsidRPr="00C34890">
        <w:rPr>
          <w:rFonts w:ascii="Times New Roman" w:hAnsi="Times New Roman"/>
          <w:sz w:val="24"/>
          <w:szCs w:val="24"/>
        </w:rPr>
        <w:t>eb services</w:t>
      </w:r>
      <w:r w:rsidR="00CE59D4">
        <w:rPr>
          <w:rFonts w:ascii="Times New Roman" w:hAnsi="Times New Roman"/>
          <w:sz w:val="24"/>
          <w:szCs w:val="24"/>
        </w:rPr>
        <w:t>”</w:t>
      </w:r>
      <w:r w:rsidRPr="00C34890">
        <w:rPr>
          <w:rFonts w:ascii="Times New Roman" w:hAnsi="Times New Roman"/>
          <w:sz w:val="24"/>
          <w:szCs w:val="24"/>
        </w:rPr>
        <w:t xml:space="preserve"> are distinct technical implementations of a service.</w:t>
      </w:r>
    </w:p>
    <w:p w14:paraId="443C5F74" w14:textId="77777777" w:rsidR="00D4691E" w:rsidRPr="00C34890" w:rsidRDefault="00D4691E" w:rsidP="00D4691E">
      <w:pPr>
        <w:pStyle w:val="BodyText"/>
        <w:spacing w:before="0" w:after="0"/>
        <w:ind w:left="720"/>
        <w:jc w:val="both"/>
        <w:rPr>
          <w:rFonts w:ascii="Times New Roman" w:hAnsi="Times New Roman"/>
          <w:sz w:val="24"/>
          <w:szCs w:val="24"/>
        </w:rPr>
      </w:pPr>
    </w:p>
    <w:p w14:paraId="41639DC3" w14:textId="585FC25B" w:rsidR="003F0B9E" w:rsidRDefault="003F0B9E" w:rsidP="00D4691E">
      <w:pPr>
        <w:pStyle w:val="BodyText"/>
        <w:numPr>
          <w:ilvl w:val="0"/>
          <w:numId w:val="14"/>
        </w:numPr>
        <w:spacing w:before="0" w:after="0"/>
        <w:jc w:val="both"/>
        <w:rPr>
          <w:rFonts w:ascii="Times New Roman" w:hAnsi="Times New Roman"/>
          <w:sz w:val="24"/>
          <w:szCs w:val="24"/>
        </w:rPr>
      </w:pPr>
      <w:r w:rsidRPr="00C261B6">
        <w:rPr>
          <w:rFonts w:ascii="Times New Roman" w:hAnsi="Times New Roman"/>
          <w:sz w:val="24"/>
          <w:szCs w:val="24"/>
        </w:rPr>
        <w:t>The term “</w:t>
      </w:r>
      <w:r w:rsidR="00CE59D4" w:rsidRPr="00C261B6">
        <w:rPr>
          <w:rFonts w:ascii="Times New Roman" w:hAnsi="Times New Roman"/>
          <w:sz w:val="24"/>
          <w:szCs w:val="24"/>
        </w:rPr>
        <w:t>REST</w:t>
      </w:r>
      <w:r w:rsidRPr="00C261B6">
        <w:rPr>
          <w:rFonts w:ascii="Times New Roman" w:hAnsi="Times New Roman"/>
          <w:sz w:val="24"/>
          <w:szCs w:val="24"/>
        </w:rPr>
        <w:t xml:space="preserve">ful services” or </w:t>
      </w:r>
      <w:r w:rsidR="00CE59D4">
        <w:rPr>
          <w:rFonts w:ascii="Times New Roman" w:hAnsi="Times New Roman"/>
          <w:sz w:val="24"/>
          <w:szCs w:val="24"/>
        </w:rPr>
        <w:t>“</w:t>
      </w:r>
      <w:r w:rsidR="00CE59D4" w:rsidRPr="00C261B6">
        <w:rPr>
          <w:rFonts w:ascii="Times New Roman" w:hAnsi="Times New Roman"/>
          <w:sz w:val="24"/>
          <w:szCs w:val="24"/>
        </w:rPr>
        <w:t>REST</w:t>
      </w:r>
      <w:r w:rsidRPr="00C261B6">
        <w:rPr>
          <w:rFonts w:ascii="Times New Roman" w:hAnsi="Times New Roman"/>
          <w:sz w:val="24"/>
          <w:szCs w:val="24"/>
        </w:rPr>
        <w:t>ful</w:t>
      </w:r>
      <w:r w:rsidR="00CE59D4">
        <w:rPr>
          <w:rFonts w:ascii="Times New Roman" w:hAnsi="Times New Roman"/>
          <w:sz w:val="24"/>
          <w:szCs w:val="24"/>
        </w:rPr>
        <w:t>”</w:t>
      </w:r>
      <w:r w:rsidRPr="00C261B6">
        <w:rPr>
          <w:rFonts w:ascii="Times New Roman" w:hAnsi="Times New Roman"/>
          <w:sz w:val="24"/>
          <w:szCs w:val="24"/>
        </w:rPr>
        <w:t xml:space="preserve"> is used in the narrative and tables of this document in a manner that, from a reader’s perspective, precludes “Web </w:t>
      </w:r>
      <w:r w:rsidR="00CE59D4">
        <w:rPr>
          <w:rFonts w:ascii="Times New Roman" w:hAnsi="Times New Roman"/>
          <w:sz w:val="24"/>
          <w:szCs w:val="24"/>
        </w:rPr>
        <w:t>s</w:t>
      </w:r>
      <w:r w:rsidRPr="00C261B6">
        <w:rPr>
          <w:rFonts w:ascii="Times New Roman" w:hAnsi="Times New Roman"/>
          <w:sz w:val="24"/>
          <w:szCs w:val="24"/>
        </w:rPr>
        <w:t xml:space="preserve">ervices” </w:t>
      </w:r>
      <w:r w:rsidR="002C2506">
        <w:rPr>
          <w:rFonts w:ascii="Times New Roman" w:hAnsi="Times New Roman"/>
          <w:sz w:val="24"/>
          <w:szCs w:val="24"/>
        </w:rPr>
        <w:t xml:space="preserve">(Simple Object Access Protocol </w:t>
      </w:r>
      <w:r w:rsidR="000671B0">
        <w:rPr>
          <w:rFonts w:ascii="Times New Roman" w:hAnsi="Times New Roman"/>
          <w:sz w:val="24"/>
          <w:szCs w:val="24"/>
        </w:rPr>
        <w:t>[</w:t>
      </w:r>
      <w:r w:rsidRPr="00C261B6">
        <w:rPr>
          <w:rFonts w:ascii="Times New Roman" w:hAnsi="Times New Roman"/>
          <w:sz w:val="24"/>
          <w:szCs w:val="24"/>
        </w:rPr>
        <w:t>SOAP</w:t>
      </w:r>
      <w:r w:rsidR="000671B0">
        <w:rPr>
          <w:rFonts w:ascii="Times New Roman" w:hAnsi="Times New Roman"/>
          <w:sz w:val="24"/>
          <w:szCs w:val="24"/>
        </w:rPr>
        <w:t>]</w:t>
      </w:r>
      <w:r w:rsidRPr="00C261B6">
        <w:rPr>
          <w:rFonts w:ascii="Times New Roman" w:hAnsi="Times New Roman"/>
          <w:sz w:val="24"/>
          <w:szCs w:val="24"/>
        </w:rPr>
        <w:t xml:space="preserve">-based </w:t>
      </w:r>
      <w:r w:rsidR="00774C20">
        <w:rPr>
          <w:rFonts w:ascii="Times New Roman" w:hAnsi="Times New Roman"/>
          <w:sz w:val="24"/>
          <w:szCs w:val="24"/>
        </w:rPr>
        <w:t>W</w:t>
      </w:r>
      <w:r w:rsidRPr="00C261B6">
        <w:rPr>
          <w:rFonts w:ascii="Times New Roman" w:hAnsi="Times New Roman"/>
          <w:sz w:val="24"/>
          <w:szCs w:val="24"/>
        </w:rPr>
        <w:t>eb</w:t>
      </w:r>
      <w:r w:rsidR="00C34890">
        <w:rPr>
          <w:rFonts w:ascii="Times New Roman" w:hAnsi="Times New Roman"/>
          <w:sz w:val="24"/>
          <w:szCs w:val="24"/>
        </w:rPr>
        <w:t xml:space="preserve"> </w:t>
      </w:r>
      <w:r w:rsidR="00774C20">
        <w:rPr>
          <w:rFonts w:ascii="Times New Roman" w:hAnsi="Times New Roman"/>
          <w:sz w:val="24"/>
          <w:szCs w:val="24"/>
        </w:rPr>
        <w:t xml:space="preserve">services). </w:t>
      </w:r>
      <w:r w:rsidRPr="00C261B6">
        <w:rPr>
          <w:rFonts w:ascii="Times New Roman" w:hAnsi="Times New Roman"/>
          <w:sz w:val="24"/>
          <w:szCs w:val="24"/>
        </w:rPr>
        <w:t xml:space="preserve"> In this respect, the document reads in places that RESTful services ha</w:t>
      </w:r>
      <w:r w:rsidR="00CE59D4">
        <w:rPr>
          <w:rFonts w:ascii="Times New Roman" w:hAnsi="Times New Roman"/>
          <w:sz w:val="24"/>
          <w:szCs w:val="24"/>
        </w:rPr>
        <w:t>ve</w:t>
      </w:r>
      <w:r w:rsidRPr="00C261B6">
        <w:rPr>
          <w:rFonts w:ascii="Times New Roman" w:hAnsi="Times New Roman"/>
          <w:sz w:val="24"/>
          <w:szCs w:val="24"/>
        </w:rPr>
        <w:t xml:space="preserve"> been adopted as the de facto standard over SOAP-based Web </w:t>
      </w:r>
      <w:r w:rsidR="00CE59D4">
        <w:rPr>
          <w:rFonts w:ascii="Times New Roman" w:hAnsi="Times New Roman"/>
          <w:sz w:val="24"/>
          <w:szCs w:val="24"/>
        </w:rPr>
        <w:t>s</w:t>
      </w:r>
      <w:r w:rsidRPr="00C261B6">
        <w:rPr>
          <w:rFonts w:ascii="Times New Roman" w:hAnsi="Times New Roman"/>
          <w:sz w:val="24"/>
          <w:szCs w:val="24"/>
        </w:rPr>
        <w:t xml:space="preserve">ervices (Web </w:t>
      </w:r>
      <w:r w:rsidR="00CE59D4">
        <w:rPr>
          <w:rFonts w:ascii="Times New Roman" w:hAnsi="Times New Roman"/>
          <w:sz w:val="24"/>
          <w:szCs w:val="24"/>
        </w:rPr>
        <w:t>s</w:t>
      </w:r>
      <w:r w:rsidRPr="00C261B6">
        <w:rPr>
          <w:rFonts w:ascii="Times New Roman" w:hAnsi="Times New Roman"/>
          <w:sz w:val="24"/>
          <w:szCs w:val="24"/>
        </w:rPr>
        <w:t>ervices) in the Roadmap.  W</w:t>
      </w:r>
      <w:r w:rsidR="00D4691E">
        <w:rPr>
          <w:rFonts w:ascii="Times New Roman" w:hAnsi="Times New Roman"/>
          <w:sz w:val="24"/>
          <w:szCs w:val="24"/>
        </w:rPr>
        <w:t>e would suggest using the term “</w:t>
      </w:r>
      <w:r w:rsidR="00CE59D4" w:rsidRPr="00C261B6">
        <w:rPr>
          <w:rFonts w:ascii="Times New Roman" w:hAnsi="Times New Roman"/>
          <w:sz w:val="24"/>
          <w:szCs w:val="24"/>
        </w:rPr>
        <w:t>service</w:t>
      </w:r>
      <w:r w:rsidR="00E3085A">
        <w:rPr>
          <w:rFonts w:ascii="Times New Roman" w:hAnsi="Times New Roman"/>
          <w:sz w:val="24"/>
          <w:szCs w:val="24"/>
        </w:rPr>
        <w:t xml:space="preserve"> </w:t>
      </w:r>
      <w:r w:rsidR="00CE59D4" w:rsidRPr="00C261B6">
        <w:rPr>
          <w:rFonts w:ascii="Times New Roman" w:hAnsi="Times New Roman"/>
          <w:sz w:val="24"/>
          <w:szCs w:val="24"/>
        </w:rPr>
        <w:t>orientation</w:t>
      </w:r>
      <w:r w:rsidR="00D4691E">
        <w:rPr>
          <w:rFonts w:ascii="Times New Roman" w:hAnsi="Times New Roman"/>
          <w:sz w:val="24"/>
          <w:szCs w:val="24"/>
        </w:rPr>
        <w:t>”</w:t>
      </w:r>
      <w:r w:rsidRPr="00C261B6">
        <w:rPr>
          <w:rFonts w:ascii="Times New Roman" w:hAnsi="Times New Roman"/>
          <w:sz w:val="24"/>
          <w:szCs w:val="24"/>
        </w:rPr>
        <w:t xml:space="preserve"> (</w:t>
      </w:r>
      <w:hyperlink r:id="rId15" w:history="1">
        <w:r w:rsidRPr="00C261B6">
          <w:rPr>
            <w:rStyle w:val="Hyperlink"/>
            <w:rFonts w:ascii="Times New Roman" w:hAnsi="Times New Roman"/>
            <w:sz w:val="24"/>
            <w:szCs w:val="24"/>
          </w:rPr>
          <w:t>http://serviceorientation.com/soaglossary/service_orientation</w:t>
        </w:r>
      </w:hyperlink>
      <w:r w:rsidRPr="00C261B6">
        <w:rPr>
          <w:rFonts w:ascii="Times New Roman" w:hAnsi="Times New Roman"/>
          <w:sz w:val="24"/>
          <w:szCs w:val="24"/>
        </w:rPr>
        <w:t xml:space="preserve"> ) in</w:t>
      </w:r>
      <w:r w:rsidR="00D4691E">
        <w:rPr>
          <w:rFonts w:ascii="Times New Roman" w:hAnsi="Times New Roman"/>
          <w:sz w:val="24"/>
          <w:szCs w:val="24"/>
        </w:rPr>
        <w:t xml:space="preserve"> all circumstance</w:t>
      </w:r>
      <w:r w:rsidR="00CE59D4">
        <w:rPr>
          <w:rFonts w:ascii="Times New Roman" w:hAnsi="Times New Roman"/>
          <w:sz w:val="24"/>
          <w:szCs w:val="24"/>
        </w:rPr>
        <w:t>s</w:t>
      </w:r>
      <w:r w:rsidR="00D4691E">
        <w:rPr>
          <w:rFonts w:ascii="Times New Roman" w:hAnsi="Times New Roman"/>
          <w:sz w:val="24"/>
          <w:szCs w:val="24"/>
        </w:rPr>
        <w:t xml:space="preserve"> where either “W</w:t>
      </w:r>
      <w:r w:rsidRPr="00C261B6">
        <w:rPr>
          <w:rFonts w:ascii="Times New Roman" w:hAnsi="Times New Roman"/>
          <w:sz w:val="24"/>
          <w:szCs w:val="24"/>
        </w:rPr>
        <w:t>eb services</w:t>
      </w:r>
      <w:r w:rsidR="00D4691E">
        <w:rPr>
          <w:rFonts w:ascii="Times New Roman" w:hAnsi="Times New Roman"/>
          <w:sz w:val="24"/>
          <w:szCs w:val="24"/>
        </w:rPr>
        <w:t>” or “</w:t>
      </w:r>
      <w:proofErr w:type="spellStart"/>
      <w:r w:rsidR="00CE59D4" w:rsidRPr="00C261B6">
        <w:rPr>
          <w:rFonts w:ascii="Times New Roman" w:hAnsi="Times New Roman"/>
          <w:sz w:val="24"/>
          <w:szCs w:val="24"/>
        </w:rPr>
        <w:t>REST</w:t>
      </w:r>
      <w:r w:rsidRPr="00C261B6">
        <w:rPr>
          <w:rFonts w:ascii="Times New Roman" w:hAnsi="Times New Roman"/>
          <w:sz w:val="24"/>
          <w:szCs w:val="24"/>
        </w:rPr>
        <w:t>full</w:t>
      </w:r>
      <w:proofErr w:type="spellEnd"/>
      <w:r w:rsidRPr="00C261B6">
        <w:rPr>
          <w:rFonts w:ascii="Times New Roman" w:hAnsi="Times New Roman"/>
          <w:sz w:val="24"/>
          <w:szCs w:val="24"/>
        </w:rPr>
        <w:t xml:space="preserve"> services</w:t>
      </w:r>
      <w:r w:rsidR="00D4691E">
        <w:rPr>
          <w:rFonts w:ascii="Times New Roman" w:hAnsi="Times New Roman"/>
          <w:sz w:val="24"/>
          <w:szCs w:val="24"/>
        </w:rPr>
        <w:t>”</w:t>
      </w:r>
      <w:r w:rsidRPr="00C261B6">
        <w:rPr>
          <w:rFonts w:ascii="Times New Roman" w:hAnsi="Times New Roman"/>
          <w:sz w:val="24"/>
          <w:szCs w:val="24"/>
        </w:rPr>
        <w:t xml:space="preserve"> could apply as an SOA technical implementation solution.</w:t>
      </w:r>
      <w:r w:rsidR="00CE59D4">
        <w:rPr>
          <w:rFonts w:ascii="Times New Roman" w:hAnsi="Times New Roman"/>
          <w:sz w:val="24"/>
          <w:szCs w:val="24"/>
        </w:rPr>
        <w:t xml:space="preserve"> </w:t>
      </w:r>
      <w:r w:rsidRPr="00C261B6">
        <w:rPr>
          <w:rFonts w:ascii="Times New Roman" w:hAnsi="Times New Roman"/>
          <w:sz w:val="24"/>
          <w:szCs w:val="24"/>
        </w:rPr>
        <w:t xml:space="preserve"> Also, </w:t>
      </w:r>
      <w:r w:rsidR="00CE59D4">
        <w:rPr>
          <w:rFonts w:ascii="Times New Roman" w:hAnsi="Times New Roman"/>
          <w:sz w:val="24"/>
          <w:szCs w:val="24"/>
        </w:rPr>
        <w:t xml:space="preserve">we suggest </w:t>
      </w:r>
      <w:r w:rsidRPr="00C261B6">
        <w:rPr>
          <w:rFonts w:ascii="Times New Roman" w:hAnsi="Times New Roman"/>
          <w:sz w:val="24"/>
          <w:szCs w:val="24"/>
        </w:rPr>
        <w:t>add</w:t>
      </w:r>
      <w:r w:rsidR="00CE59D4">
        <w:rPr>
          <w:rFonts w:ascii="Times New Roman" w:hAnsi="Times New Roman"/>
          <w:sz w:val="24"/>
          <w:szCs w:val="24"/>
        </w:rPr>
        <w:t>ing</w:t>
      </w:r>
      <w:r w:rsidRPr="00C261B6">
        <w:rPr>
          <w:rFonts w:ascii="Times New Roman" w:hAnsi="Times New Roman"/>
          <w:sz w:val="24"/>
          <w:szCs w:val="24"/>
        </w:rPr>
        <w:t xml:space="preserve"> </w:t>
      </w:r>
      <w:r w:rsidR="00CE59D4">
        <w:rPr>
          <w:rFonts w:ascii="Times New Roman" w:hAnsi="Times New Roman"/>
          <w:sz w:val="24"/>
          <w:szCs w:val="24"/>
        </w:rPr>
        <w:t>“</w:t>
      </w:r>
      <w:r w:rsidR="00CE59D4" w:rsidRPr="00C261B6">
        <w:rPr>
          <w:rFonts w:ascii="Times New Roman" w:hAnsi="Times New Roman"/>
          <w:sz w:val="24"/>
          <w:szCs w:val="24"/>
        </w:rPr>
        <w:t>service orientation</w:t>
      </w:r>
      <w:r w:rsidR="00CE59D4">
        <w:rPr>
          <w:rFonts w:ascii="Times New Roman" w:hAnsi="Times New Roman"/>
          <w:sz w:val="24"/>
          <w:szCs w:val="24"/>
        </w:rPr>
        <w:t>”</w:t>
      </w:r>
      <w:r w:rsidR="00CE59D4" w:rsidRPr="00C261B6">
        <w:rPr>
          <w:rFonts w:ascii="Times New Roman" w:hAnsi="Times New Roman"/>
          <w:sz w:val="24"/>
          <w:szCs w:val="24"/>
        </w:rPr>
        <w:t xml:space="preserve"> </w:t>
      </w:r>
      <w:r w:rsidRPr="00C261B6">
        <w:rPr>
          <w:rFonts w:ascii="Times New Roman" w:hAnsi="Times New Roman"/>
          <w:sz w:val="24"/>
          <w:szCs w:val="24"/>
        </w:rPr>
        <w:t>to the Glossary.</w:t>
      </w:r>
    </w:p>
    <w:p w14:paraId="4C70B7C7" w14:textId="77777777" w:rsidR="00D4691E" w:rsidRPr="00C261B6" w:rsidRDefault="00D4691E" w:rsidP="00D4691E">
      <w:pPr>
        <w:pStyle w:val="BodyText"/>
        <w:spacing w:before="0" w:after="0"/>
        <w:ind w:left="720"/>
        <w:jc w:val="both"/>
        <w:rPr>
          <w:rFonts w:ascii="Times New Roman" w:hAnsi="Times New Roman"/>
          <w:sz w:val="24"/>
          <w:szCs w:val="24"/>
        </w:rPr>
      </w:pPr>
    </w:p>
    <w:p w14:paraId="25A81C81" w14:textId="09763D6C" w:rsidR="003F0B9E" w:rsidRDefault="009A648F" w:rsidP="00D4691E">
      <w:pPr>
        <w:pStyle w:val="BodyText"/>
        <w:numPr>
          <w:ilvl w:val="1"/>
          <w:numId w:val="14"/>
        </w:numPr>
        <w:spacing w:before="0" w:after="0"/>
        <w:ind w:left="1080"/>
        <w:jc w:val="both"/>
        <w:rPr>
          <w:rFonts w:ascii="Times New Roman" w:hAnsi="Times New Roman"/>
          <w:sz w:val="24"/>
          <w:szCs w:val="24"/>
        </w:rPr>
      </w:pPr>
      <w:r>
        <w:rPr>
          <w:rFonts w:ascii="Times New Roman" w:hAnsi="Times New Roman"/>
          <w:sz w:val="24"/>
          <w:szCs w:val="24"/>
        </w:rPr>
        <w:t xml:space="preserve">We </w:t>
      </w:r>
      <w:r w:rsidR="00D70B08">
        <w:rPr>
          <w:rFonts w:ascii="Times New Roman" w:hAnsi="Times New Roman"/>
          <w:sz w:val="24"/>
          <w:szCs w:val="24"/>
        </w:rPr>
        <w:t>offer the following as examples:</w:t>
      </w:r>
    </w:p>
    <w:p w14:paraId="39BF642E" w14:textId="77777777" w:rsidR="00D4691E" w:rsidRPr="00C261B6" w:rsidRDefault="00D4691E" w:rsidP="00D4691E">
      <w:pPr>
        <w:pStyle w:val="BodyText"/>
        <w:spacing w:before="0" w:after="0"/>
        <w:ind w:left="1080"/>
        <w:jc w:val="both"/>
        <w:rPr>
          <w:rFonts w:ascii="Times New Roman" w:hAnsi="Times New Roman"/>
          <w:sz w:val="24"/>
          <w:szCs w:val="24"/>
        </w:rPr>
      </w:pPr>
    </w:p>
    <w:p w14:paraId="3D5A5276" w14:textId="5250EF76" w:rsidR="003F0B9E" w:rsidRDefault="00D70B08" w:rsidP="00D4691E">
      <w:pPr>
        <w:pStyle w:val="BodyText"/>
        <w:spacing w:before="0" w:after="0"/>
        <w:ind w:left="720"/>
        <w:jc w:val="both"/>
        <w:rPr>
          <w:rFonts w:ascii="Times New Roman" w:hAnsi="Times New Roman"/>
          <w:sz w:val="24"/>
          <w:szCs w:val="24"/>
        </w:rPr>
      </w:pPr>
      <w:r>
        <w:rPr>
          <w:rFonts w:ascii="Times New Roman" w:hAnsi="Times New Roman"/>
          <w:sz w:val="24"/>
          <w:szCs w:val="24"/>
        </w:rPr>
        <w:t>Roadmap, p</w:t>
      </w:r>
      <w:r w:rsidR="003F0B9E" w:rsidRPr="00C261B6">
        <w:rPr>
          <w:rFonts w:ascii="Times New Roman" w:hAnsi="Times New Roman"/>
          <w:sz w:val="24"/>
          <w:szCs w:val="24"/>
        </w:rPr>
        <w:t>age 60:</w:t>
      </w:r>
    </w:p>
    <w:p w14:paraId="60B3D383" w14:textId="77777777" w:rsidR="00D4691E" w:rsidRPr="00C261B6" w:rsidRDefault="00D4691E" w:rsidP="00D4691E">
      <w:pPr>
        <w:pStyle w:val="BodyText"/>
        <w:spacing w:before="0" w:after="0"/>
        <w:ind w:left="720"/>
        <w:jc w:val="both"/>
        <w:rPr>
          <w:rFonts w:ascii="Times New Roman" w:hAnsi="Times New Roman"/>
          <w:sz w:val="24"/>
          <w:szCs w:val="24"/>
        </w:rPr>
      </w:pPr>
    </w:p>
    <w:p w14:paraId="07C2D84D" w14:textId="77777777" w:rsidR="00D70B08" w:rsidRDefault="003F0B9E" w:rsidP="00774C20">
      <w:pPr>
        <w:pStyle w:val="BodyText"/>
        <w:numPr>
          <w:ilvl w:val="0"/>
          <w:numId w:val="34"/>
        </w:numPr>
        <w:spacing w:before="0" w:after="0"/>
        <w:ind w:left="1080"/>
        <w:jc w:val="both"/>
        <w:rPr>
          <w:rFonts w:ascii="Times New Roman" w:hAnsi="Times New Roman"/>
          <w:sz w:val="24"/>
          <w:szCs w:val="24"/>
        </w:rPr>
      </w:pPr>
      <w:r w:rsidRPr="00C261B6">
        <w:rPr>
          <w:rFonts w:ascii="Times New Roman" w:hAnsi="Times New Roman"/>
          <w:sz w:val="24"/>
          <w:szCs w:val="24"/>
        </w:rPr>
        <w:t>“To prepare, the nation can take some simple steps to pave the way today: establish common identity proofing practices at the point of care; require multi-factor authentication for all patient and provider access to health IT systems in a way that aligns with what is required in other industries; leverage existing mobile technologies and smart phones to provide efficient, effective paths for patient or provider identity authentication; and integrate the RESTful approaches to authentication in anticipation of that vision of tomorrow.”</w:t>
      </w:r>
    </w:p>
    <w:p w14:paraId="274AC549" w14:textId="77777777" w:rsidR="00D4691E" w:rsidRDefault="00D4691E" w:rsidP="00D4691E">
      <w:pPr>
        <w:pStyle w:val="BodyText"/>
        <w:spacing w:before="0" w:after="0"/>
        <w:ind w:left="1080"/>
        <w:rPr>
          <w:rFonts w:ascii="Times New Roman" w:hAnsi="Times New Roman"/>
          <w:sz w:val="24"/>
          <w:szCs w:val="24"/>
        </w:rPr>
      </w:pPr>
    </w:p>
    <w:p w14:paraId="04C7283C" w14:textId="07F77271" w:rsidR="003F0B9E" w:rsidRPr="00D70B08" w:rsidRDefault="00D70B08" w:rsidP="00CE59D4">
      <w:pPr>
        <w:pStyle w:val="BodyText"/>
        <w:keepNext/>
        <w:spacing w:before="0" w:after="0"/>
        <w:ind w:left="720"/>
        <w:rPr>
          <w:rFonts w:ascii="Times New Roman" w:hAnsi="Times New Roman"/>
          <w:sz w:val="24"/>
          <w:szCs w:val="24"/>
        </w:rPr>
      </w:pPr>
      <w:r>
        <w:rPr>
          <w:rFonts w:ascii="Times New Roman" w:hAnsi="Times New Roman"/>
          <w:sz w:val="24"/>
          <w:szCs w:val="24"/>
        </w:rPr>
        <w:lastRenderedPageBreak/>
        <w:t xml:space="preserve">Roadmap, </w:t>
      </w:r>
      <w:r w:rsidR="003F0B9E" w:rsidRPr="00D70B08">
        <w:rPr>
          <w:rFonts w:ascii="Times New Roman" w:hAnsi="Times New Roman"/>
          <w:sz w:val="24"/>
          <w:szCs w:val="24"/>
        </w:rPr>
        <w:t>page 90:</w:t>
      </w:r>
    </w:p>
    <w:p w14:paraId="675F2ACF" w14:textId="77777777" w:rsidR="003F0B9E" w:rsidRPr="00C261B6" w:rsidRDefault="003F0B9E" w:rsidP="00CE59D4">
      <w:pPr>
        <w:pStyle w:val="ListParagraph"/>
        <w:keepNext/>
        <w:spacing w:after="0" w:line="240" w:lineRule="auto"/>
        <w:rPr>
          <w:rFonts w:ascii="Times New Roman" w:hAnsi="Times New Roman" w:cs="Times New Roman"/>
          <w:sz w:val="24"/>
          <w:szCs w:val="24"/>
        </w:rPr>
      </w:pPr>
    </w:p>
    <w:p w14:paraId="43055DF0" w14:textId="7A4BBAF6" w:rsidR="003F0B9E" w:rsidRPr="00C261B6" w:rsidRDefault="003F0B9E" w:rsidP="006A75CF">
      <w:pPr>
        <w:pStyle w:val="ListParagraph"/>
        <w:spacing w:after="0" w:line="240" w:lineRule="auto"/>
        <w:rPr>
          <w:rFonts w:ascii="Times New Roman" w:hAnsi="Times New Roman" w:cs="Times New Roman"/>
          <w:sz w:val="24"/>
          <w:szCs w:val="24"/>
        </w:rPr>
      </w:pPr>
      <w:r w:rsidRPr="00C261B6">
        <w:rPr>
          <w:rFonts w:ascii="Times New Roman" w:hAnsi="Times New Roman" w:cs="Times New Roman"/>
          <w:noProof/>
          <w:sz w:val="24"/>
          <w:szCs w:val="24"/>
        </w:rPr>
        <w:drawing>
          <wp:inline distT="0" distB="0" distL="0" distR="0" wp14:anchorId="208044F2" wp14:editId="422F4B8F">
            <wp:extent cx="5426110" cy="1916134"/>
            <wp:effectExtent l="0" t="0" r="3175" b="8255"/>
            <wp:docPr id="6" name="Picture 6" descr="cid:image004.png@01D05693.9188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05693.918889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425982" cy="1916089"/>
                    </a:xfrm>
                    <a:prstGeom prst="rect">
                      <a:avLst/>
                    </a:prstGeom>
                    <a:noFill/>
                    <a:ln>
                      <a:noFill/>
                    </a:ln>
                  </pic:spPr>
                </pic:pic>
              </a:graphicData>
            </a:graphic>
          </wp:inline>
        </w:drawing>
      </w:r>
    </w:p>
    <w:p w14:paraId="319ADCA2" w14:textId="3ADE84FC" w:rsidR="00631D95" w:rsidRDefault="00631D95" w:rsidP="006A75CF">
      <w:pPr>
        <w:pStyle w:val="Heading2"/>
        <w:spacing w:before="0" w:after="0"/>
      </w:pPr>
      <w:bookmarkStart w:id="34" w:name="_Toc414017999"/>
      <w:bookmarkStart w:id="35" w:name="_Toc415059482"/>
      <w:r w:rsidRPr="00212BB3">
        <w:t>Certification and Testing</w:t>
      </w:r>
      <w:bookmarkEnd w:id="34"/>
      <w:bookmarkEnd w:id="35"/>
    </w:p>
    <w:p w14:paraId="382434C6" w14:textId="05A09B35" w:rsidR="00282A9F" w:rsidRDefault="00D4691E" w:rsidP="006A75CF">
      <w:pPr>
        <w:pStyle w:val="BodyText"/>
        <w:spacing w:before="0" w:after="0"/>
        <w:rPr>
          <w:rFonts w:ascii="Times New Roman" w:hAnsi="Times New Roman"/>
          <w:sz w:val="24"/>
          <w:szCs w:val="24"/>
        </w:rPr>
      </w:pPr>
      <w:r w:rsidRPr="00DD1001">
        <w:rPr>
          <w:rFonts w:ascii="Times New Roman" w:hAnsi="Times New Roman"/>
          <w:noProof/>
        </w:rPr>
        <mc:AlternateContent>
          <mc:Choice Requires="wps">
            <w:drawing>
              <wp:anchor distT="0" distB="0" distL="114300" distR="114300" simplePos="0" relativeHeight="251690496" behindDoc="0" locked="0" layoutInCell="1" allowOverlap="1" wp14:anchorId="2875E2D2" wp14:editId="2B7276E8">
                <wp:simplePos x="0" y="0"/>
                <wp:positionH relativeFrom="column">
                  <wp:posOffset>525780</wp:posOffset>
                </wp:positionH>
                <wp:positionV relativeFrom="paragraph">
                  <wp:posOffset>172720</wp:posOffset>
                </wp:positionV>
                <wp:extent cx="5212080" cy="853440"/>
                <wp:effectExtent l="0" t="0" r="45720" b="60960"/>
                <wp:wrapSquare wrapText="bothSides"/>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853440"/>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cap="flat" cmpd="sng" algn="ctr">
                          <a:solidFill>
                            <a:srgbClr val="4F81BD">
                              <a:lumMod val="60000"/>
                              <a:lumOff val="40000"/>
                            </a:srgbClr>
                          </a:solidFill>
                          <a:prstDash val="solid"/>
                          <a:round/>
                          <a:headEnd/>
                          <a:tailEnd/>
                        </a:ln>
                        <a:effectLst>
                          <a:outerShdw dist="28398" dir="3806097" algn="ctr" rotWithShape="0">
                            <a:srgbClr val="4F81BD">
                              <a:lumMod val="50000"/>
                              <a:lumOff val="0"/>
                              <a:alpha val="50000"/>
                            </a:srgbClr>
                          </a:outerShdw>
                        </a:effectLst>
                      </wps:spPr>
                      <wps:txbx>
                        <w:txbxContent>
                          <w:p w14:paraId="5A8716EF" w14:textId="77777777" w:rsidR="00C43D8C" w:rsidRPr="000561F3" w:rsidRDefault="00C43D8C" w:rsidP="00D4691E">
                            <w:pPr>
                              <w:spacing w:line="240" w:lineRule="auto"/>
                              <w:rPr>
                                <w:b/>
                                <w:bCs/>
                                <w:i/>
                                <w:iCs/>
                                <w:sz w:val="20"/>
                                <w:szCs w:val="20"/>
                              </w:rPr>
                            </w:pPr>
                            <w:r w:rsidRPr="000561F3">
                              <w:rPr>
                                <w:b/>
                                <w:bCs/>
                                <w:i/>
                                <w:iCs/>
                                <w:sz w:val="20"/>
                                <w:szCs w:val="20"/>
                              </w:rPr>
                              <w:t xml:space="preserve">ONC Roadmap Guidance:  </w:t>
                            </w:r>
                          </w:p>
                          <w:p w14:paraId="0B87A24C" w14:textId="77777777" w:rsidR="00C43D8C" w:rsidRDefault="00C43D8C" w:rsidP="00D4691E">
                            <w:pPr>
                              <w:pStyle w:val="Default"/>
                              <w:rPr>
                                <w:rFonts w:ascii="Times New Roman" w:hAnsi="Times New Roman" w:cs="Times New Roman"/>
                                <w:b/>
                                <w:color w:val="auto"/>
                                <w:sz w:val="20"/>
                                <w:szCs w:val="20"/>
                              </w:rPr>
                            </w:pPr>
                          </w:p>
                          <w:p w14:paraId="01291CFD" w14:textId="40438032" w:rsidR="00C43D8C" w:rsidRPr="00D4691E" w:rsidRDefault="00C43D8C" w:rsidP="00D4691E">
                            <w:pPr>
                              <w:pStyle w:val="Default"/>
                              <w:jc w:val="both"/>
                              <w:rPr>
                                <w:rFonts w:ascii="Times New Roman" w:hAnsi="Times New Roman" w:cs="Times New Roman"/>
                                <w:color w:val="auto"/>
                                <w:sz w:val="20"/>
                                <w:szCs w:val="20"/>
                              </w:rPr>
                            </w:pPr>
                            <w:r w:rsidRPr="00D4691E">
                              <w:rPr>
                                <w:rFonts w:ascii="Times New Roman" w:hAnsi="Times New Roman" w:cs="Times New Roman"/>
                                <w:color w:val="auto"/>
                                <w:sz w:val="20"/>
                                <w:szCs w:val="20"/>
                              </w:rPr>
                              <w:t>In what ways can semantic interoperability be best tested (e.g</w:t>
                            </w:r>
                            <w:r>
                              <w:rPr>
                                <w:rFonts w:ascii="Times New Roman" w:hAnsi="Times New Roman" w:cs="Times New Roman"/>
                                <w:color w:val="auto"/>
                                <w:sz w:val="20"/>
                                <w:szCs w:val="20"/>
                              </w:rPr>
                              <w:t xml:space="preserve">., </w:t>
                            </w:r>
                            <w:r w:rsidRPr="000671B0">
                              <w:rPr>
                                <w:rFonts w:ascii="Times New Roman" w:hAnsi="Times New Roman" w:cs="Times New Roman"/>
                                <w:bCs/>
                                <w:color w:val="auto"/>
                                <w:sz w:val="20"/>
                                <w:szCs w:val="20"/>
                                <w:lang w:val="en"/>
                              </w:rPr>
                              <w:t>Consolidated</w:t>
                            </w:r>
                            <w:r w:rsidRPr="000671B0">
                              <w:rPr>
                                <w:rFonts w:ascii="Times New Roman" w:hAnsi="Times New Roman" w:cs="Times New Roman"/>
                                <w:color w:val="auto"/>
                                <w:sz w:val="20"/>
                                <w:szCs w:val="20"/>
                                <w:lang w:val="en"/>
                              </w:rPr>
                              <w:t>-</w:t>
                            </w:r>
                            <w:r w:rsidRPr="000671B0">
                              <w:rPr>
                                <w:rFonts w:ascii="Times New Roman" w:hAnsi="Times New Roman" w:cs="Times New Roman"/>
                                <w:bCs/>
                                <w:color w:val="auto"/>
                                <w:sz w:val="20"/>
                                <w:szCs w:val="20"/>
                                <w:lang w:val="en"/>
                              </w:rPr>
                              <w:t>Clinical Document Architecture</w:t>
                            </w:r>
                            <w:r w:rsidRPr="000671B0">
                              <w:rPr>
                                <w:rFonts w:ascii="Times New Roman" w:hAnsi="Times New Roman" w:cs="Times New Roman"/>
                                <w:color w:val="auto"/>
                                <w:sz w:val="20"/>
                                <w:szCs w:val="20"/>
                                <w:lang w:val="en"/>
                              </w:rPr>
                              <w:t xml:space="preserve"> </w:t>
                            </w:r>
                            <w:r>
                              <w:rPr>
                                <w:rFonts w:ascii="Times New Roman" w:hAnsi="Times New Roman" w:cs="Times New Roman"/>
                                <w:color w:val="auto"/>
                                <w:sz w:val="20"/>
                                <w:szCs w:val="20"/>
                                <w:lang w:val="en"/>
                              </w:rPr>
                              <w:t>[C</w:t>
                            </w:r>
                            <w:r>
                              <w:rPr>
                                <w:rFonts w:ascii="Times New Roman" w:hAnsi="Times New Roman" w:cs="Times New Roman"/>
                                <w:color w:val="auto"/>
                                <w:sz w:val="20"/>
                                <w:szCs w:val="20"/>
                              </w:rPr>
                              <w:t>-CDA] content and semantics)?</w:t>
                            </w:r>
                          </w:p>
                          <w:p w14:paraId="45C9E51F" w14:textId="77777777" w:rsidR="00C43D8C" w:rsidRPr="009529FD" w:rsidRDefault="00C43D8C" w:rsidP="00D4691E">
                            <w:pPr>
                              <w:spacing w:line="240" w:lineRule="auto"/>
                              <w:rPr>
                                <w:b/>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75E2D2" id="Rounded Rectangle 16" o:spid="_x0000_s1034" style="position:absolute;margin-left:41.4pt;margin-top:13.6pt;width:410.4pt;height:6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LTHAMAAMwGAAAOAAAAZHJzL2Uyb0RvYy54bWysVU1vEzEQvSPxHyzf6SZpvho1qUpDEFKB&#10;qgVxdtberMFrL7aTTfj1PNubJW05VIgcVrbHfjNv3szk8mpfKbIT1kmj57R/1qNE6NxwqTdz+vXL&#10;6s2UEueZ5kwZLeb0IBy9Wrx+ddnUMzEwpVFcWAIQ7WZNPael9/Usy1xeioq5M1MLDWNhbMU8tnaT&#10;ccsaoFcqG/R646wxltfW5MI5nC6TkS4iflGI3H8uCic8UXOK2Hz82vhdh2+2uGSzjWV1KfM2DPYP&#10;UVRMajjtoJbMM7K18hlUJXNrnCn8WW6qzBSFzEXkADb93hM2DyWrReSC5Li6S5P7f7D5p92dJZJD&#10;uzElmlXQ6N5sNRec3CN7TG+UILAhUU3tZrj/UN/ZQNXVtyb/4Yg2NyWuiWtrTVMKxhFeP9zPHj0I&#10;G4enZN18NBxu2NabmLN9YasAiGyQfZTm0Ekj9p7kOBwN+oPeFArmsE1H58Nh1C5js+Pr2jr/XpiK&#10;hMWc2kAiMIgu2O7W+agPb0ky/p2SolJQe8cUGI7Hkxg0m7WXgX3EbJXlK6kUscZ/k76M4oQ4o9Ed&#10;8R2pDRKQjt3B3ShL4GBOUbTcNJQo5jwO53QVf/G52lbISbrX74VfKkyco3zT+ZFvwkR2UWwu+U4u&#10;24fhyNnNunM8XE37b5fP/Az/7mZ8PAZ+C9P5ii5bokpqAtWhTASCMi5nSoRCatOIrooJCwEpTRpY&#10;BhMwIzlDoxeKeSyrGi+c3lDC1AYTJPc2RuqMkt3rl9Dp4oazk6x1LJ/QeYQfZF4yV6ZER1PKfyyi&#10;OCJCXb/TPK49kyqtAap04CfiqGlTY7Ze2IeSN4TLUIqD6fkFxiCXEP182hv3LiandP9aUC+hPDpK&#10;9ZhyWztM1SVLjLqLT5LQBRoVPuEQOzc0a2p6v1/v44yYhrSERl4bfkAroxVCqYc/ACxKY39R0mCY&#10;QtKfW2YFqv2DRjdc9EO/Eh83w9FkgI09taxPLUzngEq1gBoLmxuPPR5tays3JXz1Y5Voc40hUkh/&#10;nDYprnb0YGSm0k3jPczk03289edPaPEbAAD//wMAUEsDBBQABgAIAAAAIQAmSpgc4AAAAAkBAAAP&#10;AAAAZHJzL2Rvd25yZXYueG1sTI9BS8NAFITvgv9heYIXsZtGSNM0myKKqFCE1h7a2yb7mgSzb0N2&#10;m8Z/7/Okx2GGmW/y9WQ7MeLgW0cK5rMIBFLlTEu1gv3ny30KwgdNRneOUME3elgX11e5zoy70BbH&#10;XagFl5DPtIImhD6T0lcNWu1nrkdi7+QGqwPLoZZm0Bcut52MoyiRVrfEC43u8anB6mt3try7P45V&#10;aTb1Jn3rnw+v73dH134odXszPa5ABJzCXxh+8RkdCmYq3ZmMF52CNGbyoCBexCDYX0YPCYiSg8k8&#10;AVnk8v+D4gcAAP//AwBQSwECLQAUAAYACAAAACEAtoM4kv4AAADhAQAAEwAAAAAAAAAAAAAAAAAA&#10;AAAAW0NvbnRlbnRfVHlwZXNdLnhtbFBLAQItABQABgAIAAAAIQA4/SH/1gAAAJQBAAALAAAAAAAA&#10;AAAAAAAAAC8BAABfcmVscy8ucmVsc1BLAQItABQABgAIAAAAIQAoSBLTHAMAAMwGAAAOAAAAAAAA&#10;AAAAAAAAAC4CAABkcnMvZTJvRG9jLnhtbFBLAQItABQABgAIAAAAIQAmSpgc4AAAAAkBAAAPAAAA&#10;AAAAAAAAAAAAAHYFAABkcnMvZG93bnJldi54bWxQSwUGAAAAAAQABADzAAAAgwYAAAAA&#10;" strokecolor="#95b3d7" strokeweight="1pt">
                <v:fill color2="#b9cde5" focus="100%" type="gradient"/>
                <v:shadow on="t" color="#254061" opacity=".5" offset="1pt"/>
                <v:textbox>
                  <w:txbxContent>
                    <w:p w14:paraId="5A8716EF" w14:textId="77777777" w:rsidR="00C43D8C" w:rsidRPr="000561F3" w:rsidRDefault="00C43D8C" w:rsidP="00D4691E">
                      <w:pPr>
                        <w:spacing w:line="240" w:lineRule="auto"/>
                        <w:rPr>
                          <w:b/>
                          <w:bCs/>
                          <w:i/>
                          <w:iCs/>
                          <w:sz w:val="20"/>
                          <w:szCs w:val="20"/>
                        </w:rPr>
                      </w:pPr>
                      <w:r w:rsidRPr="000561F3">
                        <w:rPr>
                          <w:b/>
                          <w:bCs/>
                          <w:i/>
                          <w:iCs/>
                          <w:sz w:val="20"/>
                          <w:szCs w:val="20"/>
                        </w:rPr>
                        <w:t xml:space="preserve">ONC Roadmap Guidance:  </w:t>
                      </w:r>
                    </w:p>
                    <w:p w14:paraId="0B87A24C" w14:textId="77777777" w:rsidR="00C43D8C" w:rsidRDefault="00C43D8C" w:rsidP="00D4691E">
                      <w:pPr>
                        <w:pStyle w:val="Default"/>
                        <w:rPr>
                          <w:rFonts w:ascii="Times New Roman" w:hAnsi="Times New Roman" w:cs="Times New Roman"/>
                          <w:b/>
                          <w:color w:val="auto"/>
                          <w:sz w:val="20"/>
                          <w:szCs w:val="20"/>
                        </w:rPr>
                      </w:pPr>
                    </w:p>
                    <w:p w14:paraId="01291CFD" w14:textId="40438032" w:rsidR="00C43D8C" w:rsidRPr="00D4691E" w:rsidRDefault="00C43D8C" w:rsidP="00D4691E">
                      <w:pPr>
                        <w:pStyle w:val="Default"/>
                        <w:jc w:val="both"/>
                        <w:rPr>
                          <w:rFonts w:ascii="Times New Roman" w:hAnsi="Times New Roman" w:cs="Times New Roman"/>
                          <w:color w:val="auto"/>
                          <w:sz w:val="20"/>
                          <w:szCs w:val="20"/>
                        </w:rPr>
                      </w:pPr>
                      <w:r w:rsidRPr="00D4691E">
                        <w:rPr>
                          <w:rFonts w:ascii="Times New Roman" w:hAnsi="Times New Roman" w:cs="Times New Roman"/>
                          <w:color w:val="auto"/>
                          <w:sz w:val="20"/>
                          <w:szCs w:val="20"/>
                        </w:rPr>
                        <w:t>In what ways can semantic interoperability be best tested (e.g</w:t>
                      </w:r>
                      <w:r>
                        <w:rPr>
                          <w:rFonts w:ascii="Times New Roman" w:hAnsi="Times New Roman" w:cs="Times New Roman"/>
                          <w:color w:val="auto"/>
                          <w:sz w:val="20"/>
                          <w:szCs w:val="20"/>
                        </w:rPr>
                        <w:t xml:space="preserve">., </w:t>
                      </w:r>
                      <w:r w:rsidRPr="000671B0">
                        <w:rPr>
                          <w:rFonts w:ascii="Times New Roman" w:hAnsi="Times New Roman" w:cs="Times New Roman"/>
                          <w:bCs/>
                          <w:color w:val="auto"/>
                          <w:sz w:val="20"/>
                          <w:szCs w:val="20"/>
                          <w:lang w:val="en"/>
                        </w:rPr>
                        <w:t>Consolidated</w:t>
                      </w:r>
                      <w:r w:rsidRPr="000671B0">
                        <w:rPr>
                          <w:rFonts w:ascii="Times New Roman" w:hAnsi="Times New Roman" w:cs="Times New Roman"/>
                          <w:color w:val="auto"/>
                          <w:sz w:val="20"/>
                          <w:szCs w:val="20"/>
                          <w:lang w:val="en"/>
                        </w:rPr>
                        <w:t>-</w:t>
                      </w:r>
                      <w:r w:rsidRPr="000671B0">
                        <w:rPr>
                          <w:rFonts w:ascii="Times New Roman" w:hAnsi="Times New Roman" w:cs="Times New Roman"/>
                          <w:bCs/>
                          <w:color w:val="auto"/>
                          <w:sz w:val="20"/>
                          <w:szCs w:val="20"/>
                          <w:lang w:val="en"/>
                        </w:rPr>
                        <w:t>Clinical Document Architecture</w:t>
                      </w:r>
                      <w:r w:rsidRPr="000671B0">
                        <w:rPr>
                          <w:rFonts w:ascii="Times New Roman" w:hAnsi="Times New Roman" w:cs="Times New Roman"/>
                          <w:color w:val="auto"/>
                          <w:sz w:val="20"/>
                          <w:szCs w:val="20"/>
                          <w:lang w:val="en"/>
                        </w:rPr>
                        <w:t xml:space="preserve"> </w:t>
                      </w:r>
                      <w:r>
                        <w:rPr>
                          <w:rFonts w:ascii="Times New Roman" w:hAnsi="Times New Roman" w:cs="Times New Roman"/>
                          <w:color w:val="auto"/>
                          <w:sz w:val="20"/>
                          <w:szCs w:val="20"/>
                          <w:lang w:val="en"/>
                        </w:rPr>
                        <w:t>[C</w:t>
                      </w:r>
                      <w:r>
                        <w:rPr>
                          <w:rFonts w:ascii="Times New Roman" w:hAnsi="Times New Roman" w:cs="Times New Roman"/>
                          <w:color w:val="auto"/>
                          <w:sz w:val="20"/>
                          <w:szCs w:val="20"/>
                        </w:rPr>
                        <w:t>-CDA] content and semantics)?</w:t>
                      </w:r>
                    </w:p>
                    <w:p w14:paraId="45C9E51F" w14:textId="77777777" w:rsidR="00C43D8C" w:rsidRPr="009529FD" w:rsidRDefault="00C43D8C" w:rsidP="00D4691E">
                      <w:pPr>
                        <w:spacing w:line="240" w:lineRule="auto"/>
                        <w:rPr>
                          <w:b/>
                          <w:sz w:val="20"/>
                          <w:szCs w:val="20"/>
                        </w:rPr>
                      </w:pPr>
                    </w:p>
                  </w:txbxContent>
                </v:textbox>
                <w10:wrap type="square"/>
              </v:roundrect>
            </w:pict>
          </mc:Fallback>
        </mc:AlternateContent>
      </w:r>
    </w:p>
    <w:p w14:paraId="79C0F43A" w14:textId="03C895D1" w:rsidR="00D4691E" w:rsidRDefault="00D4691E" w:rsidP="006A75CF">
      <w:pPr>
        <w:pStyle w:val="BodyText"/>
        <w:spacing w:before="0" w:after="0"/>
        <w:rPr>
          <w:rFonts w:ascii="Times New Roman" w:hAnsi="Times New Roman"/>
          <w:sz w:val="24"/>
          <w:szCs w:val="24"/>
        </w:rPr>
      </w:pPr>
    </w:p>
    <w:p w14:paraId="3D4C8BB8" w14:textId="7010A0E1" w:rsidR="00D4691E" w:rsidRDefault="00D4691E" w:rsidP="006A75CF">
      <w:pPr>
        <w:pStyle w:val="BodyText"/>
        <w:spacing w:before="0" w:after="0"/>
        <w:rPr>
          <w:rFonts w:ascii="Times New Roman" w:hAnsi="Times New Roman"/>
          <w:sz w:val="24"/>
          <w:szCs w:val="24"/>
        </w:rPr>
      </w:pPr>
    </w:p>
    <w:p w14:paraId="760F7498" w14:textId="35ADF17B" w:rsidR="00D4691E" w:rsidRDefault="00D4691E" w:rsidP="006A75CF">
      <w:pPr>
        <w:pStyle w:val="BodyText"/>
        <w:spacing w:before="0" w:after="0"/>
        <w:rPr>
          <w:rFonts w:ascii="Times New Roman" w:hAnsi="Times New Roman"/>
          <w:sz w:val="24"/>
          <w:szCs w:val="24"/>
        </w:rPr>
      </w:pPr>
    </w:p>
    <w:p w14:paraId="5625618F" w14:textId="6D55907B" w:rsidR="00D4691E" w:rsidRDefault="00D4691E" w:rsidP="006A75CF">
      <w:pPr>
        <w:pStyle w:val="BodyText"/>
        <w:spacing w:before="0" w:after="0"/>
        <w:rPr>
          <w:rFonts w:ascii="Times New Roman" w:hAnsi="Times New Roman"/>
          <w:sz w:val="24"/>
          <w:szCs w:val="24"/>
        </w:rPr>
      </w:pPr>
    </w:p>
    <w:p w14:paraId="2A50AE59" w14:textId="77777777" w:rsidR="00D4691E" w:rsidRDefault="00D4691E" w:rsidP="006A75CF">
      <w:pPr>
        <w:pStyle w:val="BodyText"/>
        <w:spacing w:before="0" w:after="0"/>
        <w:rPr>
          <w:rFonts w:ascii="Times New Roman" w:hAnsi="Times New Roman"/>
          <w:sz w:val="24"/>
          <w:szCs w:val="24"/>
        </w:rPr>
      </w:pPr>
    </w:p>
    <w:p w14:paraId="0DAB5071" w14:textId="77777777" w:rsidR="00D4691E" w:rsidRDefault="00D4691E" w:rsidP="006A75CF">
      <w:pPr>
        <w:pStyle w:val="BodyText"/>
        <w:spacing w:before="0" w:after="0"/>
        <w:rPr>
          <w:rFonts w:ascii="Times New Roman" w:hAnsi="Times New Roman"/>
          <w:sz w:val="24"/>
          <w:szCs w:val="24"/>
        </w:rPr>
      </w:pPr>
    </w:p>
    <w:p w14:paraId="756E76F9" w14:textId="6718CBB3" w:rsidR="001E0C94" w:rsidRDefault="001E0C94" w:rsidP="00D4691E">
      <w:pPr>
        <w:pStyle w:val="BodyText"/>
        <w:spacing w:before="0" w:after="0"/>
        <w:jc w:val="both"/>
        <w:rPr>
          <w:rFonts w:ascii="Times New Roman" w:hAnsi="Times New Roman"/>
          <w:sz w:val="24"/>
          <w:szCs w:val="24"/>
        </w:rPr>
      </w:pPr>
      <w:r w:rsidRPr="00C261B6">
        <w:rPr>
          <w:rFonts w:ascii="Times New Roman" w:hAnsi="Times New Roman"/>
          <w:sz w:val="24"/>
          <w:szCs w:val="24"/>
        </w:rPr>
        <w:t xml:space="preserve">To the best of our collective knowledge, there is no coordination with health and justice </w:t>
      </w:r>
      <w:r>
        <w:rPr>
          <w:rFonts w:ascii="Times New Roman" w:hAnsi="Times New Roman"/>
          <w:sz w:val="24"/>
          <w:szCs w:val="24"/>
        </w:rPr>
        <w:t xml:space="preserve">regarding </w:t>
      </w:r>
      <w:r w:rsidRPr="00C261B6">
        <w:rPr>
          <w:rFonts w:ascii="Times New Roman" w:hAnsi="Times New Roman"/>
          <w:sz w:val="24"/>
          <w:szCs w:val="24"/>
        </w:rPr>
        <w:t xml:space="preserve">certification and testing for interoperability standards.  </w:t>
      </w:r>
      <w:r>
        <w:rPr>
          <w:rFonts w:ascii="Times New Roman" w:hAnsi="Times New Roman"/>
          <w:sz w:val="24"/>
          <w:szCs w:val="24"/>
        </w:rPr>
        <w:t xml:space="preserve">It is commonly understood that health has many more disparate certification and testing organizations than </w:t>
      </w:r>
      <w:proofErr w:type="gramStart"/>
      <w:r>
        <w:rPr>
          <w:rFonts w:ascii="Times New Roman" w:hAnsi="Times New Roman"/>
          <w:sz w:val="24"/>
          <w:szCs w:val="24"/>
        </w:rPr>
        <w:t>does</w:t>
      </w:r>
      <w:proofErr w:type="gramEnd"/>
      <w:r>
        <w:rPr>
          <w:rFonts w:ascii="Times New Roman" w:hAnsi="Times New Roman"/>
          <w:sz w:val="24"/>
          <w:szCs w:val="24"/>
        </w:rPr>
        <w:t xml:space="preserve"> justice.  </w:t>
      </w:r>
    </w:p>
    <w:p w14:paraId="5DD6A249" w14:textId="77777777" w:rsidR="00D4691E" w:rsidRDefault="00D4691E" w:rsidP="00D4691E">
      <w:pPr>
        <w:pStyle w:val="BodyText"/>
        <w:spacing w:before="0" w:after="0"/>
        <w:jc w:val="both"/>
        <w:rPr>
          <w:rFonts w:ascii="Times New Roman" w:hAnsi="Times New Roman"/>
          <w:sz w:val="24"/>
          <w:szCs w:val="24"/>
        </w:rPr>
      </w:pPr>
    </w:p>
    <w:p w14:paraId="344A0AB1" w14:textId="184DF72B" w:rsidR="00D4691E" w:rsidRDefault="00B43648" w:rsidP="00D4691E">
      <w:pPr>
        <w:pStyle w:val="BodyText"/>
        <w:spacing w:before="0" w:after="0"/>
        <w:jc w:val="both"/>
        <w:rPr>
          <w:rFonts w:ascii="Times New Roman" w:hAnsi="Times New Roman"/>
          <w:sz w:val="24"/>
          <w:szCs w:val="24"/>
        </w:rPr>
      </w:pPr>
      <w:r>
        <w:rPr>
          <w:rFonts w:ascii="Times New Roman" w:hAnsi="Times New Roman"/>
          <w:sz w:val="24"/>
          <w:szCs w:val="24"/>
        </w:rPr>
        <w:t xml:space="preserve">We would like to encourage ONC to work collaboratively with Global via U.S. DOJ/OJP/BJA to determine the most </w:t>
      </w:r>
      <w:r w:rsidRPr="00CE59D4">
        <w:rPr>
          <w:rFonts w:ascii="Times New Roman" w:hAnsi="Times New Roman"/>
          <w:sz w:val="24"/>
          <w:szCs w:val="24"/>
        </w:rPr>
        <w:t>appropriate way of using the C-CDA content, message</w:t>
      </w:r>
      <w:r>
        <w:rPr>
          <w:rFonts w:ascii="Times New Roman" w:hAnsi="Times New Roman"/>
          <w:sz w:val="24"/>
          <w:szCs w:val="24"/>
        </w:rPr>
        <w:t xml:space="preserve"> exchange</w:t>
      </w:r>
      <w:r w:rsidR="00CE59D4">
        <w:rPr>
          <w:rFonts w:ascii="Times New Roman" w:hAnsi="Times New Roman"/>
          <w:sz w:val="24"/>
          <w:szCs w:val="24"/>
        </w:rPr>
        <w:t>,</w:t>
      </w:r>
      <w:r>
        <w:rPr>
          <w:rFonts w:ascii="Times New Roman" w:hAnsi="Times New Roman"/>
          <w:sz w:val="24"/>
          <w:szCs w:val="24"/>
        </w:rPr>
        <w:t xml:space="preserve"> and semantic definitions to achieving cross-domain interoperability.  DOJ currently uses the </w:t>
      </w:r>
      <w:r w:rsidRPr="00C261B6">
        <w:rPr>
          <w:rFonts w:ascii="Times New Roman" w:hAnsi="Times New Roman"/>
          <w:sz w:val="24"/>
          <w:szCs w:val="24"/>
        </w:rPr>
        <w:t>Springboard</w:t>
      </w:r>
      <w:r w:rsidR="00CE59D4">
        <w:rPr>
          <w:rFonts w:ascii="Times New Roman" w:hAnsi="Times New Roman"/>
          <w:sz w:val="24"/>
          <w:szCs w:val="24"/>
        </w:rPr>
        <w:t xml:space="preserve"> initiative to enable standards-</w:t>
      </w:r>
      <w:r>
        <w:rPr>
          <w:rFonts w:ascii="Times New Roman" w:hAnsi="Times New Roman"/>
          <w:sz w:val="24"/>
          <w:szCs w:val="24"/>
        </w:rPr>
        <w:t>based testing and conformance of the Global interoperable product sets.</w:t>
      </w:r>
      <w:r>
        <w:rPr>
          <w:rStyle w:val="FootnoteReference"/>
          <w:rFonts w:ascii="Times New Roman" w:hAnsi="Times New Roman"/>
          <w:sz w:val="24"/>
          <w:szCs w:val="24"/>
        </w:rPr>
        <w:footnoteReference w:id="5"/>
      </w:r>
      <w:r>
        <w:rPr>
          <w:rFonts w:ascii="Times New Roman" w:hAnsi="Times New Roman"/>
          <w:sz w:val="24"/>
          <w:szCs w:val="24"/>
        </w:rPr>
        <w:t xml:space="preserve">  </w:t>
      </w:r>
      <w:r w:rsidR="00CE59D4">
        <w:rPr>
          <w:rFonts w:ascii="Times New Roman" w:hAnsi="Times New Roman"/>
          <w:sz w:val="24"/>
          <w:szCs w:val="24"/>
        </w:rPr>
        <w:t xml:space="preserve">The </w:t>
      </w:r>
      <w:r>
        <w:rPr>
          <w:rFonts w:ascii="Times New Roman" w:hAnsi="Times New Roman"/>
          <w:sz w:val="24"/>
          <w:szCs w:val="24"/>
        </w:rPr>
        <w:t>Springboard certification process may be used by industry as well as government.</w:t>
      </w:r>
    </w:p>
    <w:p w14:paraId="35EF8229" w14:textId="77777777" w:rsidR="00B43648" w:rsidRPr="00C261B6" w:rsidRDefault="00B43648" w:rsidP="00D4691E">
      <w:pPr>
        <w:pStyle w:val="BodyText"/>
        <w:spacing w:before="0" w:after="0"/>
        <w:jc w:val="both"/>
        <w:rPr>
          <w:rFonts w:ascii="Times New Roman" w:hAnsi="Times New Roman"/>
          <w:sz w:val="24"/>
          <w:szCs w:val="24"/>
        </w:rPr>
      </w:pPr>
    </w:p>
    <w:p w14:paraId="755D4A77" w14:textId="0DB49E90" w:rsidR="007658B3" w:rsidRDefault="009A648F" w:rsidP="00D4691E">
      <w:pPr>
        <w:pStyle w:val="BodyText"/>
        <w:spacing w:before="0" w:after="0"/>
        <w:jc w:val="both"/>
        <w:rPr>
          <w:rFonts w:ascii="Times New Roman" w:hAnsi="Times New Roman"/>
          <w:sz w:val="24"/>
          <w:szCs w:val="24"/>
        </w:rPr>
      </w:pPr>
      <w:r>
        <w:rPr>
          <w:rFonts w:ascii="Times New Roman" w:hAnsi="Times New Roman"/>
          <w:sz w:val="24"/>
          <w:szCs w:val="24"/>
        </w:rPr>
        <w:t xml:space="preserve">We recommend </w:t>
      </w:r>
      <w:r w:rsidR="00CE59D4">
        <w:rPr>
          <w:rFonts w:ascii="Times New Roman" w:hAnsi="Times New Roman"/>
          <w:sz w:val="24"/>
          <w:szCs w:val="24"/>
        </w:rPr>
        <w:t xml:space="preserve">that </w:t>
      </w:r>
      <w:r w:rsidR="001E0C94">
        <w:rPr>
          <w:rFonts w:ascii="Times New Roman" w:hAnsi="Times New Roman"/>
          <w:sz w:val="24"/>
          <w:szCs w:val="24"/>
        </w:rPr>
        <w:t xml:space="preserve">Global, </w:t>
      </w:r>
      <w:r>
        <w:rPr>
          <w:rFonts w:ascii="Times New Roman" w:hAnsi="Times New Roman"/>
          <w:sz w:val="24"/>
          <w:szCs w:val="24"/>
        </w:rPr>
        <w:t xml:space="preserve">U.S. </w:t>
      </w:r>
      <w:r w:rsidR="001E0C94">
        <w:rPr>
          <w:rFonts w:ascii="Times New Roman" w:hAnsi="Times New Roman"/>
          <w:sz w:val="24"/>
          <w:szCs w:val="24"/>
        </w:rPr>
        <w:t>DOJ</w:t>
      </w:r>
      <w:r>
        <w:rPr>
          <w:rFonts w:ascii="Times New Roman" w:hAnsi="Times New Roman"/>
          <w:sz w:val="24"/>
          <w:szCs w:val="24"/>
        </w:rPr>
        <w:t>/OJP/BJA</w:t>
      </w:r>
      <w:r w:rsidR="00CE59D4">
        <w:rPr>
          <w:rFonts w:ascii="Times New Roman" w:hAnsi="Times New Roman"/>
          <w:sz w:val="24"/>
          <w:szCs w:val="24"/>
        </w:rPr>
        <w:t>,</w:t>
      </w:r>
      <w:r w:rsidR="001E0C94">
        <w:rPr>
          <w:rFonts w:ascii="Times New Roman" w:hAnsi="Times New Roman"/>
          <w:sz w:val="24"/>
          <w:szCs w:val="24"/>
        </w:rPr>
        <w:t xml:space="preserve"> and Springboard work with ONC </w:t>
      </w:r>
      <w:proofErr w:type="gramStart"/>
      <w:r w:rsidR="001E0C94">
        <w:rPr>
          <w:rFonts w:ascii="Times New Roman" w:hAnsi="Times New Roman"/>
          <w:sz w:val="24"/>
          <w:szCs w:val="24"/>
        </w:rPr>
        <w:t>S&amp;I</w:t>
      </w:r>
      <w:proofErr w:type="gramEnd"/>
      <w:r w:rsidR="001E0C94">
        <w:rPr>
          <w:rFonts w:ascii="Times New Roman" w:hAnsi="Times New Roman"/>
          <w:sz w:val="24"/>
          <w:szCs w:val="24"/>
        </w:rPr>
        <w:t xml:space="preserve"> certification bodies to coordinate test cases and checks for providing interoperable testing and certification </w:t>
      </w:r>
      <w:r w:rsidR="00223003">
        <w:rPr>
          <w:rFonts w:ascii="Times New Roman" w:hAnsi="Times New Roman"/>
          <w:sz w:val="24"/>
          <w:szCs w:val="24"/>
        </w:rPr>
        <w:t xml:space="preserve">of the critical standards areas of </w:t>
      </w:r>
      <w:r w:rsidR="00223003" w:rsidRPr="00CA3B15">
        <w:rPr>
          <w:rFonts w:ascii="Times New Roman" w:hAnsi="Times New Roman"/>
          <w:sz w:val="24"/>
          <w:szCs w:val="24"/>
        </w:rPr>
        <w:t>transport</w:t>
      </w:r>
      <w:r w:rsidR="00500F1B">
        <w:rPr>
          <w:rFonts w:ascii="Times New Roman" w:hAnsi="Times New Roman"/>
          <w:sz w:val="24"/>
          <w:szCs w:val="24"/>
        </w:rPr>
        <w:t>—</w:t>
      </w:r>
      <w:r w:rsidR="00223003" w:rsidRPr="00CA3B15">
        <w:rPr>
          <w:rFonts w:ascii="Times New Roman" w:hAnsi="Times New Roman"/>
          <w:sz w:val="24"/>
          <w:szCs w:val="24"/>
        </w:rPr>
        <w:t>message structure and semantic interoperability</w:t>
      </w:r>
      <w:r w:rsidR="00223003">
        <w:rPr>
          <w:rFonts w:ascii="Times New Roman" w:hAnsi="Times New Roman"/>
          <w:sz w:val="24"/>
          <w:szCs w:val="24"/>
        </w:rPr>
        <w:t xml:space="preserve"> </w:t>
      </w:r>
      <w:r w:rsidR="001E0C94">
        <w:rPr>
          <w:rFonts w:ascii="Times New Roman" w:hAnsi="Times New Roman"/>
          <w:sz w:val="24"/>
          <w:szCs w:val="24"/>
        </w:rPr>
        <w:t xml:space="preserve">between the justice and health COIs. </w:t>
      </w:r>
    </w:p>
    <w:p w14:paraId="255D42B8" w14:textId="674E6F09" w:rsidR="004214AF" w:rsidRDefault="004214AF">
      <w:pPr>
        <w:widowControl/>
        <w:adjustRightInd/>
        <w:spacing w:line="240" w:lineRule="auto"/>
        <w:jc w:val="left"/>
        <w:textAlignment w:val="auto"/>
      </w:pPr>
      <w:r>
        <w:br w:type="page"/>
      </w:r>
    </w:p>
    <w:p w14:paraId="0A10431E" w14:textId="567C5266" w:rsidR="007658B3" w:rsidRDefault="001E0C94" w:rsidP="006A75CF">
      <w:pPr>
        <w:pStyle w:val="Heading2"/>
        <w:spacing w:before="0" w:after="0"/>
      </w:pPr>
      <w:r>
        <w:rPr>
          <w:sz w:val="24"/>
          <w:szCs w:val="24"/>
        </w:rPr>
        <w:lastRenderedPageBreak/>
        <w:t xml:space="preserve"> </w:t>
      </w:r>
      <w:bookmarkStart w:id="36" w:name="_Toc415059483"/>
      <w:bookmarkStart w:id="37" w:name="_Toc414018000"/>
      <w:r w:rsidR="007658B3">
        <w:t>Measurement</w:t>
      </w:r>
      <w:bookmarkEnd w:id="36"/>
    </w:p>
    <w:bookmarkEnd w:id="37"/>
    <w:p w14:paraId="2143A4DD" w14:textId="2D1A47EC" w:rsidR="00BB0E2A" w:rsidRDefault="002C2506" w:rsidP="006A75CF">
      <w:pPr>
        <w:pStyle w:val="BodyText"/>
        <w:spacing w:before="0" w:after="0"/>
        <w:rPr>
          <w:rFonts w:ascii="Times New Roman" w:hAnsi="Times New Roman"/>
          <w:sz w:val="24"/>
          <w:szCs w:val="24"/>
        </w:rPr>
      </w:pPr>
      <w:r w:rsidRPr="00DD1001">
        <w:rPr>
          <w:rFonts w:ascii="Times New Roman" w:hAnsi="Times New Roman"/>
          <w:noProof/>
        </w:rPr>
        <mc:AlternateContent>
          <mc:Choice Requires="wps">
            <w:drawing>
              <wp:anchor distT="0" distB="0" distL="114300" distR="114300" simplePos="0" relativeHeight="251699712" behindDoc="0" locked="0" layoutInCell="1" allowOverlap="1" wp14:anchorId="0879BEF3" wp14:editId="6CA6F587">
                <wp:simplePos x="0" y="0"/>
                <wp:positionH relativeFrom="column">
                  <wp:posOffset>546735</wp:posOffset>
                </wp:positionH>
                <wp:positionV relativeFrom="paragraph">
                  <wp:posOffset>162560</wp:posOffset>
                </wp:positionV>
                <wp:extent cx="5212080" cy="3706495"/>
                <wp:effectExtent l="0" t="0" r="45720" b="65405"/>
                <wp:wrapSquare wrapText="bothSides"/>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3706495"/>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cap="flat" cmpd="sng" algn="ctr">
                          <a:solidFill>
                            <a:srgbClr val="4F81BD">
                              <a:lumMod val="60000"/>
                              <a:lumOff val="40000"/>
                            </a:srgbClr>
                          </a:solidFill>
                          <a:prstDash val="solid"/>
                          <a:round/>
                          <a:headEnd/>
                          <a:tailEnd/>
                        </a:ln>
                        <a:effectLst>
                          <a:outerShdw dist="28398" dir="3806097" algn="ctr" rotWithShape="0">
                            <a:srgbClr val="4F81BD">
                              <a:lumMod val="50000"/>
                              <a:lumOff val="0"/>
                              <a:alpha val="50000"/>
                            </a:srgbClr>
                          </a:outerShdw>
                        </a:effectLst>
                      </wps:spPr>
                      <wps:txbx>
                        <w:txbxContent>
                          <w:p w14:paraId="6D27E75A" w14:textId="77777777" w:rsidR="00C43D8C" w:rsidRPr="000561F3" w:rsidRDefault="00C43D8C" w:rsidP="00D4691E">
                            <w:pPr>
                              <w:spacing w:line="240" w:lineRule="auto"/>
                              <w:ind w:left="90"/>
                              <w:rPr>
                                <w:b/>
                                <w:bCs/>
                                <w:i/>
                                <w:iCs/>
                                <w:sz w:val="20"/>
                                <w:szCs w:val="20"/>
                              </w:rPr>
                            </w:pPr>
                            <w:r w:rsidRPr="000561F3">
                              <w:rPr>
                                <w:b/>
                                <w:bCs/>
                                <w:i/>
                                <w:iCs/>
                                <w:sz w:val="20"/>
                                <w:szCs w:val="20"/>
                              </w:rPr>
                              <w:t xml:space="preserve">ONC Roadmap Guidance:  </w:t>
                            </w:r>
                          </w:p>
                          <w:p w14:paraId="2EE35744" w14:textId="77777777" w:rsidR="00C43D8C" w:rsidRDefault="00C43D8C" w:rsidP="00D4691E">
                            <w:pPr>
                              <w:pStyle w:val="Default"/>
                              <w:rPr>
                                <w:rFonts w:ascii="Times New Roman" w:hAnsi="Times New Roman" w:cs="Times New Roman"/>
                                <w:b/>
                                <w:color w:val="auto"/>
                                <w:sz w:val="20"/>
                                <w:szCs w:val="20"/>
                              </w:rPr>
                            </w:pPr>
                          </w:p>
                          <w:p w14:paraId="2C23B682"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Does the measurement and evaluation framework cover key areas? What concepts are missing? </w:t>
                            </w:r>
                          </w:p>
                          <w:p w14:paraId="711D6859" w14:textId="0B82F552" w:rsidR="00C43D8C" w:rsidRPr="00D4691E" w:rsidRDefault="00C43D8C" w:rsidP="00500F1B">
                            <w:pPr>
                              <w:numPr>
                                <w:ilvl w:val="0"/>
                                <w:numId w:val="7"/>
                              </w:numPr>
                              <w:spacing w:line="240" w:lineRule="auto"/>
                              <w:ind w:left="450"/>
                              <w:jc w:val="left"/>
                              <w:rPr>
                                <w:sz w:val="20"/>
                                <w:szCs w:val="20"/>
                              </w:rPr>
                            </w:pPr>
                            <w:r w:rsidRPr="00D4691E">
                              <w:rPr>
                                <w:sz w:val="20"/>
                                <w:szCs w:val="20"/>
                              </w:rPr>
                              <w:t>Which concepts from the framework are the most important to measure? What types of me</w:t>
                            </w:r>
                            <w:r>
                              <w:rPr>
                                <w:sz w:val="20"/>
                                <w:szCs w:val="20"/>
                              </w:rPr>
                              <w:t>asures should be included in a “</w:t>
                            </w:r>
                            <w:r w:rsidRPr="00D4691E">
                              <w:rPr>
                                <w:sz w:val="20"/>
                                <w:szCs w:val="20"/>
                              </w:rPr>
                              <w:t>core</w:t>
                            </w:r>
                            <w:r>
                              <w:rPr>
                                <w:sz w:val="20"/>
                                <w:szCs w:val="20"/>
                              </w:rPr>
                              <w:t>”</w:t>
                            </w:r>
                            <w:r w:rsidRPr="00D4691E">
                              <w:rPr>
                                <w:sz w:val="20"/>
                                <w:szCs w:val="20"/>
                              </w:rPr>
                              <w:t xml:space="preserve"> measure set? </w:t>
                            </w:r>
                          </w:p>
                          <w:p w14:paraId="10391758" w14:textId="292A3AA9" w:rsidR="00C43D8C" w:rsidRPr="00D4691E" w:rsidRDefault="00C43D8C" w:rsidP="00500F1B">
                            <w:pPr>
                              <w:numPr>
                                <w:ilvl w:val="0"/>
                                <w:numId w:val="7"/>
                              </w:numPr>
                              <w:spacing w:line="240" w:lineRule="auto"/>
                              <w:ind w:left="450"/>
                              <w:jc w:val="left"/>
                              <w:rPr>
                                <w:sz w:val="20"/>
                                <w:szCs w:val="20"/>
                              </w:rPr>
                            </w:pPr>
                            <w:r w:rsidRPr="00D4691E">
                              <w:rPr>
                                <w:sz w:val="20"/>
                                <w:szCs w:val="20"/>
                              </w:rPr>
                              <w:t>Should measurement focus on certain use cases, priority populations</w:t>
                            </w:r>
                            <w:r>
                              <w:rPr>
                                <w:sz w:val="20"/>
                                <w:szCs w:val="20"/>
                              </w:rPr>
                              <w:t>,</w:t>
                            </w:r>
                            <w:r w:rsidRPr="00D4691E">
                              <w:rPr>
                                <w:sz w:val="20"/>
                                <w:szCs w:val="20"/>
                              </w:rPr>
                              <w:t xml:space="preserve"> or levels of the ecosystem (e.g., encounter, patient, provider, </w:t>
                            </w:r>
                            <w:proofErr w:type="gramStart"/>
                            <w:r w:rsidRPr="00D4691E">
                              <w:rPr>
                                <w:sz w:val="20"/>
                                <w:szCs w:val="20"/>
                              </w:rPr>
                              <w:t>organization</w:t>
                            </w:r>
                            <w:proofErr w:type="gramEnd"/>
                            <w:r w:rsidRPr="00D4691E">
                              <w:rPr>
                                <w:sz w:val="20"/>
                                <w:szCs w:val="20"/>
                              </w:rPr>
                              <w:t xml:space="preserve">)? </w:t>
                            </w:r>
                          </w:p>
                          <w:p w14:paraId="79414BEE" w14:textId="011932B8"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What other types of metrics have been successfully used at the local or regional level that might be considered for nationwide use? Would stakeholders be willing to propose novel metrics and provide </w:t>
                            </w:r>
                            <w:r>
                              <w:rPr>
                                <w:sz w:val="20"/>
                                <w:szCs w:val="20"/>
                              </w:rPr>
                              <w:t>“</w:t>
                            </w:r>
                            <w:r w:rsidRPr="00D4691E">
                              <w:rPr>
                                <w:sz w:val="20"/>
                                <w:szCs w:val="20"/>
                              </w:rPr>
                              <w:t>test beds</w:t>
                            </w:r>
                            <w:r>
                              <w:rPr>
                                <w:sz w:val="20"/>
                                <w:szCs w:val="20"/>
                              </w:rPr>
                              <w:t>”</w:t>
                            </w:r>
                            <w:r w:rsidRPr="00D4691E">
                              <w:rPr>
                                <w:sz w:val="20"/>
                                <w:szCs w:val="20"/>
                              </w:rPr>
                              <w:t xml:space="preserve"> to assess the potential for nationwide use? </w:t>
                            </w:r>
                          </w:p>
                          <w:p w14:paraId="590AD5CE"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What measurement gaps should be prioritized and addressed quickly? </w:t>
                            </w:r>
                          </w:p>
                          <w:p w14:paraId="0FB932DB"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What other available data sources at the national level could be leveraged to monitor progress? </w:t>
                            </w:r>
                          </w:p>
                          <w:p w14:paraId="4EE0A811"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Are the potential mechanisms for addressing gaps adequate? What are other suggestions? </w:t>
                            </w:r>
                          </w:p>
                          <w:p w14:paraId="1B9C69F9"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How should data holders share information to support reporting on nationwide progress? </w:t>
                            </w:r>
                          </w:p>
                          <w:p w14:paraId="6BA2FA9A" w14:textId="656E741A" w:rsidR="00C43D8C" w:rsidRPr="00774C20" w:rsidRDefault="00C43D8C" w:rsidP="00500F1B">
                            <w:pPr>
                              <w:numPr>
                                <w:ilvl w:val="0"/>
                                <w:numId w:val="7"/>
                              </w:numPr>
                              <w:spacing w:line="240" w:lineRule="auto"/>
                              <w:ind w:left="450"/>
                              <w:jc w:val="left"/>
                              <w:rPr>
                                <w:b/>
                                <w:sz w:val="20"/>
                                <w:szCs w:val="20"/>
                              </w:rPr>
                            </w:pPr>
                            <w:r w:rsidRPr="00774C20">
                              <w:rPr>
                                <w:sz w:val="20"/>
                                <w:szCs w:val="20"/>
                              </w:rPr>
                              <w:t xml:space="preserve">What are appropriate, even if imperfect, sources of data for measuring impact in the short term? In the long term? Is there adequate data presently to start some measurement of impact?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79BEF3" id="Rounded Rectangle 17" o:spid="_x0000_s1035" style="position:absolute;margin-left:43.05pt;margin-top:12.8pt;width:410.4pt;height:291.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yoIQMAAM0GAAAOAAAAZHJzL2Uyb0RvYy54bWysVU1vEzEQvSPxHyzf6e6maZpETavSUoRU&#10;oGpBnJ21N2vw2ovtdBN+Pc/2Zpt+HCpEDit7xvPx5s1MTs42jSL3wjpp9IIWBzklQpeGS71a0O/f&#10;rt5NKXGeac6U0WJBt8LRs9O3b066di5GpjaKC0vgRLt51y5o7X07zzJX1qJh7sC0QkNZGdswj6td&#10;ZdyyDt4blY3yfJJ1xvLWmlI4B+llUtLT6L+qROm/VpUTnqgFRW4+fm38LsM3Oz1h85VlbS3LPg32&#10;D1k0TGoEHVxdMs/I2spnrhpZWuNM5Q9K02SmqmQpIgagKfInaO5q1oqIBcVx7VAm9//cll/ubyyR&#10;HNwdU6JZA45uzVpzwcktqsf0SgkCHQrVtW6O93ftjQ1QXXttyl+OaHNR45k4t9Z0tWAc6RXhffbI&#10;IFwcTMmy+2w4wrC1N7Fmm8o2wSGqQTaRmu1Ajdh4UkJ4NCpG+RQMltAdHueT8ewoxmDznXlrnf8o&#10;TEPCYUFtQBEgxBjs/tr5SBDvUTL+k5KqUaD7nilSTCaTiDJj8/4xTjufPbX8SipFrPE/pK8jOyHR&#10;qHQ7/460BhVIYrd1F8oSBFhQdC03HSWKOQ/hgl7FXzRX6wZFSe+KPPxSZ0KO/k3yKEJOySfKi25z&#10;KXYK2RsGkbOr5RB4fDUt3l8+izN+OcxkJw6hkpshVgzZA1VSE9AOaqIjUONKpkTopJ4YjFUsWEhI&#10;adJBMzoGMlIyTHqlmMexaWHh9IoSplZYIaW3MVNnlBysXwNnyBvB9qo2oHwC55H/QPMlc3UqdFSl&#10;+scmijsiNPYHzePZM6nSGU6VDvhE3DV9aczaC3tX845wGVpxND2cYQ9yCdIPp/kkn2HWHuC+2FCv&#10;gXy0o+ox5L53mGprlhAND58UYUg0MryHIY5umNY09X6z3MQlMQtlCZO8NHyLWcYohFYP/wA41Mb+&#10;oaTDNgWlv9fMCnT7J41pmBXjMZ75eBkfHY9wsfua5b6G6RKuUi+gx8LlwuMOo3Vr5apGrCJ2iTbn&#10;2CKV9Lt1k/Lqdw92ZmrdtN/DUt6/x1cP/0KnfwEAAP//AwBQSwMEFAAGAAgAAAAhADow9iThAAAA&#10;CQEAAA8AAABkcnMvZG93bnJldi54bWxMj0FLw0AUhO+C/2F5ghexm1ZckphNEUVUKIK1B3vbZJ9J&#10;MPs2ZLdp/Pe+nvQ4zDDzTbGeXS8mHEPnScNykYBAqr3tqNGw+3i6TkGEaMia3hNq+MEA6/L8rDC5&#10;9Ud6x2kbG8ElFHKjoY1xyKUMdYvOhIUfkNj78qMzkeXYSDuaI5e7Xq6SRElnOuKF1gz40GL9vT04&#10;3t3tp7qym2aTvgyPn8+vV3vfvWl9eTHf34GIOMe/MJzwGR1KZqr8gWwQvYZULTmpYXWrQLCfJSoD&#10;UWlQSXYDsizk/wflLwAAAP//AwBQSwECLQAUAAYACAAAACEAtoM4kv4AAADhAQAAEwAAAAAAAAAA&#10;AAAAAAAAAAAAW0NvbnRlbnRfVHlwZXNdLnhtbFBLAQItABQABgAIAAAAIQA4/SH/1gAAAJQBAAAL&#10;AAAAAAAAAAAAAAAAAC8BAABfcmVscy8ucmVsc1BLAQItABQABgAIAAAAIQAhnEyoIQMAAM0GAAAO&#10;AAAAAAAAAAAAAAAAAC4CAABkcnMvZTJvRG9jLnhtbFBLAQItABQABgAIAAAAIQA6MPYk4QAAAAkB&#10;AAAPAAAAAAAAAAAAAAAAAHsFAABkcnMvZG93bnJldi54bWxQSwUGAAAAAAQABADzAAAAiQYAAAAA&#10;" strokecolor="#95b3d7" strokeweight="1pt">
                <v:fill color2="#b9cde5" focus="100%" type="gradient"/>
                <v:shadow on="t" color="#254061" opacity=".5" offset="1pt"/>
                <v:textbox>
                  <w:txbxContent>
                    <w:p w14:paraId="6D27E75A" w14:textId="77777777" w:rsidR="00C43D8C" w:rsidRPr="000561F3" w:rsidRDefault="00C43D8C" w:rsidP="00D4691E">
                      <w:pPr>
                        <w:spacing w:line="240" w:lineRule="auto"/>
                        <w:ind w:left="90"/>
                        <w:rPr>
                          <w:b/>
                          <w:bCs/>
                          <w:i/>
                          <w:iCs/>
                          <w:sz w:val="20"/>
                          <w:szCs w:val="20"/>
                        </w:rPr>
                      </w:pPr>
                      <w:r w:rsidRPr="000561F3">
                        <w:rPr>
                          <w:b/>
                          <w:bCs/>
                          <w:i/>
                          <w:iCs/>
                          <w:sz w:val="20"/>
                          <w:szCs w:val="20"/>
                        </w:rPr>
                        <w:t xml:space="preserve">ONC Roadmap Guidance:  </w:t>
                      </w:r>
                    </w:p>
                    <w:p w14:paraId="2EE35744" w14:textId="77777777" w:rsidR="00C43D8C" w:rsidRDefault="00C43D8C" w:rsidP="00D4691E">
                      <w:pPr>
                        <w:pStyle w:val="Default"/>
                        <w:rPr>
                          <w:rFonts w:ascii="Times New Roman" w:hAnsi="Times New Roman" w:cs="Times New Roman"/>
                          <w:b/>
                          <w:color w:val="auto"/>
                          <w:sz w:val="20"/>
                          <w:szCs w:val="20"/>
                        </w:rPr>
                      </w:pPr>
                    </w:p>
                    <w:p w14:paraId="2C23B682"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Does the measurement and evaluation framework cover key areas? What concepts are missing? </w:t>
                      </w:r>
                    </w:p>
                    <w:p w14:paraId="711D6859" w14:textId="0B82F552" w:rsidR="00C43D8C" w:rsidRPr="00D4691E" w:rsidRDefault="00C43D8C" w:rsidP="00500F1B">
                      <w:pPr>
                        <w:numPr>
                          <w:ilvl w:val="0"/>
                          <w:numId w:val="7"/>
                        </w:numPr>
                        <w:spacing w:line="240" w:lineRule="auto"/>
                        <w:ind w:left="450"/>
                        <w:jc w:val="left"/>
                        <w:rPr>
                          <w:sz w:val="20"/>
                          <w:szCs w:val="20"/>
                        </w:rPr>
                      </w:pPr>
                      <w:r w:rsidRPr="00D4691E">
                        <w:rPr>
                          <w:sz w:val="20"/>
                          <w:szCs w:val="20"/>
                        </w:rPr>
                        <w:t>Which concepts from the framework are the most important to measure? What types of me</w:t>
                      </w:r>
                      <w:r>
                        <w:rPr>
                          <w:sz w:val="20"/>
                          <w:szCs w:val="20"/>
                        </w:rPr>
                        <w:t>asures should be included in a “</w:t>
                      </w:r>
                      <w:r w:rsidRPr="00D4691E">
                        <w:rPr>
                          <w:sz w:val="20"/>
                          <w:szCs w:val="20"/>
                        </w:rPr>
                        <w:t>core</w:t>
                      </w:r>
                      <w:r>
                        <w:rPr>
                          <w:sz w:val="20"/>
                          <w:szCs w:val="20"/>
                        </w:rPr>
                        <w:t>”</w:t>
                      </w:r>
                      <w:r w:rsidRPr="00D4691E">
                        <w:rPr>
                          <w:sz w:val="20"/>
                          <w:szCs w:val="20"/>
                        </w:rPr>
                        <w:t xml:space="preserve"> measure set? </w:t>
                      </w:r>
                    </w:p>
                    <w:p w14:paraId="10391758" w14:textId="292A3AA9" w:rsidR="00C43D8C" w:rsidRPr="00D4691E" w:rsidRDefault="00C43D8C" w:rsidP="00500F1B">
                      <w:pPr>
                        <w:numPr>
                          <w:ilvl w:val="0"/>
                          <w:numId w:val="7"/>
                        </w:numPr>
                        <w:spacing w:line="240" w:lineRule="auto"/>
                        <w:ind w:left="450"/>
                        <w:jc w:val="left"/>
                        <w:rPr>
                          <w:sz w:val="20"/>
                          <w:szCs w:val="20"/>
                        </w:rPr>
                      </w:pPr>
                      <w:r w:rsidRPr="00D4691E">
                        <w:rPr>
                          <w:sz w:val="20"/>
                          <w:szCs w:val="20"/>
                        </w:rPr>
                        <w:t>Should measurement focus on certain use cases, priority populations</w:t>
                      </w:r>
                      <w:r>
                        <w:rPr>
                          <w:sz w:val="20"/>
                          <w:szCs w:val="20"/>
                        </w:rPr>
                        <w:t>,</w:t>
                      </w:r>
                      <w:r w:rsidRPr="00D4691E">
                        <w:rPr>
                          <w:sz w:val="20"/>
                          <w:szCs w:val="20"/>
                        </w:rPr>
                        <w:t xml:space="preserve"> or levels of the ecosystem (e.g., encounter, patient, provider, organization)? </w:t>
                      </w:r>
                    </w:p>
                    <w:p w14:paraId="79414BEE" w14:textId="011932B8"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What other types of metrics have been successfully used at the local or regional level that might be considered for nationwide use? Would stakeholders be willing to propose novel metrics and provide </w:t>
                      </w:r>
                      <w:r>
                        <w:rPr>
                          <w:sz w:val="20"/>
                          <w:szCs w:val="20"/>
                        </w:rPr>
                        <w:t>“</w:t>
                      </w:r>
                      <w:r w:rsidRPr="00D4691E">
                        <w:rPr>
                          <w:sz w:val="20"/>
                          <w:szCs w:val="20"/>
                        </w:rPr>
                        <w:t>test beds</w:t>
                      </w:r>
                      <w:r>
                        <w:rPr>
                          <w:sz w:val="20"/>
                          <w:szCs w:val="20"/>
                        </w:rPr>
                        <w:t>”</w:t>
                      </w:r>
                      <w:r w:rsidRPr="00D4691E">
                        <w:rPr>
                          <w:sz w:val="20"/>
                          <w:szCs w:val="20"/>
                        </w:rPr>
                        <w:t xml:space="preserve"> to assess the potential for nationwide use? </w:t>
                      </w:r>
                    </w:p>
                    <w:p w14:paraId="590AD5CE"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What measurement gaps should be prioritized and addressed quickly? </w:t>
                      </w:r>
                    </w:p>
                    <w:p w14:paraId="0FB932DB"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What other available data sources at the national level could be leveraged to monitor progress? </w:t>
                      </w:r>
                    </w:p>
                    <w:p w14:paraId="4EE0A811"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Are the potential mechanisms for addressing gaps adequate? What are other suggestions? </w:t>
                      </w:r>
                    </w:p>
                    <w:p w14:paraId="1B9C69F9" w14:textId="77777777" w:rsidR="00C43D8C" w:rsidRPr="00D4691E" w:rsidRDefault="00C43D8C" w:rsidP="00500F1B">
                      <w:pPr>
                        <w:numPr>
                          <w:ilvl w:val="0"/>
                          <w:numId w:val="7"/>
                        </w:numPr>
                        <w:spacing w:line="240" w:lineRule="auto"/>
                        <w:ind w:left="450"/>
                        <w:jc w:val="left"/>
                        <w:rPr>
                          <w:sz w:val="20"/>
                          <w:szCs w:val="20"/>
                        </w:rPr>
                      </w:pPr>
                      <w:r w:rsidRPr="00D4691E">
                        <w:rPr>
                          <w:sz w:val="20"/>
                          <w:szCs w:val="20"/>
                        </w:rPr>
                        <w:t xml:space="preserve">How should data holders share information to support reporting on nationwide progress? </w:t>
                      </w:r>
                    </w:p>
                    <w:p w14:paraId="6BA2FA9A" w14:textId="656E741A" w:rsidR="00C43D8C" w:rsidRPr="00774C20" w:rsidRDefault="00C43D8C" w:rsidP="00500F1B">
                      <w:pPr>
                        <w:numPr>
                          <w:ilvl w:val="0"/>
                          <w:numId w:val="7"/>
                        </w:numPr>
                        <w:spacing w:line="240" w:lineRule="auto"/>
                        <w:ind w:left="450"/>
                        <w:jc w:val="left"/>
                        <w:rPr>
                          <w:b/>
                          <w:sz w:val="20"/>
                          <w:szCs w:val="20"/>
                        </w:rPr>
                      </w:pPr>
                      <w:r w:rsidRPr="00774C20">
                        <w:rPr>
                          <w:sz w:val="20"/>
                          <w:szCs w:val="20"/>
                        </w:rPr>
                        <w:t xml:space="preserve">What are appropriate, even if imperfect, sources of data for measuring impact in the short term? In the long term? Is there adequate data presently to start some measurement of impact? </w:t>
                      </w:r>
                    </w:p>
                  </w:txbxContent>
                </v:textbox>
                <w10:wrap type="square"/>
              </v:roundrect>
            </w:pict>
          </mc:Fallback>
        </mc:AlternateContent>
      </w:r>
    </w:p>
    <w:p w14:paraId="0B7DE932" w14:textId="4B162F1D" w:rsidR="00D4691E" w:rsidRDefault="00D4691E" w:rsidP="006A75CF">
      <w:pPr>
        <w:pStyle w:val="BodyText"/>
        <w:spacing w:before="0" w:after="0"/>
        <w:rPr>
          <w:rFonts w:ascii="Times New Roman" w:hAnsi="Times New Roman"/>
          <w:sz w:val="24"/>
          <w:szCs w:val="24"/>
        </w:rPr>
      </w:pPr>
    </w:p>
    <w:p w14:paraId="6AC38DDC" w14:textId="1ACE41F2" w:rsidR="00D4691E" w:rsidRDefault="00D4691E" w:rsidP="006A75CF">
      <w:pPr>
        <w:pStyle w:val="BodyText"/>
        <w:spacing w:before="0" w:after="0"/>
        <w:rPr>
          <w:rFonts w:ascii="Times New Roman" w:hAnsi="Times New Roman"/>
          <w:sz w:val="24"/>
          <w:szCs w:val="24"/>
        </w:rPr>
      </w:pPr>
    </w:p>
    <w:p w14:paraId="67E4A436" w14:textId="544CDE58" w:rsidR="00D4691E" w:rsidRDefault="00D4691E" w:rsidP="006A75CF">
      <w:pPr>
        <w:pStyle w:val="BodyText"/>
        <w:spacing w:before="0" w:after="0"/>
        <w:rPr>
          <w:rFonts w:ascii="Times New Roman" w:hAnsi="Times New Roman"/>
          <w:sz w:val="24"/>
          <w:szCs w:val="24"/>
        </w:rPr>
      </w:pPr>
    </w:p>
    <w:p w14:paraId="351AB329" w14:textId="77777777" w:rsidR="00D4691E" w:rsidRDefault="00D4691E" w:rsidP="006A75CF">
      <w:pPr>
        <w:pStyle w:val="BodyText"/>
        <w:spacing w:before="0" w:after="0"/>
        <w:rPr>
          <w:rFonts w:ascii="Times New Roman" w:hAnsi="Times New Roman"/>
          <w:sz w:val="24"/>
          <w:szCs w:val="24"/>
        </w:rPr>
      </w:pPr>
    </w:p>
    <w:p w14:paraId="03EB6E25" w14:textId="77777777" w:rsidR="00D4691E" w:rsidRDefault="00D4691E" w:rsidP="006A75CF">
      <w:pPr>
        <w:pStyle w:val="BodyText"/>
        <w:spacing w:before="0" w:after="0"/>
        <w:rPr>
          <w:rFonts w:ascii="Times New Roman" w:hAnsi="Times New Roman"/>
          <w:sz w:val="24"/>
          <w:szCs w:val="24"/>
        </w:rPr>
      </w:pPr>
    </w:p>
    <w:p w14:paraId="6EB9E0AA" w14:textId="6AD41C44" w:rsidR="00D4691E" w:rsidRDefault="00D4691E" w:rsidP="006A75CF">
      <w:pPr>
        <w:pStyle w:val="BodyText"/>
        <w:spacing w:before="0" w:after="0"/>
        <w:rPr>
          <w:rFonts w:ascii="Times New Roman" w:hAnsi="Times New Roman"/>
          <w:sz w:val="24"/>
          <w:szCs w:val="24"/>
        </w:rPr>
      </w:pPr>
    </w:p>
    <w:p w14:paraId="1E40D993" w14:textId="77777777" w:rsidR="00D4691E" w:rsidRDefault="00D4691E" w:rsidP="006A75CF">
      <w:pPr>
        <w:pStyle w:val="BodyText"/>
        <w:spacing w:before="0" w:after="0"/>
        <w:rPr>
          <w:rFonts w:ascii="Times New Roman" w:hAnsi="Times New Roman"/>
          <w:sz w:val="24"/>
          <w:szCs w:val="24"/>
        </w:rPr>
      </w:pPr>
    </w:p>
    <w:p w14:paraId="5E085F2E" w14:textId="77777777" w:rsidR="00D4691E" w:rsidRDefault="00D4691E" w:rsidP="006A75CF">
      <w:pPr>
        <w:pStyle w:val="BodyText"/>
        <w:spacing w:before="0" w:after="0"/>
        <w:rPr>
          <w:rFonts w:ascii="Times New Roman" w:hAnsi="Times New Roman"/>
          <w:sz w:val="24"/>
          <w:szCs w:val="24"/>
        </w:rPr>
      </w:pPr>
    </w:p>
    <w:p w14:paraId="644F985C" w14:textId="77777777" w:rsidR="00D4691E" w:rsidRDefault="00D4691E" w:rsidP="006A75CF">
      <w:pPr>
        <w:pStyle w:val="BodyText"/>
        <w:spacing w:before="0" w:after="0"/>
        <w:rPr>
          <w:rFonts w:ascii="Times New Roman" w:hAnsi="Times New Roman"/>
          <w:sz w:val="24"/>
          <w:szCs w:val="24"/>
        </w:rPr>
      </w:pPr>
    </w:p>
    <w:p w14:paraId="57BBDB1B" w14:textId="77777777" w:rsidR="00D4691E" w:rsidRDefault="00D4691E" w:rsidP="006A75CF">
      <w:pPr>
        <w:pStyle w:val="BodyText"/>
        <w:spacing w:before="0" w:after="0"/>
        <w:rPr>
          <w:rFonts w:ascii="Times New Roman" w:hAnsi="Times New Roman"/>
          <w:sz w:val="24"/>
          <w:szCs w:val="24"/>
        </w:rPr>
      </w:pPr>
    </w:p>
    <w:p w14:paraId="064E6A84" w14:textId="77777777" w:rsidR="00D4691E" w:rsidRDefault="00D4691E" w:rsidP="006A75CF">
      <w:pPr>
        <w:pStyle w:val="BodyText"/>
        <w:spacing w:before="0" w:after="0"/>
        <w:rPr>
          <w:rFonts w:ascii="Times New Roman" w:hAnsi="Times New Roman"/>
          <w:sz w:val="24"/>
          <w:szCs w:val="24"/>
        </w:rPr>
      </w:pPr>
    </w:p>
    <w:p w14:paraId="28F7AB28" w14:textId="77777777" w:rsidR="00D4691E" w:rsidRDefault="00D4691E" w:rsidP="006A75CF">
      <w:pPr>
        <w:pStyle w:val="BodyText"/>
        <w:spacing w:before="0" w:after="0"/>
        <w:rPr>
          <w:rFonts w:ascii="Times New Roman" w:hAnsi="Times New Roman"/>
          <w:sz w:val="24"/>
          <w:szCs w:val="24"/>
        </w:rPr>
      </w:pPr>
    </w:p>
    <w:p w14:paraId="6CAB5B36" w14:textId="77777777" w:rsidR="00D4691E" w:rsidRDefault="00D4691E" w:rsidP="006A75CF">
      <w:pPr>
        <w:pStyle w:val="BodyText"/>
        <w:spacing w:before="0" w:after="0"/>
        <w:rPr>
          <w:rFonts w:ascii="Times New Roman" w:hAnsi="Times New Roman"/>
          <w:sz w:val="24"/>
          <w:szCs w:val="24"/>
        </w:rPr>
      </w:pPr>
    </w:p>
    <w:p w14:paraId="077B776D" w14:textId="77777777" w:rsidR="00D4691E" w:rsidRDefault="00D4691E" w:rsidP="006A75CF">
      <w:pPr>
        <w:pStyle w:val="BodyText"/>
        <w:spacing w:before="0" w:after="0"/>
        <w:rPr>
          <w:rFonts w:ascii="Times New Roman" w:hAnsi="Times New Roman"/>
          <w:sz w:val="24"/>
          <w:szCs w:val="24"/>
        </w:rPr>
      </w:pPr>
    </w:p>
    <w:p w14:paraId="2018892C" w14:textId="77777777" w:rsidR="00D4691E" w:rsidRDefault="00D4691E" w:rsidP="006A75CF">
      <w:pPr>
        <w:pStyle w:val="BodyText"/>
        <w:spacing w:before="0" w:after="0"/>
        <w:rPr>
          <w:rFonts w:ascii="Times New Roman" w:hAnsi="Times New Roman"/>
          <w:sz w:val="24"/>
          <w:szCs w:val="24"/>
        </w:rPr>
      </w:pPr>
    </w:p>
    <w:p w14:paraId="17A65F01" w14:textId="77777777" w:rsidR="00D4691E" w:rsidRDefault="00D4691E" w:rsidP="006A75CF">
      <w:pPr>
        <w:pStyle w:val="BodyText"/>
        <w:spacing w:before="0" w:after="0"/>
        <w:rPr>
          <w:rFonts w:ascii="Times New Roman" w:hAnsi="Times New Roman"/>
          <w:sz w:val="24"/>
          <w:szCs w:val="24"/>
        </w:rPr>
      </w:pPr>
    </w:p>
    <w:p w14:paraId="0DC6559E" w14:textId="77777777" w:rsidR="00D4691E" w:rsidRDefault="00D4691E" w:rsidP="006A75CF">
      <w:pPr>
        <w:pStyle w:val="BodyText"/>
        <w:spacing w:before="0" w:after="0"/>
        <w:rPr>
          <w:rFonts w:ascii="Times New Roman" w:hAnsi="Times New Roman"/>
          <w:sz w:val="24"/>
          <w:szCs w:val="24"/>
        </w:rPr>
      </w:pPr>
    </w:p>
    <w:p w14:paraId="1F993CF6" w14:textId="77777777" w:rsidR="00D4691E" w:rsidRDefault="00D4691E" w:rsidP="006A75CF">
      <w:pPr>
        <w:pStyle w:val="BodyText"/>
        <w:spacing w:before="0" w:after="0"/>
        <w:rPr>
          <w:rFonts w:ascii="Times New Roman" w:hAnsi="Times New Roman"/>
          <w:sz w:val="24"/>
          <w:szCs w:val="24"/>
        </w:rPr>
      </w:pPr>
    </w:p>
    <w:p w14:paraId="485F2DEB" w14:textId="77777777" w:rsidR="00D4691E" w:rsidRDefault="00D4691E" w:rsidP="006A75CF">
      <w:pPr>
        <w:pStyle w:val="BodyText"/>
        <w:spacing w:before="0" w:after="0"/>
        <w:rPr>
          <w:rFonts w:ascii="Times New Roman" w:hAnsi="Times New Roman"/>
          <w:sz w:val="24"/>
          <w:szCs w:val="24"/>
        </w:rPr>
      </w:pPr>
    </w:p>
    <w:p w14:paraId="711D4048" w14:textId="77777777" w:rsidR="00D4691E" w:rsidRDefault="00D4691E" w:rsidP="006A75CF">
      <w:pPr>
        <w:pStyle w:val="BodyText"/>
        <w:spacing w:before="0" w:after="0"/>
        <w:rPr>
          <w:rFonts w:ascii="Times New Roman" w:hAnsi="Times New Roman"/>
          <w:sz w:val="24"/>
          <w:szCs w:val="24"/>
        </w:rPr>
      </w:pPr>
    </w:p>
    <w:p w14:paraId="2D65E826" w14:textId="77777777" w:rsidR="00D4691E" w:rsidRPr="00D4691E" w:rsidRDefault="00D4691E" w:rsidP="006A75CF">
      <w:pPr>
        <w:pStyle w:val="BodyText"/>
        <w:spacing w:before="0" w:after="0"/>
        <w:rPr>
          <w:rFonts w:ascii="Times New Roman" w:hAnsi="Times New Roman"/>
          <w:sz w:val="24"/>
          <w:szCs w:val="24"/>
        </w:rPr>
      </w:pPr>
    </w:p>
    <w:p w14:paraId="450F0824" w14:textId="77777777" w:rsidR="00BB0E2A" w:rsidRPr="00212BB3" w:rsidRDefault="00BB0E2A" w:rsidP="006A75CF">
      <w:pPr>
        <w:pStyle w:val="Default"/>
        <w:rPr>
          <w:rFonts w:ascii="Times New Roman" w:hAnsi="Times New Roman" w:cs="Times New Roman"/>
          <w:color w:val="auto"/>
          <w:sz w:val="22"/>
          <w:szCs w:val="22"/>
        </w:rPr>
      </w:pPr>
    </w:p>
    <w:p w14:paraId="68E3CE2D" w14:textId="4F693DDE" w:rsidR="00D80FB5" w:rsidRDefault="00D80FB5" w:rsidP="00D80FB5">
      <w:pPr>
        <w:spacing w:line="240" w:lineRule="auto"/>
      </w:pPr>
      <w:r w:rsidRPr="00D80FB5">
        <w:t>In 2011, the National Child Welfare Resource Center for Legal and Judicial Issues (a service of HHS’s Children’s Bureau) promulgated court performance measures for the physical health of children and youth under court jurisdiction because of abuse or neglect</w:t>
      </w:r>
      <w:r w:rsidR="00500F1B">
        <w:t>.</w:t>
      </w:r>
      <w:r w:rsidRPr="00D80FB5">
        <w:rPr>
          <w:rStyle w:val="FootnoteReference"/>
        </w:rPr>
        <w:footnoteReference w:id="6"/>
      </w:r>
      <w:r w:rsidRPr="00D80FB5">
        <w:t xml:space="preserve">  In its report, the interdisciplinary working group observed:  </w:t>
      </w:r>
    </w:p>
    <w:p w14:paraId="0DD2A772" w14:textId="77777777" w:rsidR="00D80FB5" w:rsidRPr="00D80FB5" w:rsidRDefault="00D80FB5" w:rsidP="00D80FB5">
      <w:pPr>
        <w:spacing w:line="240" w:lineRule="auto"/>
      </w:pPr>
    </w:p>
    <w:p w14:paraId="06698FC2" w14:textId="7939D0DD" w:rsidR="00D80FB5" w:rsidRDefault="00D80FB5" w:rsidP="00D80FB5">
      <w:pPr>
        <w:spacing w:line="240" w:lineRule="auto"/>
        <w:ind w:left="720" w:right="720"/>
        <w:rPr>
          <w:i/>
        </w:rPr>
      </w:pPr>
      <w:r w:rsidRPr="00D80FB5">
        <w:rPr>
          <w:i/>
        </w:rPr>
        <w:t>Some estimates say approximately 80 percent of children in foster care have significant health care needs, including chronic health conditions and developmental concerns.  Many of these health care needs are a result of maltreatment and a history of inadequate health care.  Once these children and youth enter the child welfare system, barriers exist in the coordination and provision of health care services.  While courts are responsible for ensuring that children and youth under [their] jurisdiction receive necessary health services to ensure well-being, judges often have difficulty making informed decisions regarding these children due to a lack of current and accurate health care information</w:t>
      </w:r>
      <w:r w:rsidR="00500F1B">
        <w:rPr>
          <w:i/>
        </w:rPr>
        <w:t>.</w:t>
      </w:r>
      <w:r w:rsidRPr="00D80FB5">
        <w:rPr>
          <w:rStyle w:val="FootnoteReference"/>
          <w:i/>
        </w:rPr>
        <w:footnoteReference w:id="7"/>
      </w:r>
      <w:r w:rsidRPr="00D80FB5">
        <w:rPr>
          <w:i/>
        </w:rPr>
        <w:t xml:space="preserve"> </w:t>
      </w:r>
    </w:p>
    <w:p w14:paraId="7C711582" w14:textId="77777777" w:rsidR="00D80FB5" w:rsidRPr="00D80FB5" w:rsidRDefault="00D80FB5" w:rsidP="00D80FB5">
      <w:pPr>
        <w:spacing w:line="240" w:lineRule="auto"/>
        <w:ind w:left="720" w:right="720"/>
        <w:rPr>
          <w:i/>
        </w:rPr>
      </w:pPr>
    </w:p>
    <w:p w14:paraId="1ABCBF2D" w14:textId="77777777" w:rsidR="00D80FB5" w:rsidRDefault="00D80FB5" w:rsidP="00774C20">
      <w:pPr>
        <w:spacing w:line="240" w:lineRule="auto"/>
      </w:pPr>
      <w:r w:rsidRPr="00D80FB5">
        <w:t>To help address the poor health outcomes of children and youth in foster care, the working group proposed the following measures:</w:t>
      </w:r>
    </w:p>
    <w:p w14:paraId="33621FED" w14:textId="77777777" w:rsidR="002374E2" w:rsidRPr="00D80FB5" w:rsidRDefault="002374E2" w:rsidP="00774C20">
      <w:pPr>
        <w:spacing w:line="240" w:lineRule="auto"/>
      </w:pPr>
    </w:p>
    <w:p w14:paraId="55FECF94" w14:textId="77777777" w:rsidR="00D80FB5" w:rsidRPr="00D80FB5" w:rsidRDefault="00D80FB5" w:rsidP="00774C20">
      <w:pPr>
        <w:pStyle w:val="ListParagraph"/>
        <w:numPr>
          <w:ilvl w:val="0"/>
          <w:numId w:val="42"/>
        </w:numPr>
        <w:spacing w:after="0" w:line="240" w:lineRule="auto"/>
        <w:ind w:left="1080"/>
        <w:jc w:val="both"/>
        <w:rPr>
          <w:rFonts w:ascii="Times New Roman" w:hAnsi="Times New Roman" w:cs="Times New Roman"/>
          <w:sz w:val="24"/>
          <w:szCs w:val="24"/>
        </w:rPr>
      </w:pPr>
      <w:r w:rsidRPr="00D80FB5">
        <w:rPr>
          <w:rFonts w:ascii="Times New Roman" w:hAnsi="Times New Roman" w:cs="Times New Roman"/>
          <w:sz w:val="24"/>
          <w:szCs w:val="24"/>
        </w:rPr>
        <w:lastRenderedPageBreak/>
        <w:t>Percentage of children and youth under court jurisdiction [who] received an initial health screening within 24 hours of [out-of-home] placement</w:t>
      </w:r>
    </w:p>
    <w:p w14:paraId="56FEA14C" w14:textId="77777777" w:rsidR="00D80FB5" w:rsidRDefault="00D80FB5" w:rsidP="00774C20">
      <w:pPr>
        <w:pStyle w:val="ListParagraph"/>
        <w:spacing w:after="0" w:line="240" w:lineRule="auto"/>
        <w:ind w:left="1080"/>
        <w:jc w:val="both"/>
        <w:rPr>
          <w:rFonts w:ascii="Times New Roman" w:hAnsi="Times New Roman" w:cs="Times New Roman"/>
          <w:sz w:val="24"/>
          <w:szCs w:val="24"/>
        </w:rPr>
      </w:pPr>
    </w:p>
    <w:p w14:paraId="2B6E3D61" w14:textId="77777777" w:rsidR="00D80FB5" w:rsidRDefault="00D80FB5" w:rsidP="00774C20">
      <w:pPr>
        <w:pStyle w:val="ListParagraph"/>
        <w:numPr>
          <w:ilvl w:val="0"/>
          <w:numId w:val="42"/>
        </w:numPr>
        <w:spacing w:after="0" w:line="240" w:lineRule="auto"/>
        <w:ind w:left="1080"/>
        <w:jc w:val="both"/>
        <w:rPr>
          <w:rFonts w:ascii="Times New Roman" w:hAnsi="Times New Roman" w:cs="Times New Roman"/>
          <w:sz w:val="24"/>
          <w:szCs w:val="24"/>
        </w:rPr>
      </w:pPr>
      <w:r w:rsidRPr="00D80FB5">
        <w:rPr>
          <w:rFonts w:ascii="Times New Roman" w:hAnsi="Times New Roman" w:cs="Times New Roman"/>
          <w:sz w:val="24"/>
          <w:szCs w:val="24"/>
        </w:rPr>
        <w:t>Percentage of children and youth under court jurisdiction [who] received a comprehensive health assessment within 30 days of placement</w:t>
      </w:r>
    </w:p>
    <w:p w14:paraId="4C95594C" w14:textId="77777777" w:rsidR="00500F1B" w:rsidRPr="00D80FB5" w:rsidRDefault="00500F1B" w:rsidP="00500F1B">
      <w:pPr>
        <w:pStyle w:val="ListParagraph"/>
        <w:spacing w:after="0" w:line="240" w:lineRule="auto"/>
        <w:ind w:left="1080"/>
        <w:jc w:val="both"/>
        <w:rPr>
          <w:rFonts w:ascii="Times New Roman" w:hAnsi="Times New Roman" w:cs="Times New Roman"/>
          <w:sz w:val="24"/>
          <w:szCs w:val="24"/>
        </w:rPr>
      </w:pPr>
    </w:p>
    <w:p w14:paraId="3F357932" w14:textId="77777777" w:rsidR="00D80FB5" w:rsidRPr="00D80FB5" w:rsidRDefault="00D80FB5" w:rsidP="00774C20">
      <w:pPr>
        <w:pStyle w:val="ListParagraph"/>
        <w:numPr>
          <w:ilvl w:val="0"/>
          <w:numId w:val="42"/>
        </w:numPr>
        <w:spacing w:after="0" w:line="240" w:lineRule="auto"/>
        <w:ind w:left="1080"/>
        <w:jc w:val="both"/>
        <w:rPr>
          <w:rFonts w:ascii="Times New Roman" w:hAnsi="Times New Roman" w:cs="Times New Roman"/>
          <w:sz w:val="24"/>
          <w:szCs w:val="24"/>
        </w:rPr>
      </w:pPr>
      <w:r w:rsidRPr="00D80FB5">
        <w:rPr>
          <w:rFonts w:ascii="Times New Roman" w:hAnsi="Times New Roman" w:cs="Times New Roman"/>
          <w:sz w:val="24"/>
          <w:szCs w:val="24"/>
        </w:rPr>
        <w:t>Percentage of children and youth under court jurisdiction [who] received preventative health examinations at the recommended regular intervals</w:t>
      </w:r>
    </w:p>
    <w:p w14:paraId="2D03369D" w14:textId="77777777" w:rsidR="00D80FB5" w:rsidRDefault="00D80FB5" w:rsidP="00774C20">
      <w:pPr>
        <w:pStyle w:val="ListParagraph"/>
        <w:spacing w:after="0" w:line="240" w:lineRule="auto"/>
        <w:ind w:left="1080"/>
        <w:jc w:val="both"/>
        <w:rPr>
          <w:rFonts w:ascii="Times New Roman" w:hAnsi="Times New Roman" w:cs="Times New Roman"/>
          <w:sz w:val="24"/>
          <w:szCs w:val="24"/>
        </w:rPr>
      </w:pPr>
    </w:p>
    <w:p w14:paraId="01774D88" w14:textId="77777777" w:rsidR="00D80FB5" w:rsidRPr="00D80FB5" w:rsidRDefault="00D80FB5" w:rsidP="00774C20">
      <w:pPr>
        <w:pStyle w:val="ListParagraph"/>
        <w:numPr>
          <w:ilvl w:val="0"/>
          <w:numId w:val="42"/>
        </w:numPr>
        <w:spacing w:after="0" w:line="240" w:lineRule="auto"/>
        <w:ind w:left="1080"/>
        <w:jc w:val="both"/>
        <w:rPr>
          <w:rFonts w:ascii="Times New Roman" w:hAnsi="Times New Roman" w:cs="Times New Roman"/>
          <w:sz w:val="24"/>
          <w:szCs w:val="24"/>
        </w:rPr>
      </w:pPr>
      <w:r w:rsidRPr="00D80FB5">
        <w:rPr>
          <w:rFonts w:ascii="Times New Roman" w:hAnsi="Times New Roman" w:cs="Times New Roman"/>
          <w:sz w:val="24"/>
          <w:szCs w:val="24"/>
        </w:rPr>
        <w:t>Percentage of children and youth under court jurisdiction [who] have current immunizations within 30 and 60 days of placement</w:t>
      </w:r>
    </w:p>
    <w:p w14:paraId="7C75FE96" w14:textId="77777777" w:rsidR="00D80FB5" w:rsidRDefault="00D80FB5" w:rsidP="00774C20">
      <w:pPr>
        <w:pStyle w:val="ListParagraph"/>
        <w:spacing w:after="0" w:line="240" w:lineRule="auto"/>
        <w:ind w:left="1080"/>
        <w:jc w:val="both"/>
        <w:rPr>
          <w:rFonts w:ascii="Times New Roman" w:hAnsi="Times New Roman" w:cs="Times New Roman"/>
          <w:sz w:val="24"/>
          <w:szCs w:val="24"/>
        </w:rPr>
      </w:pPr>
    </w:p>
    <w:p w14:paraId="58E61021" w14:textId="39209D65" w:rsidR="00D80FB5" w:rsidRDefault="00D80FB5" w:rsidP="00774C20">
      <w:pPr>
        <w:pStyle w:val="ListParagraph"/>
        <w:numPr>
          <w:ilvl w:val="0"/>
          <w:numId w:val="42"/>
        </w:numPr>
        <w:spacing w:after="0" w:line="240" w:lineRule="auto"/>
        <w:ind w:left="1080"/>
        <w:jc w:val="both"/>
        <w:rPr>
          <w:rFonts w:ascii="Times New Roman" w:hAnsi="Times New Roman" w:cs="Times New Roman"/>
          <w:sz w:val="24"/>
          <w:szCs w:val="24"/>
        </w:rPr>
      </w:pPr>
      <w:r w:rsidRPr="00D80FB5">
        <w:rPr>
          <w:rFonts w:ascii="Times New Roman" w:hAnsi="Times New Roman" w:cs="Times New Roman"/>
          <w:sz w:val="24"/>
          <w:szCs w:val="24"/>
        </w:rPr>
        <w:t>Percentage of children and youth under court jurisdiction [who] have a current health passport</w:t>
      </w:r>
      <w:r w:rsidRPr="00D80FB5">
        <w:rPr>
          <w:rStyle w:val="FootnoteReference"/>
          <w:rFonts w:ascii="Times New Roman" w:hAnsi="Times New Roman" w:cs="Times New Roman"/>
          <w:sz w:val="24"/>
          <w:szCs w:val="24"/>
        </w:rPr>
        <w:footnoteReference w:id="8"/>
      </w:r>
      <w:r w:rsidRPr="00D80FB5">
        <w:rPr>
          <w:rFonts w:ascii="Times New Roman" w:hAnsi="Times New Roman" w:cs="Times New Roman"/>
          <w:sz w:val="24"/>
          <w:szCs w:val="24"/>
        </w:rPr>
        <w:t xml:space="preserve"> </w:t>
      </w:r>
    </w:p>
    <w:p w14:paraId="442776D4" w14:textId="77777777" w:rsidR="00D80FB5" w:rsidRPr="00D80FB5" w:rsidRDefault="00D80FB5" w:rsidP="00D80FB5">
      <w:pPr>
        <w:pStyle w:val="ListParagraph"/>
        <w:spacing w:after="0" w:line="240" w:lineRule="auto"/>
        <w:ind w:left="1080"/>
        <w:rPr>
          <w:rFonts w:ascii="Times New Roman" w:hAnsi="Times New Roman" w:cs="Times New Roman"/>
          <w:sz w:val="24"/>
          <w:szCs w:val="24"/>
        </w:rPr>
      </w:pPr>
    </w:p>
    <w:p w14:paraId="0D05A4E6" w14:textId="5157EB5E" w:rsidR="00D80FB5" w:rsidRDefault="00D80FB5" w:rsidP="00D80FB5">
      <w:pPr>
        <w:spacing w:line="240" w:lineRule="auto"/>
      </w:pPr>
      <w:r w:rsidRPr="00D80FB5">
        <w:t>To the best of our knowledge, no court in the nation is currently able to capture and report these performance measures for children and youth in foster care.  We encourage ONC to consider opportunities to collaborate with child welfare and juvenile court practitioners to focus on the physical health of this vulnerable population.</w:t>
      </w:r>
    </w:p>
    <w:p w14:paraId="6D96A31E" w14:textId="536BEF67" w:rsidR="001A5333" w:rsidRPr="00C261B6" w:rsidRDefault="001A5333" w:rsidP="006A75CF">
      <w:pPr>
        <w:pStyle w:val="BodyText"/>
        <w:spacing w:before="0" w:after="0"/>
        <w:rPr>
          <w:rFonts w:ascii="Times New Roman" w:hAnsi="Times New Roman"/>
          <w:sz w:val="24"/>
          <w:szCs w:val="24"/>
        </w:rPr>
      </w:pPr>
    </w:p>
    <w:p w14:paraId="4E6AB7E3" w14:textId="77777777" w:rsidR="00212BB3" w:rsidRPr="00C261B6" w:rsidRDefault="00212BB3" w:rsidP="006A75CF">
      <w:pPr>
        <w:pStyle w:val="BodyText"/>
        <w:spacing w:before="0" w:after="0"/>
        <w:rPr>
          <w:rFonts w:ascii="Times New Roman" w:hAnsi="Times New Roman"/>
          <w:b/>
          <w:sz w:val="24"/>
          <w:szCs w:val="24"/>
        </w:rPr>
        <w:sectPr w:rsidR="00212BB3" w:rsidRPr="00C261B6" w:rsidSect="00536D05">
          <w:headerReference w:type="default" r:id="rId18"/>
          <w:footerReference w:type="default" r:id="rId19"/>
          <w:pgSz w:w="12240" w:h="15840" w:code="1"/>
          <w:pgMar w:top="1440" w:right="1440" w:bottom="1440" w:left="1440" w:header="720" w:footer="720" w:gutter="0"/>
          <w:pgNumType w:start="1"/>
          <w:cols w:space="720"/>
          <w:docGrid w:linePitch="360"/>
        </w:sectPr>
      </w:pPr>
    </w:p>
    <w:p w14:paraId="3C5E22B5" w14:textId="3B9B7CA7" w:rsidR="00F537C0" w:rsidRDefault="00F537C0" w:rsidP="006A75CF">
      <w:pPr>
        <w:pStyle w:val="Title"/>
        <w:outlineLvl w:val="0"/>
      </w:pPr>
      <w:bookmarkStart w:id="38" w:name="_Toc415059484"/>
      <w:r>
        <w:lastRenderedPageBreak/>
        <w:t>Appendix 1</w:t>
      </w:r>
      <w:bookmarkEnd w:id="38"/>
    </w:p>
    <w:p w14:paraId="22907F47" w14:textId="77777777" w:rsidR="00A91898" w:rsidRPr="00A91898" w:rsidRDefault="00A91898" w:rsidP="002374E2">
      <w:pPr>
        <w:pStyle w:val="Title"/>
        <w:outlineLvl w:val="0"/>
      </w:pPr>
      <w:bookmarkStart w:id="39" w:name="_Toc414018001"/>
      <w:bookmarkStart w:id="40" w:name="_Toc415059485"/>
      <w:r w:rsidRPr="00A91898">
        <w:t>Reasons for Justice/Health Interoperability</w:t>
      </w:r>
      <w:bookmarkEnd w:id="39"/>
      <w:bookmarkEnd w:id="40"/>
    </w:p>
    <w:p w14:paraId="1C6F99AB" w14:textId="77777777" w:rsidR="00A91898" w:rsidRPr="00A91898" w:rsidRDefault="00A91898" w:rsidP="00774C20">
      <w:pPr>
        <w:spacing w:line="240" w:lineRule="auto"/>
      </w:pPr>
    </w:p>
    <w:p w14:paraId="3D0CF491" w14:textId="22A98303" w:rsidR="00465431" w:rsidRDefault="00465431" w:rsidP="004214AF">
      <w:pPr>
        <w:pStyle w:val="BodyText"/>
        <w:jc w:val="both"/>
        <w:rPr>
          <w:rFonts w:ascii="Times New Roman" w:hAnsi="Times New Roman"/>
          <w:sz w:val="24"/>
          <w:szCs w:val="24"/>
        </w:rPr>
      </w:pPr>
      <w:bookmarkStart w:id="41" w:name="_Toc414018002"/>
      <w:r w:rsidRPr="001C2D57">
        <w:rPr>
          <w:rFonts w:ascii="Times New Roman" w:hAnsi="Times New Roman"/>
          <w:sz w:val="24"/>
          <w:szCs w:val="24"/>
        </w:rPr>
        <w:t xml:space="preserve">There are </w:t>
      </w:r>
      <w:r>
        <w:rPr>
          <w:rFonts w:ascii="Times New Roman" w:hAnsi="Times New Roman"/>
          <w:sz w:val="24"/>
          <w:szCs w:val="24"/>
        </w:rPr>
        <w:t>numerous reasons for planning, designing</w:t>
      </w:r>
      <w:r w:rsidR="00500F1B">
        <w:rPr>
          <w:rFonts w:ascii="Times New Roman" w:hAnsi="Times New Roman"/>
          <w:sz w:val="24"/>
          <w:szCs w:val="24"/>
        </w:rPr>
        <w:t>,</w:t>
      </w:r>
      <w:r>
        <w:rPr>
          <w:rFonts w:ascii="Times New Roman" w:hAnsi="Times New Roman"/>
          <w:sz w:val="24"/>
          <w:szCs w:val="24"/>
        </w:rPr>
        <w:t xml:space="preserve"> and developing interoperability standard</w:t>
      </w:r>
      <w:r w:rsidR="00500F1B">
        <w:rPr>
          <w:rFonts w:ascii="Times New Roman" w:hAnsi="Times New Roman"/>
          <w:sz w:val="24"/>
          <w:szCs w:val="24"/>
        </w:rPr>
        <w:t>s</w:t>
      </w:r>
      <w:r>
        <w:rPr>
          <w:rFonts w:ascii="Times New Roman" w:hAnsi="Times New Roman"/>
          <w:sz w:val="24"/>
          <w:szCs w:val="24"/>
        </w:rPr>
        <w:t xml:space="preserve"> between the justice and health business domains and for including justice in the healt</w:t>
      </w:r>
      <w:r w:rsidR="00A0529E">
        <w:rPr>
          <w:rFonts w:ascii="Times New Roman" w:hAnsi="Times New Roman"/>
          <w:sz w:val="24"/>
          <w:szCs w:val="24"/>
        </w:rPr>
        <w:t>h interoperability discussion</w:t>
      </w:r>
      <w:r w:rsidR="00774C20">
        <w:rPr>
          <w:rFonts w:ascii="Times New Roman" w:hAnsi="Times New Roman"/>
          <w:sz w:val="24"/>
          <w:szCs w:val="24"/>
        </w:rPr>
        <w:t>:</w:t>
      </w:r>
    </w:p>
    <w:p w14:paraId="350F43D4" w14:textId="77777777" w:rsidR="00465431" w:rsidRPr="00774C20" w:rsidRDefault="00465431" w:rsidP="004214AF">
      <w:pPr>
        <w:pStyle w:val="BodyText"/>
        <w:numPr>
          <w:ilvl w:val="0"/>
          <w:numId w:val="34"/>
        </w:numPr>
        <w:ind w:left="720"/>
        <w:rPr>
          <w:rFonts w:ascii="Times New Roman" w:hAnsi="Times New Roman"/>
          <w:sz w:val="24"/>
          <w:szCs w:val="24"/>
        </w:rPr>
      </w:pPr>
      <w:r w:rsidRPr="00774C20">
        <w:rPr>
          <w:rFonts w:ascii="Times New Roman" w:hAnsi="Times New Roman"/>
          <w:sz w:val="24"/>
          <w:szCs w:val="24"/>
        </w:rPr>
        <w:t>Stronger public safety and better care for patients</w:t>
      </w:r>
    </w:p>
    <w:p w14:paraId="25A9FE19" w14:textId="77777777" w:rsidR="00465431" w:rsidRPr="00774C20" w:rsidRDefault="00465431" w:rsidP="004214AF">
      <w:pPr>
        <w:pStyle w:val="BodyText"/>
        <w:numPr>
          <w:ilvl w:val="0"/>
          <w:numId w:val="34"/>
        </w:numPr>
        <w:ind w:left="720"/>
        <w:rPr>
          <w:rFonts w:ascii="Times New Roman" w:hAnsi="Times New Roman"/>
          <w:sz w:val="24"/>
          <w:szCs w:val="24"/>
        </w:rPr>
      </w:pPr>
      <w:r w:rsidRPr="00774C20">
        <w:rPr>
          <w:rFonts w:ascii="Times New Roman" w:hAnsi="Times New Roman"/>
          <w:sz w:val="24"/>
          <w:szCs w:val="24"/>
        </w:rPr>
        <w:t>Improve program efficiencies and reduce costs</w:t>
      </w:r>
    </w:p>
    <w:p w14:paraId="0585D602" w14:textId="77777777" w:rsidR="00465431" w:rsidRPr="00774C20" w:rsidRDefault="00465431" w:rsidP="004214AF">
      <w:pPr>
        <w:pStyle w:val="BodyText"/>
        <w:numPr>
          <w:ilvl w:val="0"/>
          <w:numId w:val="34"/>
        </w:numPr>
        <w:ind w:left="720"/>
        <w:rPr>
          <w:rFonts w:ascii="Times New Roman" w:hAnsi="Times New Roman"/>
          <w:sz w:val="24"/>
          <w:szCs w:val="24"/>
        </w:rPr>
      </w:pPr>
      <w:r w:rsidRPr="00774C20">
        <w:rPr>
          <w:rFonts w:ascii="Times New Roman" w:hAnsi="Times New Roman"/>
          <w:sz w:val="24"/>
          <w:szCs w:val="24"/>
        </w:rPr>
        <w:t>Increased focus on successful reentry</w:t>
      </w:r>
    </w:p>
    <w:p w14:paraId="7A6FC4CB" w14:textId="43F05E88" w:rsidR="00465431" w:rsidRPr="00774C20" w:rsidRDefault="00500F1B" w:rsidP="004214AF">
      <w:pPr>
        <w:pStyle w:val="BodyText"/>
        <w:numPr>
          <w:ilvl w:val="0"/>
          <w:numId w:val="34"/>
        </w:numPr>
        <w:ind w:left="720"/>
        <w:rPr>
          <w:rFonts w:ascii="Times New Roman" w:hAnsi="Times New Roman"/>
          <w:sz w:val="24"/>
          <w:szCs w:val="24"/>
        </w:rPr>
      </w:pPr>
      <w:r>
        <w:rPr>
          <w:rFonts w:ascii="Times New Roman" w:hAnsi="Times New Roman"/>
          <w:sz w:val="24"/>
          <w:szCs w:val="24"/>
        </w:rPr>
        <w:t>I</w:t>
      </w:r>
      <w:r w:rsidR="00465431" w:rsidRPr="00774C20">
        <w:rPr>
          <w:rFonts w:ascii="Times New Roman" w:hAnsi="Times New Roman"/>
          <w:sz w:val="24"/>
          <w:szCs w:val="24"/>
        </w:rPr>
        <w:t xml:space="preserve">ndividuals </w:t>
      </w:r>
      <w:r>
        <w:rPr>
          <w:rFonts w:ascii="Times New Roman" w:hAnsi="Times New Roman"/>
          <w:sz w:val="24"/>
          <w:szCs w:val="24"/>
        </w:rPr>
        <w:t>d</w:t>
      </w:r>
      <w:r w:rsidRPr="00774C20">
        <w:rPr>
          <w:rFonts w:ascii="Times New Roman" w:hAnsi="Times New Roman"/>
          <w:sz w:val="24"/>
          <w:szCs w:val="24"/>
        </w:rPr>
        <w:t xml:space="preserve">iverted </w:t>
      </w:r>
      <w:r w:rsidR="00465431" w:rsidRPr="00774C20">
        <w:rPr>
          <w:rFonts w:ascii="Times New Roman" w:hAnsi="Times New Roman"/>
          <w:sz w:val="24"/>
          <w:szCs w:val="24"/>
        </w:rPr>
        <w:t>from the criminal justice system</w:t>
      </w:r>
    </w:p>
    <w:p w14:paraId="2CDD972F" w14:textId="6E22CD49" w:rsidR="00465431" w:rsidRPr="00774C20" w:rsidRDefault="00465431" w:rsidP="004214AF">
      <w:pPr>
        <w:pStyle w:val="BodyText"/>
        <w:numPr>
          <w:ilvl w:val="0"/>
          <w:numId w:val="34"/>
        </w:numPr>
        <w:ind w:left="720"/>
        <w:rPr>
          <w:rFonts w:ascii="Times New Roman" w:hAnsi="Times New Roman"/>
          <w:sz w:val="24"/>
          <w:szCs w:val="24"/>
        </w:rPr>
      </w:pPr>
      <w:r w:rsidRPr="00774C20">
        <w:rPr>
          <w:rFonts w:ascii="Times New Roman" w:hAnsi="Times New Roman"/>
          <w:sz w:val="24"/>
          <w:szCs w:val="24"/>
        </w:rPr>
        <w:t xml:space="preserve">Continuity of </w:t>
      </w:r>
      <w:r w:rsidR="00A21D04" w:rsidRPr="00774C20">
        <w:rPr>
          <w:rFonts w:ascii="Times New Roman" w:hAnsi="Times New Roman"/>
          <w:sz w:val="24"/>
          <w:szCs w:val="24"/>
        </w:rPr>
        <w:t>care for persons in and out of custody</w:t>
      </w:r>
    </w:p>
    <w:p w14:paraId="4BFDAE3B" w14:textId="19A9CC6C" w:rsidR="00465431" w:rsidRPr="00774C20" w:rsidRDefault="00465431" w:rsidP="004214AF">
      <w:pPr>
        <w:pStyle w:val="BodyText"/>
        <w:numPr>
          <w:ilvl w:val="0"/>
          <w:numId w:val="34"/>
        </w:numPr>
        <w:ind w:left="720"/>
        <w:rPr>
          <w:rFonts w:ascii="Times New Roman" w:hAnsi="Times New Roman"/>
          <w:sz w:val="24"/>
          <w:szCs w:val="24"/>
        </w:rPr>
      </w:pPr>
      <w:r w:rsidRPr="00774C20">
        <w:rPr>
          <w:rFonts w:ascii="Times New Roman" w:hAnsi="Times New Roman"/>
          <w:sz w:val="24"/>
          <w:szCs w:val="24"/>
        </w:rPr>
        <w:t xml:space="preserve">Collaborating on and </w:t>
      </w:r>
      <w:r w:rsidR="00A21D04" w:rsidRPr="00774C20">
        <w:rPr>
          <w:rFonts w:ascii="Times New Roman" w:hAnsi="Times New Roman"/>
          <w:sz w:val="24"/>
          <w:szCs w:val="24"/>
        </w:rPr>
        <w:t>coordinating care for inmates during incarceration</w:t>
      </w:r>
    </w:p>
    <w:p w14:paraId="5E11E433" w14:textId="73368843" w:rsidR="00465431" w:rsidRPr="00774C20" w:rsidRDefault="00465431" w:rsidP="004214AF">
      <w:pPr>
        <w:pStyle w:val="BodyText"/>
        <w:numPr>
          <w:ilvl w:val="0"/>
          <w:numId w:val="34"/>
        </w:numPr>
        <w:ind w:left="720"/>
        <w:rPr>
          <w:rFonts w:ascii="Times New Roman" w:hAnsi="Times New Roman"/>
          <w:sz w:val="24"/>
          <w:szCs w:val="24"/>
        </w:rPr>
      </w:pPr>
      <w:r w:rsidRPr="00774C20">
        <w:rPr>
          <w:rFonts w:ascii="Times New Roman" w:hAnsi="Times New Roman"/>
          <w:sz w:val="24"/>
          <w:szCs w:val="24"/>
        </w:rPr>
        <w:t xml:space="preserve">Effective </w:t>
      </w:r>
      <w:r w:rsidR="00A21D04" w:rsidRPr="00774C20">
        <w:rPr>
          <w:rFonts w:ascii="Times New Roman" w:hAnsi="Times New Roman"/>
          <w:sz w:val="24"/>
          <w:szCs w:val="24"/>
        </w:rPr>
        <w:t>community supervision of defendants and offenders</w:t>
      </w:r>
    </w:p>
    <w:p w14:paraId="6F6C5F67" w14:textId="535567B5" w:rsidR="00465431" w:rsidRPr="00774C20" w:rsidRDefault="00465431" w:rsidP="004214AF">
      <w:pPr>
        <w:pStyle w:val="BodyText"/>
        <w:numPr>
          <w:ilvl w:val="0"/>
          <w:numId w:val="34"/>
        </w:numPr>
        <w:ind w:left="720"/>
        <w:rPr>
          <w:rFonts w:ascii="Times New Roman" w:hAnsi="Times New Roman"/>
          <w:sz w:val="24"/>
          <w:szCs w:val="24"/>
        </w:rPr>
      </w:pPr>
      <w:r w:rsidRPr="00774C20">
        <w:rPr>
          <w:rFonts w:ascii="Times New Roman" w:hAnsi="Times New Roman"/>
          <w:sz w:val="24"/>
          <w:szCs w:val="24"/>
        </w:rPr>
        <w:t>Decision</w:t>
      </w:r>
      <w:r w:rsidR="00500F1B">
        <w:rPr>
          <w:rFonts w:ascii="Times New Roman" w:hAnsi="Times New Roman"/>
          <w:sz w:val="24"/>
          <w:szCs w:val="24"/>
        </w:rPr>
        <w:t xml:space="preserve"> </w:t>
      </w:r>
      <w:r w:rsidR="00A21D04" w:rsidRPr="00774C20">
        <w:rPr>
          <w:rFonts w:ascii="Times New Roman" w:hAnsi="Times New Roman"/>
          <w:sz w:val="24"/>
          <w:szCs w:val="24"/>
        </w:rPr>
        <w:t>making on program eligibility</w:t>
      </w:r>
    </w:p>
    <w:p w14:paraId="2B94DB52" w14:textId="06454014" w:rsidR="00465431" w:rsidRPr="00774C20" w:rsidRDefault="00465431" w:rsidP="004214AF">
      <w:pPr>
        <w:pStyle w:val="BodyText"/>
        <w:numPr>
          <w:ilvl w:val="0"/>
          <w:numId w:val="34"/>
        </w:numPr>
        <w:ind w:left="720"/>
        <w:rPr>
          <w:rFonts w:ascii="Times New Roman" w:hAnsi="Times New Roman"/>
          <w:sz w:val="24"/>
          <w:szCs w:val="24"/>
        </w:rPr>
      </w:pPr>
      <w:r w:rsidRPr="00774C20">
        <w:rPr>
          <w:rFonts w:ascii="Times New Roman" w:hAnsi="Times New Roman"/>
          <w:sz w:val="24"/>
          <w:szCs w:val="24"/>
        </w:rPr>
        <w:t xml:space="preserve">Public </w:t>
      </w:r>
      <w:r w:rsidR="00A21D04" w:rsidRPr="00774C20">
        <w:rPr>
          <w:rFonts w:ascii="Times New Roman" w:hAnsi="Times New Roman"/>
          <w:sz w:val="24"/>
          <w:szCs w:val="24"/>
        </w:rPr>
        <w:t>health surveillance</w:t>
      </w:r>
    </w:p>
    <w:p w14:paraId="0F3945FE" w14:textId="78225DE7" w:rsidR="00465431" w:rsidRDefault="00500F1B" w:rsidP="00465431">
      <w:pPr>
        <w:spacing w:line="240" w:lineRule="auto"/>
        <w:rPr>
          <w:b/>
          <w:bCs/>
          <w:iCs/>
        </w:rPr>
      </w:pPr>
      <w:r>
        <w:t>Second</w:t>
      </w:r>
      <w:r w:rsidR="00465431">
        <w:t>, the business lines between justice and health cross over</w:t>
      </w:r>
      <w:r w:rsidR="00E3085A">
        <w:t>,</w:t>
      </w:r>
      <w:r w:rsidR="00465431">
        <w:t xml:space="preserve"> and there </w:t>
      </w:r>
      <w:r w:rsidR="00E3085A">
        <w:t>are</w:t>
      </w:r>
      <w:r w:rsidR="00465431">
        <w:t xml:space="preserve"> daily high-volume interactions between them.  Some of the larger business areas from a justice perspective that cross over to justice include </w:t>
      </w:r>
      <w:r>
        <w:t>offender reentry</w:t>
      </w:r>
      <w:r w:rsidR="00465431">
        <w:t>, corrections health</w:t>
      </w:r>
      <w:r w:rsidR="00E3085A">
        <w:t>-</w:t>
      </w:r>
      <w:r w:rsidR="00465431">
        <w:t xml:space="preserve">care treatment, </w:t>
      </w:r>
      <w:r w:rsidRPr="00465431">
        <w:t>prescription drug monitoring</w:t>
      </w:r>
      <w:r w:rsidR="002C2506">
        <w:t>,</w:t>
      </w:r>
      <w:r w:rsidRPr="00465431">
        <w:t xml:space="preserve"> and prescription drug mo</w:t>
      </w:r>
      <w:r>
        <w:t>nitoring exchange.  Third,</w:t>
      </w:r>
      <w:r w:rsidR="00465431" w:rsidRPr="00465431">
        <w:t xml:space="preserve"> D</w:t>
      </w:r>
      <w:r>
        <w:t xml:space="preserve">OJ </w:t>
      </w:r>
      <w:r w:rsidR="00465431" w:rsidRPr="00465431">
        <w:t>has had an advisory committee for many years focused on building and promoting interoperable standards within the justice community.   This organization is well</w:t>
      </w:r>
      <w:r w:rsidR="00E3085A">
        <w:t>-</w:t>
      </w:r>
      <w:r w:rsidR="00465431" w:rsidRPr="00465431">
        <w:t>positioned to provide valuable alignment with tangible interoperable health standards</w:t>
      </w:r>
      <w:r>
        <w:t xml:space="preserve"> to provide cross-</w:t>
      </w:r>
      <w:r w:rsidR="00465431" w:rsidRPr="00465431">
        <w:t>domain value and program</w:t>
      </w:r>
      <w:r>
        <w:t>-</w:t>
      </w:r>
      <w:r w:rsidR="00465431" w:rsidRPr="00465431">
        <w:t xml:space="preserve">specific funding and implementations.  </w:t>
      </w:r>
      <w:r w:rsidR="00E3085A">
        <w:t>Finally</w:t>
      </w:r>
      <w:r w:rsidR="00465431" w:rsidRPr="00465431">
        <w:t>, Global has been involved in developing various products and interoperability alignment with health.</w:t>
      </w:r>
    </w:p>
    <w:p w14:paraId="233ED8B9" w14:textId="77777777" w:rsidR="00465431" w:rsidRDefault="00465431" w:rsidP="00444303">
      <w:pPr>
        <w:spacing w:line="240" w:lineRule="auto"/>
        <w:rPr>
          <w:b/>
          <w:bCs/>
          <w:iCs/>
        </w:rPr>
      </w:pPr>
    </w:p>
    <w:p w14:paraId="0066E48E" w14:textId="1EB3AA67" w:rsidR="00A91898" w:rsidRPr="00A91898" w:rsidRDefault="00A91898" w:rsidP="00444303">
      <w:pPr>
        <w:spacing w:line="240" w:lineRule="auto"/>
        <w:rPr>
          <w:b/>
          <w:bCs/>
          <w:iCs/>
        </w:rPr>
      </w:pPr>
      <w:r w:rsidRPr="00A91898">
        <w:rPr>
          <w:b/>
          <w:bCs/>
          <w:iCs/>
        </w:rPr>
        <w:t xml:space="preserve">Common </w:t>
      </w:r>
      <w:r w:rsidR="00500F1B" w:rsidRPr="00A91898">
        <w:rPr>
          <w:b/>
          <w:bCs/>
          <w:iCs/>
        </w:rPr>
        <w:t xml:space="preserve">Business Drivers </w:t>
      </w:r>
      <w:proofErr w:type="gramStart"/>
      <w:r w:rsidR="00500F1B" w:rsidRPr="00A91898">
        <w:rPr>
          <w:b/>
          <w:bCs/>
          <w:iCs/>
        </w:rPr>
        <w:t>Between</w:t>
      </w:r>
      <w:proofErr w:type="gramEnd"/>
      <w:r w:rsidR="00500F1B" w:rsidRPr="00A91898">
        <w:rPr>
          <w:b/>
          <w:bCs/>
          <w:iCs/>
        </w:rPr>
        <w:t xml:space="preserve"> </w:t>
      </w:r>
      <w:r w:rsidRPr="00A91898">
        <w:rPr>
          <w:b/>
          <w:bCs/>
          <w:iCs/>
        </w:rPr>
        <w:t>Justice and Health</w:t>
      </w:r>
      <w:bookmarkEnd w:id="41"/>
    </w:p>
    <w:p w14:paraId="065ACE3E" w14:textId="77777777" w:rsidR="00A91898" w:rsidRPr="00A91898" w:rsidRDefault="00A91898" w:rsidP="00444303">
      <w:pPr>
        <w:spacing w:line="240" w:lineRule="auto"/>
      </w:pPr>
    </w:p>
    <w:p w14:paraId="64A6CBE8" w14:textId="332973F3" w:rsidR="00A91898" w:rsidRPr="00A91898" w:rsidRDefault="009A648F" w:rsidP="00444303">
      <w:pPr>
        <w:spacing w:line="240" w:lineRule="auto"/>
      </w:pPr>
      <w:r>
        <w:t>We</w:t>
      </w:r>
      <w:r w:rsidR="00A91898" w:rsidRPr="00A91898">
        <w:t xml:space="preserve"> offer a sampling of common lines of business that necessitate the need for greater information sharing between the justice and health communities of interest:</w:t>
      </w:r>
    </w:p>
    <w:p w14:paraId="6DE97202" w14:textId="77777777" w:rsidR="00A91898" w:rsidRPr="00A91898" w:rsidRDefault="00A91898" w:rsidP="00444303">
      <w:pPr>
        <w:spacing w:line="240" w:lineRule="auto"/>
      </w:pPr>
    </w:p>
    <w:p w14:paraId="2FC7B1E9" w14:textId="6D9CFDC4" w:rsidR="00A91898" w:rsidRPr="00A91898" w:rsidRDefault="00A91898" w:rsidP="00444303">
      <w:pPr>
        <w:numPr>
          <w:ilvl w:val="0"/>
          <w:numId w:val="12"/>
        </w:numPr>
        <w:spacing w:line="240" w:lineRule="auto"/>
      </w:pPr>
      <w:r w:rsidRPr="00A91898">
        <w:rPr>
          <w:u w:val="single"/>
        </w:rPr>
        <w:t>Stronger public safety and better care for patients</w:t>
      </w:r>
      <w:r w:rsidRPr="00A91898">
        <w:t>:  Under the Affordable Care Act (ACA) and the Medicaid expansion, those involved with the criminal justice system</w:t>
      </w:r>
      <w:r w:rsidR="00500F1B">
        <w:t>,</w:t>
      </w:r>
      <w:r w:rsidRPr="00A91898">
        <w:t xml:space="preserve"> including single adult males without dependents, will have access to necessary medical care and mental and substance use disorder services</w:t>
      </w:r>
      <w:r w:rsidR="009A648F">
        <w:t>.</w:t>
      </w:r>
    </w:p>
    <w:p w14:paraId="10D52D12" w14:textId="77777777" w:rsidR="00A91898" w:rsidRPr="00A91898" w:rsidRDefault="00A91898" w:rsidP="00444303">
      <w:pPr>
        <w:numPr>
          <w:ilvl w:val="0"/>
          <w:numId w:val="12"/>
        </w:numPr>
        <w:spacing w:line="240" w:lineRule="auto"/>
      </w:pPr>
      <w:r w:rsidRPr="00A91898">
        <w:rPr>
          <w:u w:val="single"/>
        </w:rPr>
        <w:t>Improve program efficiencies and reduce costs</w:t>
      </w:r>
      <w:r w:rsidRPr="00A91898">
        <w:t xml:space="preserve">:  New healthcare delivery models, such as accountable care organizations (ACOs) and financing tools require health information </w:t>
      </w:r>
      <w:r w:rsidRPr="00A91898">
        <w:lastRenderedPageBreak/>
        <w:t xml:space="preserve">technology.  These models assess quality and value, thus providing people in jail an avenue to continue the provision of health care services once released from jail.  </w:t>
      </w:r>
    </w:p>
    <w:p w14:paraId="5D2EC0A9" w14:textId="77777777" w:rsidR="00A91898" w:rsidRPr="00A91898" w:rsidRDefault="00A91898" w:rsidP="00444303">
      <w:pPr>
        <w:spacing w:line="240" w:lineRule="auto"/>
      </w:pPr>
    </w:p>
    <w:p w14:paraId="65A20B47" w14:textId="77777777" w:rsidR="00A91898" w:rsidRPr="00A91898" w:rsidRDefault="00A91898" w:rsidP="00444303">
      <w:pPr>
        <w:numPr>
          <w:ilvl w:val="0"/>
          <w:numId w:val="12"/>
        </w:numPr>
        <w:spacing w:line="240" w:lineRule="auto"/>
      </w:pPr>
      <w:r w:rsidRPr="00A91898">
        <w:rPr>
          <w:u w:val="single"/>
        </w:rPr>
        <w:t>Increased focus on successful reentry</w:t>
      </w:r>
      <w:r w:rsidRPr="00A91898">
        <w:t>:  U.S. DOJ continues to fund programs targeted at successful reentry through funding opportunities such as the Second Chance Act.  One of the goals is to improve continuity of care for offenders with mental illness and/or substance abuse disorders to help ensure that offenders remain in treatment and adhere to prescription drug regimens where appropriate.  Interoperable communication between corrections-based and free-world treatment providers is vital to ensure a seamless transition into the community when an offender is released from incarceration.</w:t>
      </w:r>
    </w:p>
    <w:p w14:paraId="1497949D" w14:textId="77777777" w:rsidR="00A91898" w:rsidRPr="00A91898" w:rsidRDefault="00A91898" w:rsidP="00444303">
      <w:pPr>
        <w:spacing w:line="240" w:lineRule="auto"/>
      </w:pPr>
    </w:p>
    <w:p w14:paraId="162CFB24" w14:textId="3F83762B" w:rsidR="00A91898" w:rsidRPr="00A91898" w:rsidRDefault="00500F1B" w:rsidP="00444303">
      <w:pPr>
        <w:numPr>
          <w:ilvl w:val="0"/>
          <w:numId w:val="12"/>
        </w:numPr>
        <w:spacing w:line="240" w:lineRule="auto"/>
      </w:pPr>
      <w:r>
        <w:rPr>
          <w:u w:val="single"/>
        </w:rPr>
        <w:t>I</w:t>
      </w:r>
      <w:r w:rsidRPr="00A91898">
        <w:rPr>
          <w:u w:val="single"/>
        </w:rPr>
        <w:t xml:space="preserve">ndividuals </w:t>
      </w:r>
      <w:r>
        <w:rPr>
          <w:u w:val="single"/>
        </w:rPr>
        <w:t>d</w:t>
      </w:r>
      <w:r w:rsidR="00A91898" w:rsidRPr="00A91898">
        <w:rPr>
          <w:u w:val="single"/>
        </w:rPr>
        <w:t>iverted from the criminal justice system</w:t>
      </w:r>
      <w:r w:rsidR="00A91898" w:rsidRPr="00A91898">
        <w:t>:  Information from community-based health</w:t>
      </w:r>
      <w:r w:rsidR="00E3085A">
        <w:t>-</w:t>
      </w:r>
      <w:r w:rsidR="00A91898" w:rsidRPr="00A91898">
        <w:t xml:space="preserve">care providers can enhance the ability of corrections officials to appropriately diagnose issues associated with continuity of care and to ensure no gap in service when incarcerated. Likewise, information from the criminal justice community—including risk assessments, correctional health records, correctional treatment history, and court dates—can support health providers in their care of justice-involved clients. </w:t>
      </w:r>
      <w:r>
        <w:t xml:space="preserve"> </w:t>
      </w:r>
      <w:r w:rsidR="00A91898" w:rsidRPr="00A91898">
        <w:t xml:space="preserve">Law </w:t>
      </w:r>
      <w:r>
        <w:t>e</w:t>
      </w:r>
      <w:r w:rsidR="00A91898" w:rsidRPr="00A91898">
        <w:t xml:space="preserve">nforcement </w:t>
      </w:r>
      <w:r w:rsidR="00E3085A">
        <w:t xml:space="preserve">officers </w:t>
      </w:r>
      <w:r w:rsidR="00A91898" w:rsidRPr="00A91898">
        <w:t>may also be able to divert a subject they encounter if they are aware of a health or mental health condition.</w:t>
      </w:r>
    </w:p>
    <w:p w14:paraId="5F44C6C6" w14:textId="77777777" w:rsidR="009A648F" w:rsidRPr="009A648F" w:rsidRDefault="009A648F" w:rsidP="009A648F">
      <w:pPr>
        <w:spacing w:line="240" w:lineRule="auto"/>
        <w:ind w:left="360"/>
      </w:pPr>
    </w:p>
    <w:p w14:paraId="56AB5F15" w14:textId="749B1F31" w:rsidR="00A91898" w:rsidRPr="00A91898" w:rsidRDefault="00A91898" w:rsidP="00444303">
      <w:pPr>
        <w:numPr>
          <w:ilvl w:val="0"/>
          <w:numId w:val="12"/>
        </w:numPr>
        <w:spacing w:line="240" w:lineRule="auto"/>
      </w:pPr>
      <w:r w:rsidRPr="00A91898">
        <w:rPr>
          <w:u w:val="single"/>
        </w:rPr>
        <w:t xml:space="preserve">Continuity of </w:t>
      </w:r>
      <w:r w:rsidR="00500F1B" w:rsidRPr="00A91898">
        <w:rPr>
          <w:u w:val="single"/>
        </w:rPr>
        <w:t>care for persons in and out of custody</w:t>
      </w:r>
      <w:r w:rsidRPr="00A91898">
        <w:t>:  Disruptions in health care and medication regimens are key problems when individuals with chronic health problems cycle in and out of the justice system.</w:t>
      </w:r>
      <w:r w:rsidR="00500F1B">
        <w:t xml:space="preserve"> </w:t>
      </w:r>
      <w:r w:rsidRPr="00A91898">
        <w:t xml:space="preserve"> Consistent treatment approaches to chronic disease management and timely receipt of medication are necessary to maintain health and avoid dangerous health crises, such as decompensation among people with mental illness or spikes in blood glucose levels among people with diabetes. </w:t>
      </w:r>
    </w:p>
    <w:p w14:paraId="076B7BA7" w14:textId="77777777" w:rsidR="00A91898" w:rsidRPr="00A91898" w:rsidRDefault="00A91898" w:rsidP="00444303">
      <w:pPr>
        <w:spacing w:line="240" w:lineRule="auto"/>
      </w:pPr>
    </w:p>
    <w:p w14:paraId="41737309" w14:textId="4B148305" w:rsidR="00A91898" w:rsidRPr="00A91898" w:rsidRDefault="00A91898" w:rsidP="00444303">
      <w:pPr>
        <w:numPr>
          <w:ilvl w:val="0"/>
          <w:numId w:val="12"/>
        </w:numPr>
        <w:spacing w:line="240" w:lineRule="auto"/>
      </w:pPr>
      <w:r w:rsidRPr="00A91898">
        <w:rPr>
          <w:u w:val="single"/>
        </w:rPr>
        <w:t xml:space="preserve">Collaborating on and </w:t>
      </w:r>
      <w:r w:rsidR="00500F1B" w:rsidRPr="00A91898">
        <w:rPr>
          <w:u w:val="single"/>
        </w:rPr>
        <w:t>coordinating care for inmates during incarceration</w:t>
      </w:r>
      <w:r w:rsidRPr="00A91898">
        <w:t xml:space="preserve">:  Correctional facilities may utilize providers outside the facilities to provide needed services. Inmates may be transported for hospitalization or specialty services. Conversely, </w:t>
      </w:r>
      <w:proofErr w:type="spellStart"/>
      <w:r w:rsidRPr="00A91898">
        <w:t>noncorrectional</w:t>
      </w:r>
      <w:proofErr w:type="spellEnd"/>
      <w:r w:rsidRPr="00A91898">
        <w:t xml:space="preserve"> providers may use telemedicine to treat inmates or periodically deliver services inside the facility. In these cases, there needs to be a free exchange of information between corrections and the health provider. Health assessments by the correctional facility need to be shared with the community provider to supplement the community provider’s work with the inmate. Findings or follow-up from the external medical care, such as a discharge summary, should then be returned to the correctional facility.</w:t>
      </w:r>
    </w:p>
    <w:p w14:paraId="0510F10C" w14:textId="77777777" w:rsidR="00A91898" w:rsidRPr="00A91898" w:rsidRDefault="00A91898" w:rsidP="00444303">
      <w:pPr>
        <w:spacing w:line="240" w:lineRule="auto"/>
      </w:pPr>
    </w:p>
    <w:p w14:paraId="75FC057D" w14:textId="096071A2" w:rsidR="00A91898" w:rsidRPr="00A91898" w:rsidRDefault="00A91898" w:rsidP="00444303">
      <w:pPr>
        <w:numPr>
          <w:ilvl w:val="0"/>
          <w:numId w:val="12"/>
        </w:numPr>
        <w:spacing w:line="240" w:lineRule="auto"/>
      </w:pPr>
      <w:r w:rsidRPr="00A91898">
        <w:rPr>
          <w:u w:val="single"/>
        </w:rPr>
        <w:t xml:space="preserve">Effective </w:t>
      </w:r>
      <w:r w:rsidR="00500F1B" w:rsidRPr="00A91898">
        <w:rPr>
          <w:u w:val="single"/>
        </w:rPr>
        <w:t>community supervision of defendants and offenders</w:t>
      </w:r>
      <w:r w:rsidR="00500F1B" w:rsidRPr="00A91898">
        <w:t xml:space="preserve">:  </w:t>
      </w:r>
      <w:r w:rsidRPr="00A91898">
        <w:t>With the use of alternatives to incarceration comes the need to effectively supervise offenders. Various agencies at different points in the criminal justice system have the responsibility to supervise individuals in the community and have common needs for health information in order to match individuals to appropriate community-based programs and to monitor compliance with supervision conditions</w:t>
      </w:r>
      <w:r w:rsidR="00500F1B">
        <w:t>,</w:t>
      </w:r>
      <w:r w:rsidRPr="00A91898">
        <w:t xml:space="preserve"> such as drug testing and program attendance.</w:t>
      </w:r>
    </w:p>
    <w:p w14:paraId="606B8C16" w14:textId="77777777" w:rsidR="00A91898" w:rsidRPr="00A91898" w:rsidRDefault="00A91898" w:rsidP="00444303">
      <w:pPr>
        <w:spacing w:line="240" w:lineRule="auto"/>
      </w:pPr>
    </w:p>
    <w:p w14:paraId="18EA159D" w14:textId="0E673FEB" w:rsidR="00A91898" w:rsidRPr="00A91898" w:rsidRDefault="00A91898" w:rsidP="00444303">
      <w:pPr>
        <w:numPr>
          <w:ilvl w:val="0"/>
          <w:numId w:val="12"/>
        </w:numPr>
        <w:spacing w:line="240" w:lineRule="auto"/>
      </w:pPr>
      <w:r w:rsidRPr="00A91898">
        <w:rPr>
          <w:u w:val="single"/>
        </w:rPr>
        <w:t>Decision</w:t>
      </w:r>
      <w:r w:rsidR="00500F1B">
        <w:rPr>
          <w:u w:val="single"/>
        </w:rPr>
        <w:t xml:space="preserve"> </w:t>
      </w:r>
      <w:r w:rsidR="00500F1B" w:rsidRPr="00A91898">
        <w:rPr>
          <w:u w:val="single"/>
        </w:rPr>
        <w:t>making on program eligibility</w:t>
      </w:r>
      <w:r w:rsidR="00E3085A">
        <w:t>:  Health-</w:t>
      </w:r>
      <w:r w:rsidRPr="00A91898">
        <w:t xml:space="preserve">service programs, such as residential drug or mental health treatment facilities, need to assess potential clients’ risk for violence and </w:t>
      </w:r>
      <w:r w:rsidRPr="00A91898">
        <w:lastRenderedPageBreak/>
        <w:t xml:space="preserve">other behavioral problems when evaluating whether they can work with a particular individual. Security risk assessments that are routinely conducted by justice agencies are a valuable source of such information. </w:t>
      </w:r>
    </w:p>
    <w:p w14:paraId="674BF7E8" w14:textId="77777777" w:rsidR="00A91898" w:rsidRPr="00A91898" w:rsidRDefault="00A91898" w:rsidP="00444303">
      <w:pPr>
        <w:spacing w:line="240" w:lineRule="auto"/>
      </w:pPr>
    </w:p>
    <w:p w14:paraId="6872713F" w14:textId="24183628" w:rsidR="00A91898" w:rsidRPr="00A91898" w:rsidRDefault="00A91898" w:rsidP="00444303">
      <w:pPr>
        <w:numPr>
          <w:ilvl w:val="0"/>
          <w:numId w:val="12"/>
        </w:numPr>
        <w:spacing w:line="240" w:lineRule="auto"/>
      </w:pPr>
      <w:r w:rsidRPr="00A91898">
        <w:rPr>
          <w:u w:val="single"/>
        </w:rPr>
        <w:t xml:space="preserve">Public </w:t>
      </w:r>
      <w:r w:rsidR="00500F1B" w:rsidRPr="00A91898">
        <w:rPr>
          <w:u w:val="single"/>
        </w:rPr>
        <w:t>health surveillance</w:t>
      </w:r>
      <w:r w:rsidRPr="00A91898">
        <w:t>:  The justice-involved population has disproportionately high rates of many serious health conditions—so much so that jails are considered to be a catchment area for conditions such as HIV, sexually transmitted diseases (STDs), hepatitis, and tuberculosis. Correctional facilities routinely screen for these conditions. Alternately, inmates requesting health care may present with thes</w:t>
      </w:r>
      <w:r w:rsidR="00E3085A">
        <w:t>e conditions. Like other health-</w:t>
      </w:r>
      <w:r w:rsidRPr="00A91898">
        <w:t>care providers, clinicians in correctional settings have a responsibility to notify the local health department of reportable communicable diseases. Electronic transmission may increase the efficiency, timeliness, and completeness of reporting.</w:t>
      </w:r>
    </w:p>
    <w:p w14:paraId="096F624B" w14:textId="77777777" w:rsidR="00A91898" w:rsidRPr="00A91898" w:rsidRDefault="00A91898" w:rsidP="00444303">
      <w:pPr>
        <w:spacing w:line="240" w:lineRule="auto"/>
      </w:pPr>
    </w:p>
    <w:p w14:paraId="111A9A03" w14:textId="50250902" w:rsidR="00A91898" w:rsidRPr="00837820" w:rsidRDefault="00A91898" w:rsidP="00444303">
      <w:pPr>
        <w:spacing w:line="240" w:lineRule="auto"/>
        <w:rPr>
          <w:b/>
          <w:bCs/>
          <w:iCs/>
          <w:sz w:val="28"/>
          <w:u w:val="single"/>
        </w:rPr>
      </w:pPr>
      <w:bookmarkStart w:id="42" w:name="_Toc414018003"/>
      <w:r w:rsidRPr="00837820">
        <w:rPr>
          <w:b/>
          <w:bCs/>
          <w:iCs/>
          <w:sz w:val="28"/>
          <w:u w:val="single"/>
        </w:rPr>
        <w:t xml:space="preserve">Business </w:t>
      </w:r>
      <w:r w:rsidR="00A21D04" w:rsidRPr="00837820">
        <w:rPr>
          <w:b/>
          <w:bCs/>
          <w:iCs/>
          <w:sz w:val="28"/>
          <w:u w:val="single"/>
        </w:rPr>
        <w:t>D</w:t>
      </w:r>
      <w:r w:rsidRPr="00837820">
        <w:rPr>
          <w:b/>
          <w:bCs/>
          <w:iCs/>
          <w:sz w:val="28"/>
          <w:u w:val="single"/>
        </w:rPr>
        <w:t>omain Intersections</w:t>
      </w:r>
      <w:bookmarkEnd w:id="42"/>
    </w:p>
    <w:p w14:paraId="56E441BA" w14:textId="77777777" w:rsidR="00444303" w:rsidRDefault="00444303" w:rsidP="00444303">
      <w:pPr>
        <w:spacing w:line="240" w:lineRule="auto"/>
      </w:pPr>
    </w:p>
    <w:p w14:paraId="4493127F" w14:textId="6C4AF88E" w:rsidR="00A91898" w:rsidRPr="00A91898" w:rsidRDefault="009A648F" w:rsidP="00444303">
      <w:pPr>
        <w:spacing w:line="240" w:lineRule="auto"/>
      </w:pPr>
      <w:r>
        <w:t xml:space="preserve">We </w:t>
      </w:r>
      <w:r w:rsidR="00A91898" w:rsidRPr="00A91898">
        <w:t xml:space="preserve">offer the following insight into current justice and health business domain information sharing intersections that further illustrate the need for the two communities to share information: </w:t>
      </w:r>
    </w:p>
    <w:p w14:paraId="59396ED2" w14:textId="77777777" w:rsidR="00A91898" w:rsidRPr="00A91898" w:rsidRDefault="00A91898" w:rsidP="00444303">
      <w:pPr>
        <w:spacing w:line="240" w:lineRule="auto"/>
      </w:pPr>
    </w:p>
    <w:p w14:paraId="0B5D6295" w14:textId="77777777" w:rsidR="00A91898" w:rsidRPr="00A91898" w:rsidRDefault="00A91898" w:rsidP="00837820">
      <w:pPr>
        <w:spacing w:line="240" w:lineRule="auto"/>
        <w:rPr>
          <w:b/>
          <w:bCs/>
        </w:rPr>
      </w:pPr>
      <w:bookmarkStart w:id="43" w:name="_Toc414018004"/>
      <w:r w:rsidRPr="00A91898">
        <w:rPr>
          <w:b/>
          <w:bCs/>
        </w:rPr>
        <w:t>Offender Reentry</w:t>
      </w:r>
      <w:bookmarkEnd w:id="43"/>
    </w:p>
    <w:p w14:paraId="189B9E03" w14:textId="77777777" w:rsidR="00A91898" w:rsidRPr="00A91898" w:rsidRDefault="00A91898" w:rsidP="00444303">
      <w:pPr>
        <w:spacing w:line="240" w:lineRule="auto"/>
      </w:pPr>
    </w:p>
    <w:p w14:paraId="25098F31" w14:textId="3D823095" w:rsidR="00A91898" w:rsidRDefault="00A91898" w:rsidP="00444303">
      <w:pPr>
        <w:spacing w:line="240" w:lineRule="auto"/>
      </w:pPr>
      <w:r w:rsidRPr="00A91898">
        <w:t xml:space="preserve">Interoperable and secure information sharing provides a foundation for this successful coordination of health care and justice needs for individuals returning to the community or returning to prison or jail and is a cornerstone to providing patients, providers, and community-based programs with comprehensive, timely, and complete health records. Information sharing between these domains provides continuity of care, ongoing treatment, proactive alerting, monitoring, and reporting in the health care of this vulnerable population. A cross-domain learning system can play an integral part in shaping future </w:t>
      </w:r>
      <w:r w:rsidR="00E3085A">
        <w:t xml:space="preserve">policies and funding. Empirically </w:t>
      </w:r>
      <w:r w:rsidRPr="00A91898">
        <w:t xml:space="preserve">based changes have the ability to impact the outcomes of patients and offenders in building more effective health and justice services and ultimately having a positive impact in lowering recidivism rates and improving reentry successes. </w:t>
      </w:r>
    </w:p>
    <w:p w14:paraId="4852D88C" w14:textId="77777777" w:rsidR="00500F1B" w:rsidRPr="00A91898" w:rsidRDefault="00500F1B" w:rsidP="00444303">
      <w:pPr>
        <w:spacing w:line="240" w:lineRule="auto"/>
      </w:pPr>
    </w:p>
    <w:p w14:paraId="3FEA71E5" w14:textId="77777777" w:rsidR="00A91898" w:rsidRPr="00A91898" w:rsidRDefault="00A91898" w:rsidP="00444303">
      <w:pPr>
        <w:spacing w:line="240" w:lineRule="auto"/>
      </w:pPr>
      <w:r w:rsidRPr="00A91898">
        <w:t>Harnessing health and criminal justice data can help to increase this population’s access to health care and will improve health-related public safety outcomes</w:t>
      </w:r>
      <w:r w:rsidRPr="00A91898">
        <w:rPr>
          <w:i/>
        </w:rPr>
        <w:t xml:space="preserve">.  </w:t>
      </w:r>
      <w:r w:rsidRPr="00A91898">
        <w:t>Consider the following key facts:</w:t>
      </w:r>
    </w:p>
    <w:p w14:paraId="20203988" w14:textId="77777777" w:rsidR="00A91898" w:rsidRPr="00A91898" w:rsidRDefault="00A91898" w:rsidP="00444303">
      <w:pPr>
        <w:spacing w:line="240" w:lineRule="auto"/>
      </w:pPr>
    </w:p>
    <w:p w14:paraId="0F4BD9FF" w14:textId="468E902E" w:rsidR="00A91898" w:rsidRPr="00A91898" w:rsidRDefault="00A91898" w:rsidP="00444303">
      <w:pPr>
        <w:numPr>
          <w:ilvl w:val="0"/>
          <w:numId w:val="25"/>
        </w:numPr>
        <w:spacing w:line="240" w:lineRule="auto"/>
      </w:pPr>
      <w:r w:rsidRPr="00A91898">
        <w:t>In 2013, 2.2 million Americans were incarcerated in state and fed</w:t>
      </w:r>
      <w:r w:rsidR="00500F1B">
        <w:t>eral prisons and in local jails</w:t>
      </w:r>
      <w:r w:rsidR="00E3085A">
        <w:t>,</w:t>
      </w:r>
      <w:r w:rsidRPr="00A91898">
        <w:t xml:space="preserve"> and another 6.9 million were under some form of community supervision.</w:t>
      </w:r>
      <w:r w:rsidRPr="00A91898">
        <w:rPr>
          <w:vertAlign w:val="superscript"/>
        </w:rPr>
        <w:footnoteReference w:id="9"/>
      </w:r>
      <w:r w:rsidRPr="00A91898">
        <w:t xml:space="preserve"> In 2011, an estimated </w:t>
      </w:r>
      <w:r w:rsidR="00500F1B">
        <w:t>12</w:t>
      </w:r>
      <w:r w:rsidRPr="00A91898">
        <w:t xml:space="preserve"> million</w:t>
      </w:r>
      <w:r w:rsidR="00500F1B" w:rsidRPr="00500F1B">
        <w:t xml:space="preserve"> people were admitted into our nation’s 3,300 jails</w:t>
      </w:r>
      <w:r w:rsidR="00500F1B">
        <w:t>.</w:t>
      </w:r>
      <w:r w:rsidRPr="00A91898">
        <w:rPr>
          <w:vertAlign w:val="superscript"/>
        </w:rPr>
        <w:footnoteReference w:id="10"/>
      </w:r>
      <w:r w:rsidR="00500F1B">
        <w:t xml:space="preserve"> </w:t>
      </w:r>
      <w:r w:rsidRPr="00A91898">
        <w:t xml:space="preserve"> </w:t>
      </w:r>
      <w:r w:rsidR="00500F1B">
        <w:t>In addition</w:t>
      </w:r>
      <w:r w:rsidRPr="00A91898">
        <w:t xml:space="preserve">, more than </w:t>
      </w:r>
      <w:r w:rsidR="00500F1B">
        <w:t>12</w:t>
      </w:r>
      <w:r w:rsidRPr="00A91898">
        <w:t xml:space="preserve"> million people will cycle in and out of the local jails and prisons every year. </w:t>
      </w:r>
    </w:p>
    <w:p w14:paraId="6BF6B8F7" w14:textId="77777777" w:rsidR="00A91898" w:rsidRPr="00A91898" w:rsidRDefault="00A91898" w:rsidP="00444303">
      <w:pPr>
        <w:spacing w:line="240" w:lineRule="auto"/>
      </w:pPr>
    </w:p>
    <w:p w14:paraId="7322D7CF" w14:textId="7D362235" w:rsidR="00A91898" w:rsidRPr="00A91898" w:rsidRDefault="00A91898" w:rsidP="00A21D04">
      <w:pPr>
        <w:widowControl/>
        <w:numPr>
          <w:ilvl w:val="0"/>
          <w:numId w:val="25"/>
        </w:numPr>
        <w:spacing w:line="240" w:lineRule="auto"/>
      </w:pPr>
      <w:r w:rsidRPr="00A91898">
        <w:t xml:space="preserve">Prisons and jails are required by law to provide health and mental health care to those in their custody at the community’s standard of care. Compared to the general population, </w:t>
      </w:r>
      <w:r w:rsidRPr="00A91898">
        <w:lastRenderedPageBreak/>
        <w:t>people in jail have high rates of mental illness, substance addiction, and chronic and infectious diseases, including hypertension, diabetes, tuberculosis, HIV/AIDS, and hepatitis B and C. Unlike prison inmates, who are incarcerated for sentences of at least one year, jail detainees are released quite quickly into their home communities; 64</w:t>
      </w:r>
      <w:r w:rsidR="00A21D04">
        <w:t xml:space="preserve"> percent</w:t>
      </w:r>
      <w:r w:rsidRPr="00A91898">
        <w:t xml:space="preserve"> of detainees are out within one week.</w:t>
      </w:r>
      <w:r w:rsidRPr="00A91898">
        <w:rPr>
          <w:vertAlign w:val="superscript"/>
        </w:rPr>
        <w:footnoteReference w:id="11"/>
      </w:r>
      <w:r w:rsidRPr="00A91898">
        <w:t xml:space="preserve"> </w:t>
      </w:r>
    </w:p>
    <w:p w14:paraId="1ABE189D" w14:textId="77777777" w:rsidR="00A91898" w:rsidRPr="00A91898" w:rsidRDefault="00A91898" w:rsidP="00444303">
      <w:pPr>
        <w:spacing w:line="240" w:lineRule="auto"/>
      </w:pPr>
    </w:p>
    <w:p w14:paraId="09C2EE9E" w14:textId="2FF4DF2E" w:rsidR="00A91898" w:rsidRPr="00A91898" w:rsidRDefault="00A91898" w:rsidP="00444303">
      <w:pPr>
        <w:numPr>
          <w:ilvl w:val="0"/>
          <w:numId w:val="25"/>
        </w:numPr>
        <w:spacing w:line="240" w:lineRule="auto"/>
      </w:pPr>
      <w:r w:rsidRPr="00A91898">
        <w:t>Roughly 15</w:t>
      </w:r>
      <w:r w:rsidR="00A21D04">
        <w:t xml:space="preserve"> percent</w:t>
      </w:r>
      <w:r w:rsidRPr="00A91898">
        <w:t xml:space="preserve"> of the male population and 31</w:t>
      </w:r>
      <w:r w:rsidR="00500F1B">
        <w:t xml:space="preserve"> percent</w:t>
      </w:r>
      <w:r w:rsidRPr="00A91898">
        <w:t xml:space="preserve"> of the female population have serious mental illness</w:t>
      </w:r>
      <w:r w:rsidR="002C2506">
        <w:t>es</w:t>
      </w:r>
      <w:r w:rsidRPr="00A91898">
        <w:t>. It is estimated that between 10</w:t>
      </w:r>
      <w:r w:rsidR="00500F1B">
        <w:t xml:space="preserve"> and </w:t>
      </w:r>
      <w:r w:rsidRPr="00A91898">
        <w:t>30</w:t>
      </w:r>
      <w:r w:rsidR="00A21D04">
        <w:t xml:space="preserve"> percent</w:t>
      </w:r>
      <w:r w:rsidRPr="00A91898">
        <w:t xml:space="preserve"> of corrections spending is diverted to inmate health care and behavioral health care. The percentage of individuals jailed each y</w:t>
      </w:r>
      <w:r w:rsidR="002C2506">
        <w:t>ear with serious mental illness</w:t>
      </w:r>
      <w:r w:rsidRPr="00A91898">
        <w:t>es has been rising since 2010. It is estimated that more than 50</w:t>
      </w:r>
      <w:r w:rsidR="00A21D04">
        <w:t xml:space="preserve"> percent</w:t>
      </w:r>
      <w:r w:rsidRPr="00A91898">
        <w:t xml:space="preserve"> of all individuals jailed in the United States have a substance abuse disorder.</w:t>
      </w:r>
      <w:r w:rsidRPr="00A91898">
        <w:rPr>
          <w:vertAlign w:val="superscript"/>
        </w:rPr>
        <w:footnoteReference w:id="12"/>
      </w:r>
      <w:r w:rsidRPr="00A91898">
        <w:t xml:space="preserve"> The dat</w:t>
      </w:r>
      <w:r w:rsidR="00E3085A">
        <w:t>a clearly shows that the health-</w:t>
      </w:r>
      <w:r w:rsidRPr="00A91898">
        <w:t xml:space="preserve">care needs of the jail and prison populations are great. </w:t>
      </w:r>
      <w:r w:rsidR="00500F1B">
        <w:t xml:space="preserve"> </w:t>
      </w:r>
      <w:r w:rsidRPr="00A91898">
        <w:t>Whether th</w:t>
      </w:r>
      <w:r w:rsidR="00500F1B">
        <w:t>ese</w:t>
      </w:r>
      <w:r w:rsidRPr="00A91898">
        <w:t xml:space="preserve"> population</w:t>
      </w:r>
      <w:r w:rsidR="00500F1B">
        <w:t>s</w:t>
      </w:r>
      <w:r w:rsidRPr="00A91898">
        <w:t xml:space="preserve"> of individuals are in our institutions or in our communities, they</w:t>
      </w:r>
      <w:r w:rsidR="002C2506">
        <w:t xml:space="preserve"> place a large demand on health-</w:t>
      </w:r>
      <w:r w:rsidRPr="00A91898">
        <w:t xml:space="preserve">care and justice resources. </w:t>
      </w:r>
    </w:p>
    <w:p w14:paraId="0DBA5F7B" w14:textId="77777777" w:rsidR="00444303" w:rsidRDefault="00444303" w:rsidP="00444303">
      <w:pPr>
        <w:spacing w:line="240" w:lineRule="auto"/>
      </w:pPr>
    </w:p>
    <w:p w14:paraId="1648E3FD" w14:textId="2FEF5554" w:rsidR="00A91898" w:rsidRPr="00A91898" w:rsidRDefault="00A91898" w:rsidP="00444303">
      <w:pPr>
        <w:spacing w:line="240" w:lineRule="auto"/>
      </w:pPr>
      <w:r w:rsidRPr="00A91898">
        <w:t>When dealing with th</w:t>
      </w:r>
      <w:r w:rsidR="00500F1B">
        <w:t>ese</w:t>
      </w:r>
      <w:r w:rsidRPr="00A91898">
        <w:t xml:space="preserve"> population</w:t>
      </w:r>
      <w:r w:rsidR="00500F1B">
        <w:t>s</w:t>
      </w:r>
      <w:r w:rsidRPr="00A91898">
        <w:t>, both criminal justice and community-based agencies and private entities that provide services to reentering offenders conduct similar assessments and collect similar information from clients. This similarity across the two groups of agenci</w:t>
      </w:r>
      <w:r w:rsidR="00500F1B">
        <w:t xml:space="preserve">es demonstrates the clear need </w:t>
      </w:r>
      <w:r w:rsidRPr="00A91898">
        <w:t>f</w:t>
      </w:r>
      <w:r w:rsidR="00500F1B">
        <w:t>or</w:t>
      </w:r>
      <w:r w:rsidRPr="00A91898">
        <w:t xml:space="preserve"> the same set of information. By capturing and securely sharing this information, agencies can (1) capitalize on information obtained by those best equipped to collect it, (2) reduce errors (e.g.</w:t>
      </w:r>
      <w:r w:rsidRPr="00A91898">
        <w:rPr>
          <w:i/>
        </w:rPr>
        <w:t>,</w:t>
      </w:r>
      <w:r w:rsidRPr="00A91898">
        <w:t xml:space="preserve"> when transcribing prescription information)</w:t>
      </w:r>
      <w:r w:rsidR="00500F1B">
        <w:t>,</w:t>
      </w:r>
      <w:r w:rsidRPr="00A91898">
        <w:t xml:space="preserve"> (3) decrease staff time spent on gathering information, and (4) increase the quality and efficiency of client interactio</w:t>
      </w:r>
      <w:r w:rsidR="002C2506">
        <w:t>ns. Successfully sharing health-</w:t>
      </w:r>
      <w:r w:rsidRPr="00A91898">
        <w:t>care records and histories of th</w:t>
      </w:r>
      <w:r w:rsidR="00500F1B">
        <w:t>ese</w:t>
      </w:r>
      <w:r w:rsidRPr="00A91898">
        <w:t xml:space="preserve"> population</w:t>
      </w:r>
      <w:r w:rsidR="00500F1B">
        <w:t>s</w:t>
      </w:r>
      <w:r w:rsidRPr="00A91898">
        <w:t xml:space="preserve"> between health and justice is essential for reducing recidivism</w:t>
      </w:r>
      <w:r w:rsidR="003A4273">
        <w:t xml:space="preserve"> and health and justice costs</w:t>
      </w:r>
      <w:r w:rsidRPr="00A91898">
        <w:t xml:space="preserve"> and will enable better patient continuity of care and proper health treatment.</w:t>
      </w:r>
      <w:r w:rsidRPr="00A91898">
        <w:rPr>
          <w:vertAlign w:val="superscript"/>
        </w:rPr>
        <w:footnoteReference w:id="13"/>
      </w:r>
      <w:r w:rsidRPr="00A91898">
        <w:t xml:space="preserve"> </w:t>
      </w:r>
    </w:p>
    <w:p w14:paraId="055F2A6B" w14:textId="77777777" w:rsidR="00A91898" w:rsidRPr="00A91898" w:rsidRDefault="00A91898" w:rsidP="00444303">
      <w:pPr>
        <w:spacing w:line="240" w:lineRule="auto"/>
      </w:pPr>
    </w:p>
    <w:p w14:paraId="2EEB059E" w14:textId="3C50D637" w:rsidR="00A91898" w:rsidRPr="00A91898" w:rsidRDefault="00A91898" w:rsidP="00444303">
      <w:pPr>
        <w:spacing w:line="240" w:lineRule="auto"/>
      </w:pPr>
      <w:r w:rsidRPr="00A91898">
        <w:t>Information from community-based provider agencies can help justice agencies more effectively respond to individuals with health concerns and avert serious health crises that may arise while in custody. Examples include improved law enforcement responses to people in mental health cris</w:t>
      </w:r>
      <w:r w:rsidR="003A4273">
        <w:t>e</w:t>
      </w:r>
      <w:r w:rsidRPr="00A91898">
        <w:t>s, appropriate diversions from the criminal justice system (e.g., drug courts), and prescription continuity for those who are incarcerated. Information sharing from the justice system back to the community-based agencies supports reentry planning and facilitates continuity of care. Consider the following:</w:t>
      </w:r>
    </w:p>
    <w:p w14:paraId="09434177" w14:textId="77777777" w:rsidR="00A91898" w:rsidRPr="00A91898" w:rsidRDefault="00A91898" w:rsidP="00444303">
      <w:pPr>
        <w:spacing w:line="240" w:lineRule="auto"/>
      </w:pPr>
    </w:p>
    <w:p w14:paraId="74331525" w14:textId="2317166B" w:rsidR="00A91898" w:rsidRPr="00A91898" w:rsidRDefault="00A91898" w:rsidP="00444303">
      <w:pPr>
        <w:numPr>
          <w:ilvl w:val="0"/>
          <w:numId w:val="26"/>
        </w:numPr>
        <w:spacing w:line="240" w:lineRule="auto"/>
      </w:pPr>
      <w:r w:rsidRPr="00A91898">
        <w:t xml:space="preserve">The continuation of </w:t>
      </w:r>
      <w:r w:rsidR="00E3085A">
        <w:t xml:space="preserve">a client’s </w:t>
      </w:r>
      <w:proofErr w:type="spellStart"/>
      <w:r w:rsidR="00E3085A">
        <w:t>heath</w:t>
      </w:r>
      <w:proofErr w:type="spellEnd"/>
      <w:r w:rsidR="00E3085A">
        <w:t>-</w:t>
      </w:r>
      <w:r w:rsidRPr="00A91898">
        <w:t>care treatments (</w:t>
      </w:r>
      <w:r w:rsidR="003A4273">
        <w:t>tr</w:t>
      </w:r>
      <w:r w:rsidRPr="00A91898">
        <w:t xml:space="preserve">eatment retention) contributes to stable or improved health outcomes, whereas disruptions in treatment can lead to decreased functioning or substance use relapse. </w:t>
      </w:r>
    </w:p>
    <w:p w14:paraId="66BF1F01" w14:textId="77777777" w:rsidR="00A91898" w:rsidRPr="00A91898" w:rsidRDefault="00A91898" w:rsidP="00444303">
      <w:pPr>
        <w:spacing w:line="240" w:lineRule="auto"/>
      </w:pPr>
    </w:p>
    <w:p w14:paraId="4D155F3A" w14:textId="5843BA3E" w:rsidR="00A91898" w:rsidRPr="00A91898" w:rsidRDefault="00A91898" w:rsidP="00A21D04">
      <w:pPr>
        <w:widowControl/>
        <w:numPr>
          <w:ilvl w:val="0"/>
          <w:numId w:val="26"/>
        </w:numPr>
        <w:spacing w:line="240" w:lineRule="auto"/>
      </w:pPr>
      <w:r w:rsidRPr="00A91898">
        <w:t>Coordinated care has been shown to result in lower health</w:t>
      </w:r>
      <w:r w:rsidR="00E3085A">
        <w:t>-</w:t>
      </w:r>
      <w:r w:rsidRPr="00A91898">
        <w:t xml:space="preserve">care expenditures for populations with multiple health needs. </w:t>
      </w:r>
    </w:p>
    <w:p w14:paraId="47F30332" w14:textId="77777777" w:rsidR="00A91898" w:rsidRPr="00A91898" w:rsidRDefault="00A91898" w:rsidP="00444303">
      <w:pPr>
        <w:spacing w:line="240" w:lineRule="auto"/>
      </w:pPr>
    </w:p>
    <w:p w14:paraId="50CE67CF" w14:textId="77777777" w:rsidR="00A91898" w:rsidRPr="00A91898" w:rsidRDefault="00A91898" w:rsidP="00A0529E">
      <w:pPr>
        <w:widowControl/>
        <w:numPr>
          <w:ilvl w:val="0"/>
          <w:numId w:val="26"/>
        </w:numPr>
        <w:spacing w:line="240" w:lineRule="auto"/>
      </w:pPr>
      <w:r w:rsidRPr="00A91898">
        <w:lastRenderedPageBreak/>
        <w:t>Gains in health status may lead to improvements in post-release reintegration and employment, as well as decreased reoffending.</w:t>
      </w:r>
      <w:r w:rsidRPr="00A91898">
        <w:rPr>
          <w:vertAlign w:val="superscript"/>
        </w:rPr>
        <w:footnoteReference w:id="14"/>
      </w:r>
    </w:p>
    <w:p w14:paraId="19715774" w14:textId="77777777" w:rsidR="00A91898" w:rsidRPr="00A91898" w:rsidRDefault="00A91898" w:rsidP="00444303">
      <w:pPr>
        <w:spacing w:line="240" w:lineRule="auto"/>
      </w:pPr>
    </w:p>
    <w:p w14:paraId="2C34BC28" w14:textId="77777777" w:rsidR="00A91898" w:rsidRPr="00A91898" w:rsidRDefault="00A91898" w:rsidP="00444303">
      <w:pPr>
        <w:spacing w:line="240" w:lineRule="auto"/>
        <w:rPr>
          <w:b/>
          <w:bCs/>
        </w:rPr>
      </w:pPr>
      <w:bookmarkStart w:id="44" w:name="_Toc414018005"/>
      <w:r w:rsidRPr="00A91898">
        <w:rPr>
          <w:b/>
          <w:bCs/>
        </w:rPr>
        <w:t>Prescription Drug Monitoring Programs</w:t>
      </w:r>
      <w:bookmarkEnd w:id="44"/>
    </w:p>
    <w:p w14:paraId="7E231B27" w14:textId="77777777" w:rsidR="00A91898" w:rsidRPr="00A91898" w:rsidRDefault="00A91898" w:rsidP="00444303">
      <w:pPr>
        <w:spacing w:line="240" w:lineRule="auto"/>
      </w:pPr>
    </w:p>
    <w:p w14:paraId="23D59218" w14:textId="1EC8DC70" w:rsidR="00A91898" w:rsidRPr="00A91898" w:rsidRDefault="00A91898" w:rsidP="00444303">
      <w:pPr>
        <w:spacing w:line="240" w:lineRule="auto"/>
      </w:pPr>
      <w:r w:rsidRPr="00A91898">
        <w:t>Prescription drug abuse, misuse, and diversion have increasingly become among our most tragic and high-profile public health and criminal justice issues. Because of this, prescription drug monitoring has reached a point of national interest and has gained broad support nationally. Currently, 49 states have PDMPs or are in the process of sta</w:t>
      </w:r>
      <w:r w:rsidR="003A4273">
        <w:t>rt</w:t>
      </w:r>
      <w:r w:rsidRPr="00A91898">
        <w:t xml:space="preserve">ing them up. </w:t>
      </w:r>
      <w:r w:rsidR="003A4273">
        <w:t xml:space="preserve"> </w:t>
      </w:r>
      <w:r w:rsidRPr="00A91898">
        <w:t>PDMP access within states has come to fruition, but most important, the promise of national PDMP interstate interoperability is within reach. Over the past several years, PDMPs and their allied communities have successfully leveraged Global Standards</w:t>
      </w:r>
      <w:r w:rsidR="003A4273">
        <w:t>,</w:t>
      </w:r>
      <w:r w:rsidRPr="00A91898">
        <w:t xml:space="preserve"> including NIEM and </w:t>
      </w:r>
      <w:r w:rsidR="003A4273">
        <w:t>the Global Reference Architecture (</w:t>
      </w:r>
      <w:r w:rsidRPr="00A91898">
        <w:t>GRA</w:t>
      </w:r>
      <w:r w:rsidR="003A4273">
        <w:t>)</w:t>
      </w:r>
      <w:r w:rsidR="00E3085A">
        <w:t>,</w:t>
      </w:r>
      <w:r w:rsidRPr="00A91898">
        <w:t xml:space="preserve"> to enhance the sharing of prescription drug data by allowing PDMPs to more effectively share data in order to prevent and detect the diversion and abuse of pharmaceutical controlled substances.  Although PDMPs are commonly known for their use by and benefit to the health</w:t>
      </w:r>
      <w:r w:rsidR="00E3085A">
        <w:t>-</w:t>
      </w:r>
      <w:r w:rsidRPr="00A91898">
        <w:t>care community, in their earliest iterations</w:t>
      </w:r>
      <w:r w:rsidR="003A4273">
        <w:t>,</w:t>
      </w:r>
      <w:r w:rsidRPr="00A91898">
        <w:t xml:space="preserve"> the programs were designed for public safety purposes and still hold significant promise as tools for justice stakeholders in addressing prescription drug issues.  </w:t>
      </w:r>
    </w:p>
    <w:p w14:paraId="53525DFC" w14:textId="77777777" w:rsidR="00A91898" w:rsidRPr="00A91898" w:rsidRDefault="00A91898" w:rsidP="00444303">
      <w:pPr>
        <w:spacing w:line="240" w:lineRule="auto"/>
      </w:pPr>
    </w:p>
    <w:p w14:paraId="19EC8063" w14:textId="76C302D6" w:rsidR="00A91898" w:rsidRPr="00A91898" w:rsidRDefault="00A91898" w:rsidP="00444303">
      <w:pPr>
        <w:spacing w:line="240" w:lineRule="auto"/>
      </w:pPr>
      <w:r w:rsidRPr="00A91898">
        <w:t xml:space="preserve">While it is encouraging to see that </w:t>
      </w:r>
      <w:r w:rsidR="003A4273">
        <w:t>ONC</w:t>
      </w:r>
      <w:r w:rsidRPr="00A91898">
        <w:t xml:space="preserve"> recognizes the critical importance of integrating electronic health records and health information exchanges with PDMPs, </w:t>
      </w:r>
      <w:r w:rsidR="003A4273">
        <w:t>it</w:t>
      </w:r>
      <w:r w:rsidRPr="00A91898">
        <w:t xml:space="preserve"> has missed an opportunity to include law enforcement as a critical component of the future roadmap for health IT integration, particularly as it concerns the nexus with prescription drug monitoring. The duties and responsibilities carried out by justice and public safety agencies complement the work of other domains, including public health agencies, pharmacy boards and agencies, behavioral health agencies, and health</w:t>
      </w:r>
      <w:r w:rsidR="002C2506">
        <w:t>-</w:t>
      </w:r>
      <w:r w:rsidRPr="00A91898">
        <w:t xml:space="preserve">care professionals. Law enforcement and justice agencies must play a crucial role in reducing the nation’s prescription drug epidemic and protecting the public.  </w:t>
      </w:r>
      <w:r w:rsidR="00E3085A">
        <w:t>I</w:t>
      </w:r>
      <w:r w:rsidRPr="00A91898">
        <w:t>ncreasingly</w:t>
      </w:r>
      <w:proofErr w:type="gramStart"/>
      <w:r w:rsidR="00E3085A">
        <w:t xml:space="preserve">, </w:t>
      </w:r>
      <w:r w:rsidRPr="00A91898">
        <w:t xml:space="preserve"> </w:t>
      </w:r>
      <w:r w:rsidR="00E3085A">
        <w:t>t</w:t>
      </w:r>
      <w:r w:rsidR="00E3085A" w:rsidRPr="00A91898">
        <w:t>here</w:t>
      </w:r>
      <w:proofErr w:type="gramEnd"/>
      <w:r w:rsidR="00E3085A" w:rsidRPr="00A91898">
        <w:t xml:space="preserve"> is </w:t>
      </w:r>
      <w:r w:rsidRPr="00A91898">
        <w:t>a direct connection between abuse of prescription opioids and the rapid, catastrophic surge in heroin use</w:t>
      </w:r>
      <w:r w:rsidR="003A4273">
        <w:t>—</w:t>
      </w:r>
      <w:r w:rsidRPr="00A91898">
        <w:t>a scourge that is reaching epidemic proportions. Effective collaboration between the justice, PDMP</w:t>
      </w:r>
      <w:r w:rsidR="003A4273">
        <w:t>s</w:t>
      </w:r>
      <w:r w:rsidRPr="00A91898">
        <w:t>, and</w:t>
      </w:r>
      <w:r w:rsidR="003A4273">
        <w:t xml:space="preserve"> the</w:t>
      </w:r>
      <w:r w:rsidRPr="00A91898">
        <w:t xml:space="preserve"> health community represents the best opportunity to comprehensively address this challenge. </w:t>
      </w:r>
    </w:p>
    <w:p w14:paraId="210628C3" w14:textId="77777777" w:rsidR="00A91898" w:rsidRPr="00A91898" w:rsidRDefault="00A91898" w:rsidP="00444303">
      <w:pPr>
        <w:spacing w:line="240" w:lineRule="auto"/>
      </w:pPr>
    </w:p>
    <w:p w14:paraId="04568FAB" w14:textId="21A41842" w:rsidR="00A91898" w:rsidRDefault="00A91898" w:rsidP="00444303">
      <w:pPr>
        <w:spacing w:line="240" w:lineRule="auto"/>
      </w:pPr>
      <w:r w:rsidRPr="00A91898">
        <w:t>The public safety/justice and public health systems must partner to realize the benefits of PDMP data.  When diversion or doctor shopping is suspected, PDMP data can be crucial to a law enforcement investigation; likewise, when convicted substance abusers are placed on community supervision, PDMP</w:t>
      </w:r>
      <w:r w:rsidR="003A4273">
        <w:t>s</w:t>
      </w:r>
      <w:r w:rsidRPr="00A91898">
        <w:t xml:space="preserve"> and data can be used to monitor their compliance with conditions of release.  PDMP inquiries and reports can assist investigators in gathering evidence, generating leads, and bringing investigations to a successful conclusion.  In addition to the investigations of existing crimes, PDMP data and reports can also inform preventative and proactive activities (such as regulation, education, and deterrence), facilitating the strategic targeting of resources in a cost-effective manner.  In general, PDMP reports can be used for many law enforcement purposes that also have a clear connection and benefit to the health community, including</w:t>
      </w:r>
      <w:r w:rsidR="003A4273">
        <w:t>,</w:t>
      </w:r>
      <w:r w:rsidRPr="00A91898">
        <w:t xml:space="preserve"> but not limited to:</w:t>
      </w:r>
    </w:p>
    <w:p w14:paraId="41ED9C2B" w14:textId="77777777" w:rsidR="00444303" w:rsidRPr="00A91898" w:rsidRDefault="00444303" w:rsidP="00444303">
      <w:pPr>
        <w:spacing w:line="240" w:lineRule="auto"/>
      </w:pPr>
    </w:p>
    <w:p w14:paraId="07D249E6" w14:textId="77777777" w:rsidR="00A91898" w:rsidRDefault="00A91898" w:rsidP="00A0529E">
      <w:pPr>
        <w:keepNext/>
        <w:numPr>
          <w:ilvl w:val="0"/>
          <w:numId w:val="11"/>
        </w:numPr>
        <w:spacing w:line="240" w:lineRule="auto"/>
      </w:pPr>
      <w:r w:rsidRPr="00A91898">
        <w:lastRenderedPageBreak/>
        <w:t>Doctor-shopper investigations</w:t>
      </w:r>
    </w:p>
    <w:p w14:paraId="29A988D2" w14:textId="77777777" w:rsidR="00A0529E" w:rsidRPr="00A91898" w:rsidRDefault="00A0529E" w:rsidP="00A0529E">
      <w:pPr>
        <w:keepNext/>
        <w:spacing w:line="240" w:lineRule="auto"/>
        <w:ind w:left="720"/>
      </w:pPr>
    </w:p>
    <w:p w14:paraId="554E2331" w14:textId="77777777" w:rsidR="00A91898" w:rsidRPr="00A91898" w:rsidRDefault="00A91898" w:rsidP="004214AF">
      <w:pPr>
        <w:numPr>
          <w:ilvl w:val="0"/>
          <w:numId w:val="11"/>
        </w:numPr>
        <w:spacing w:line="240" w:lineRule="auto"/>
      </w:pPr>
      <w:r w:rsidRPr="00A91898">
        <w:t>Identification of altered prescriptions and fraudulent prescriptions</w:t>
      </w:r>
    </w:p>
    <w:p w14:paraId="31A8ED83" w14:textId="77777777" w:rsidR="00A91898" w:rsidRPr="00A91898" w:rsidRDefault="00A91898" w:rsidP="004214AF">
      <w:pPr>
        <w:spacing w:line="240" w:lineRule="auto"/>
        <w:ind w:left="720"/>
      </w:pPr>
    </w:p>
    <w:p w14:paraId="38AC84D8" w14:textId="77777777" w:rsidR="00A91898" w:rsidRPr="00A91898" w:rsidRDefault="00A91898" w:rsidP="004214AF">
      <w:pPr>
        <w:numPr>
          <w:ilvl w:val="0"/>
          <w:numId w:val="11"/>
        </w:numPr>
        <w:spacing w:line="240" w:lineRule="auto"/>
      </w:pPr>
      <w:r w:rsidRPr="00A91898">
        <w:t xml:space="preserve">Identification of organized prescription forgery activity </w:t>
      </w:r>
    </w:p>
    <w:p w14:paraId="4D712C88" w14:textId="77777777" w:rsidR="00A91898" w:rsidRPr="00A91898" w:rsidRDefault="00A91898" w:rsidP="004214AF">
      <w:pPr>
        <w:spacing w:line="240" w:lineRule="auto"/>
        <w:ind w:left="720"/>
      </w:pPr>
    </w:p>
    <w:p w14:paraId="09C643FD" w14:textId="77777777" w:rsidR="00A91898" w:rsidRPr="00A91898" w:rsidRDefault="00A91898" w:rsidP="004214AF">
      <w:pPr>
        <w:numPr>
          <w:ilvl w:val="0"/>
          <w:numId w:val="11"/>
        </w:numPr>
        <w:spacing w:line="240" w:lineRule="auto"/>
      </w:pPr>
      <w:r w:rsidRPr="00A91898">
        <w:t>Identification of possible instances of identity theft involving controlled substances</w:t>
      </w:r>
    </w:p>
    <w:p w14:paraId="162AE793" w14:textId="77777777" w:rsidR="00A91898" w:rsidRPr="00A91898" w:rsidRDefault="00A91898" w:rsidP="004214AF">
      <w:pPr>
        <w:spacing w:line="240" w:lineRule="auto"/>
        <w:ind w:left="720"/>
      </w:pPr>
    </w:p>
    <w:p w14:paraId="0702C1C1" w14:textId="77777777" w:rsidR="00A91898" w:rsidRPr="00A91898" w:rsidRDefault="00A91898" w:rsidP="004214AF">
      <w:pPr>
        <w:numPr>
          <w:ilvl w:val="0"/>
          <w:numId w:val="11"/>
        </w:numPr>
        <w:spacing w:line="240" w:lineRule="auto"/>
      </w:pPr>
      <w:r w:rsidRPr="00A91898">
        <w:t xml:space="preserve">Investigation of unlawful prescribing or dispensing  </w:t>
      </w:r>
    </w:p>
    <w:p w14:paraId="0FCFCA4E" w14:textId="77777777" w:rsidR="00A91898" w:rsidRPr="00A91898" w:rsidRDefault="00A91898" w:rsidP="004214AF">
      <w:pPr>
        <w:spacing w:line="240" w:lineRule="auto"/>
        <w:ind w:left="720"/>
      </w:pPr>
    </w:p>
    <w:p w14:paraId="3190C6DD" w14:textId="77777777" w:rsidR="00A91898" w:rsidRPr="00A91898" w:rsidRDefault="00A91898" w:rsidP="004214AF">
      <w:pPr>
        <w:numPr>
          <w:ilvl w:val="0"/>
          <w:numId w:val="11"/>
        </w:numPr>
        <w:spacing w:line="240" w:lineRule="auto"/>
      </w:pPr>
      <w:r w:rsidRPr="00A91898">
        <w:t>Identification of possible pill mills</w:t>
      </w:r>
    </w:p>
    <w:p w14:paraId="1A29CC6D" w14:textId="77777777" w:rsidR="00A91898" w:rsidRPr="00A91898" w:rsidRDefault="00A91898" w:rsidP="004214AF">
      <w:pPr>
        <w:spacing w:line="240" w:lineRule="auto"/>
        <w:ind w:left="720"/>
      </w:pPr>
    </w:p>
    <w:p w14:paraId="509437A8" w14:textId="77777777" w:rsidR="00A91898" w:rsidRPr="00A91898" w:rsidRDefault="00A91898" w:rsidP="004214AF">
      <w:pPr>
        <w:numPr>
          <w:ilvl w:val="0"/>
          <w:numId w:val="11"/>
        </w:numPr>
        <w:spacing w:line="240" w:lineRule="auto"/>
      </w:pPr>
      <w:r w:rsidRPr="00A91898">
        <w:t>Potential detection of instances of insurance fraud</w:t>
      </w:r>
    </w:p>
    <w:p w14:paraId="6127FB80" w14:textId="77777777" w:rsidR="00A91898" w:rsidRPr="00A91898" w:rsidRDefault="00A91898" w:rsidP="004214AF">
      <w:pPr>
        <w:spacing w:line="240" w:lineRule="auto"/>
        <w:ind w:left="720"/>
      </w:pPr>
    </w:p>
    <w:p w14:paraId="55E844AD" w14:textId="77777777" w:rsidR="00A91898" w:rsidRPr="00A91898" w:rsidRDefault="00A91898" w:rsidP="004214AF">
      <w:pPr>
        <w:numPr>
          <w:ilvl w:val="0"/>
          <w:numId w:val="11"/>
        </w:numPr>
        <w:spacing w:line="240" w:lineRule="auto"/>
      </w:pPr>
      <w:r w:rsidRPr="00A91898">
        <w:t>Location of lost or stolen prescription pads</w:t>
      </w:r>
    </w:p>
    <w:p w14:paraId="4A9F7F42" w14:textId="77777777" w:rsidR="00A91898" w:rsidRPr="00A91898" w:rsidRDefault="00A91898" w:rsidP="004214AF">
      <w:pPr>
        <w:spacing w:line="240" w:lineRule="auto"/>
        <w:ind w:left="720"/>
      </w:pPr>
    </w:p>
    <w:p w14:paraId="63E1DBB8" w14:textId="77777777" w:rsidR="00A91898" w:rsidRPr="00A91898" w:rsidRDefault="00A91898" w:rsidP="004214AF">
      <w:pPr>
        <w:numPr>
          <w:ilvl w:val="0"/>
          <w:numId w:val="11"/>
        </w:numPr>
        <w:spacing w:line="240" w:lineRule="auto"/>
      </w:pPr>
      <w:r w:rsidRPr="00A91898">
        <w:t>Identification of prescribers’ or dispensers’ involvement with pill mills</w:t>
      </w:r>
    </w:p>
    <w:p w14:paraId="6AB70C64" w14:textId="77777777" w:rsidR="00A91898" w:rsidRPr="00A91898" w:rsidRDefault="00A91898" w:rsidP="004214AF">
      <w:pPr>
        <w:spacing w:line="240" w:lineRule="auto"/>
        <w:ind w:left="720"/>
      </w:pPr>
    </w:p>
    <w:p w14:paraId="0B633D69" w14:textId="77777777" w:rsidR="00A91898" w:rsidRPr="00A91898" w:rsidRDefault="00A91898" w:rsidP="004214AF">
      <w:pPr>
        <w:numPr>
          <w:ilvl w:val="0"/>
          <w:numId w:val="11"/>
        </w:numPr>
        <w:spacing w:line="240" w:lineRule="auto"/>
      </w:pPr>
      <w:r w:rsidRPr="00A91898">
        <w:t>Detection of theft or loss of controlled substances</w:t>
      </w:r>
    </w:p>
    <w:p w14:paraId="793799E4" w14:textId="77777777" w:rsidR="00A91898" w:rsidRPr="00A91898" w:rsidRDefault="00A91898" w:rsidP="00444303">
      <w:pPr>
        <w:spacing w:line="240" w:lineRule="auto"/>
      </w:pPr>
    </w:p>
    <w:p w14:paraId="6517BB3C" w14:textId="5DBBB68B" w:rsidR="00A91898" w:rsidRPr="00A91898" w:rsidRDefault="00A91898" w:rsidP="00444303">
      <w:pPr>
        <w:spacing w:line="240" w:lineRule="auto"/>
      </w:pPr>
      <w:r w:rsidRPr="00A91898">
        <w:t xml:space="preserve">It is important to acknowledge that policy and governance decisions need to be finalized to ensure protections for </w:t>
      </w:r>
      <w:r w:rsidR="000671B0">
        <w:t>personal health information (</w:t>
      </w:r>
      <w:r w:rsidRPr="00A91898">
        <w:t>PHI</w:t>
      </w:r>
      <w:r w:rsidR="000671B0">
        <w:t>)</w:t>
      </w:r>
      <w:r w:rsidRPr="00A91898">
        <w:t xml:space="preserve"> and </w:t>
      </w:r>
      <w:r w:rsidR="000671B0">
        <w:t>personally identifiable information (</w:t>
      </w:r>
      <w:r w:rsidRPr="00A91898">
        <w:t>PII</w:t>
      </w:r>
      <w:r w:rsidR="000671B0">
        <w:t>)</w:t>
      </w:r>
      <w:r w:rsidRPr="00A91898">
        <w:t>, but access to PDMP reports with the targeted data that law enforcement official</w:t>
      </w:r>
      <w:r w:rsidR="00E3085A">
        <w:t>s need can go a long way toward</w:t>
      </w:r>
      <w:r w:rsidRPr="00A91898">
        <w:t xml:space="preserve"> achieving law enforcement goals while balancing the need for the protection of health</w:t>
      </w:r>
      <w:r w:rsidR="002C2506">
        <w:t>-</w:t>
      </w:r>
      <w:r w:rsidRPr="00A91898">
        <w:t>care data that may require HIPAA or other health information privacy considerations.</w:t>
      </w:r>
    </w:p>
    <w:p w14:paraId="5A76CCEE" w14:textId="77777777" w:rsidR="00A91898" w:rsidRPr="00A91898" w:rsidRDefault="00A91898" w:rsidP="00444303">
      <w:pPr>
        <w:spacing w:line="240" w:lineRule="auto"/>
      </w:pPr>
    </w:p>
    <w:p w14:paraId="1AA0A207" w14:textId="58D9B078" w:rsidR="00A91898" w:rsidRPr="00A91898" w:rsidRDefault="00A91898" w:rsidP="00444303">
      <w:pPr>
        <w:spacing w:line="240" w:lineRule="auto"/>
      </w:pPr>
      <w:r w:rsidRPr="00A91898">
        <w:t xml:space="preserve">Leveraging </w:t>
      </w:r>
      <w:proofErr w:type="spellStart"/>
      <w:r w:rsidR="003A4273">
        <w:t>Global’s</w:t>
      </w:r>
      <w:proofErr w:type="spellEnd"/>
      <w:r w:rsidR="003A4273">
        <w:t xml:space="preserve"> </w:t>
      </w:r>
      <w:r w:rsidRPr="00A91898">
        <w:t>existing information sharing standards has helped define a cle</w:t>
      </w:r>
      <w:r w:rsidR="003A4273">
        <w:t>ar path for PDMP data sharing</w:t>
      </w:r>
      <w:r w:rsidRPr="00A91898">
        <w:t xml:space="preserve"> and provides a replicable model that can be extended to ensure that access to PDMP data is not only available to the broader health</w:t>
      </w:r>
      <w:r w:rsidR="00E3085A">
        <w:t>-</w:t>
      </w:r>
      <w:r w:rsidR="003A4273">
        <w:t>care community</w:t>
      </w:r>
      <w:r w:rsidRPr="00A91898">
        <w:t xml:space="preserve"> but also meet</w:t>
      </w:r>
      <w:r w:rsidR="003A4273">
        <w:t>s</w:t>
      </w:r>
      <w:r w:rsidRPr="00A91898">
        <w:t xml:space="preserve"> the critical need to provide law enforcement with access </w:t>
      </w:r>
      <w:r w:rsidR="003A4273">
        <w:t>to some of the potentially life</w:t>
      </w:r>
      <w:r w:rsidRPr="00A91898">
        <w:t>saving data that resides within the nation’s PDMP systems.</w:t>
      </w:r>
      <w:r w:rsidR="003A4273">
        <w:t xml:space="preserve"> </w:t>
      </w:r>
      <w:r w:rsidRPr="00A91898">
        <w:t xml:space="preserve"> As ONC continues to evolve and mature plans for Health IT integration in upcoming iterations, </w:t>
      </w:r>
      <w:r w:rsidR="003A4273">
        <w:t xml:space="preserve">it </w:t>
      </w:r>
      <w:r w:rsidR="003A4273" w:rsidRPr="00A91898">
        <w:t xml:space="preserve">should also factor </w:t>
      </w:r>
      <w:r w:rsidRPr="00A91898">
        <w:t xml:space="preserve">ensuring interoperability between law enforcement and PDMPs into </w:t>
      </w:r>
      <w:r w:rsidR="003A4273">
        <w:t xml:space="preserve">its </w:t>
      </w:r>
      <w:r w:rsidRPr="00A91898">
        <w:t xml:space="preserve">upcoming efforts. The same strategies that are undertaken to ensure PDMP integration can also be leveraged to provide law enforcement access to PDMP data as needs require. </w:t>
      </w:r>
    </w:p>
    <w:p w14:paraId="1F7498AC" w14:textId="77777777" w:rsidR="00A91898" w:rsidRPr="00A91898" w:rsidRDefault="00A91898" w:rsidP="00444303">
      <w:pPr>
        <w:spacing w:line="240" w:lineRule="auto"/>
      </w:pPr>
    </w:p>
    <w:p w14:paraId="5711C5D1" w14:textId="4728887B" w:rsidR="00A91898" w:rsidRPr="00A91898" w:rsidRDefault="00A91898" w:rsidP="00444303">
      <w:pPr>
        <w:spacing w:line="240" w:lineRule="auto"/>
        <w:rPr>
          <w:b/>
          <w:bCs/>
        </w:rPr>
      </w:pPr>
      <w:bookmarkStart w:id="45" w:name="_Toc414018006"/>
      <w:r w:rsidRPr="00A91898">
        <w:rPr>
          <w:b/>
          <w:bCs/>
        </w:rPr>
        <w:t xml:space="preserve">Laboratory </w:t>
      </w:r>
      <w:r w:rsidR="003A4273">
        <w:rPr>
          <w:b/>
          <w:bCs/>
        </w:rPr>
        <w:t>S</w:t>
      </w:r>
      <w:r w:rsidRPr="00A91898">
        <w:rPr>
          <w:b/>
          <w:bCs/>
        </w:rPr>
        <w:t>upport for Justice and Health</w:t>
      </w:r>
      <w:bookmarkEnd w:id="45"/>
    </w:p>
    <w:p w14:paraId="5FDEB9C4" w14:textId="77777777" w:rsidR="00A91898" w:rsidRPr="00A91898" w:rsidRDefault="00A91898" w:rsidP="00444303">
      <w:pPr>
        <w:spacing w:line="240" w:lineRule="auto"/>
      </w:pPr>
    </w:p>
    <w:p w14:paraId="7E89820B" w14:textId="4A2E8A1A" w:rsidR="00A91898" w:rsidRDefault="00A91898" w:rsidP="00444303">
      <w:pPr>
        <w:spacing w:line="240" w:lineRule="auto"/>
      </w:pPr>
      <w:r w:rsidRPr="00A91898">
        <w:t>Many different justice agencies use labs for testing substances, evidence, blood samples, DNA</w:t>
      </w:r>
      <w:r w:rsidR="003A4273">
        <w:t>,</w:t>
      </w:r>
      <w:r w:rsidRPr="00A91898">
        <w:t xml:space="preserve"> and other items.  </w:t>
      </w:r>
      <w:proofErr w:type="gramStart"/>
      <w:r w:rsidRPr="00A91898">
        <w:t>In  2011</w:t>
      </w:r>
      <w:proofErr w:type="gramEnd"/>
      <w:r w:rsidRPr="00A91898">
        <w:t xml:space="preserve">, the </w:t>
      </w:r>
      <w:r w:rsidR="003A4273">
        <w:t>DOJ</w:t>
      </w:r>
      <w:r w:rsidRPr="00A91898">
        <w:t>, Bureau of Justice Statistics estimated that local law enforcement agencies made over 1.2 million arrests nationwide for driving under the influence (DUI) of alcohol; that equals 1 out of every 10 arrests for all crimes in the United States.  In most jurisdictions</w:t>
      </w:r>
      <w:r w:rsidR="003A4273">
        <w:t>,</w:t>
      </w:r>
      <w:r w:rsidRPr="00A91898">
        <w:t xml:space="preserve"> this is the single largest reported offense. </w:t>
      </w:r>
    </w:p>
    <w:p w14:paraId="7908B8C3" w14:textId="77777777" w:rsidR="003A4273" w:rsidRPr="00A91898" w:rsidRDefault="003A4273" w:rsidP="00444303">
      <w:pPr>
        <w:spacing w:line="240" w:lineRule="auto"/>
      </w:pPr>
    </w:p>
    <w:p w14:paraId="7A9F8364" w14:textId="1F60FBDD" w:rsidR="00A91898" w:rsidRPr="00A91898" w:rsidRDefault="00A91898" w:rsidP="00444303">
      <w:pPr>
        <w:spacing w:line="240" w:lineRule="auto"/>
      </w:pPr>
      <w:r w:rsidRPr="00A91898">
        <w:t xml:space="preserve">DUI offenses require a significant amount of manual and administrative work by law enforcement.   These manual practices can inundate officers and consequently impact law enforcement’s </w:t>
      </w:r>
      <w:r w:rsidRPr="00A91898">
        <w:lastRenderedPageBreak/>
        <w:t>assessment, determination</w:t>
      </w:r>
      <w:r w:rsidR="00E3085A">
        <w:t>,</w:t>
      </w:r>
      <w:r w:rsidRPr="00A91898">
        <w:t xml:space="preserve"> and charging processes.  Today, law enforcement relies heavily on the results of forensic and clinical laboratories to provide blood and urine test results to law enforcement in order for an officer to determine whether or not there is sufficient evidence to file charges against individuals alleged to have committed a crime, including driving under the influence of drugs or alcohol.  Currently, blood and urine samples are delivered to the prosecutor’s office for analysis and/or after analysis.  After the sample is analyzed, typically the officer must return to the laboratory to pick up the lab results and then return to the office to enter the information into the agency’s records management system (RMS).  In most jurisdictions within the United States</w:t>
      </w:r>
      <w:r w:rsidR="003A4273">
        <w:t>,</w:t>
      </w:r>
      <w:r w:rsidRPr="00A91898">
        <w:t xml:space="preserve"> the laboratory system and police RMS do not interface with one another.   </w:t>
      </w:r>
    </w:p>
    <w:p w14:paraId="54807FE6" w14:textId="77777777" w:rsidR="00A91898" w:rsidRPr="00A91898" w:rsidRDefault="00A91898" w:rsidP="00444303">
      <w:pPr>
        <w:spacing w:line="240" w:lineRule="auto"/>
      </w:pPr>
    </w:p>
    <w:p w14:paraId="60B77C09" w14:textId="196E7BC3" w:rsidR="00A91898" w:rsidRPr="00A91898" w:rsidRDefault="00A91898" w:rsidP="00444303">
      <w:pPr>
        <w:spacing w:line="240" w:lineRule="auto"/>
      </w:pPr>
      <w:r w:rsidRPr="00A91898">
        <w:t xml:space="preserve">Other justice agencies </w:t>
      </w:r>
      <w:r w:rsidR="003A4273">
        <w:t>that</w:t>
      </w:r>
      <w:r w:rsidRPr="00A91898">
        <w:t xml:space="preserve"> interact regularly with the laboratories include the parole and probation </w:t>
      </w:r>
      <w:r w:rsidR="003A4273">
        <w:t xml:space="preserve">agencies </w:t>
      </w:r>
      <w:r w:rsidRPr="00A91898">
        <w:t xml:space="preserve">and the courts.  There are many different business scenarios </w:t>
      </w:r>
      <w:r w:rsidR="003A4273">
        <w:t>that</w:t>
      </w:r>
      <w:r w:rsidRPr="00A91898">
        <w:t xml:space="preserve"> show a clear and distinct business need to interact with clinical and forensic laboratories.  </w:t>
      </w:r>
    </w:p>
    <w:p w14:paraId="7A1E4B2B" w14:textId="77777777" w:rsidR="00A91898" w:rsidRPr="00A91898" w:rsidRDefault="00A91898" w:rsidP="00444303">
      <w:pPr>
        <w:spacing w:line="240" w:lineRule="auto"/>
      </w:pPr>
    </w:p>
    <w:p w14:paraId="7736B205" w14:textId="77777777" w:rsidR="00A91898" w:rsidRPr="00A91898" w:rsidRDefault="00A91898" w:rsidP="00444303">
      <w:pPr>
        <w:spacing w:line="240" w:lineRule="auto"/>
        <w:rPr>
          <w:b/>
          <w:bCs/>
        </w:rPr>
      </w:pPr>
      <w:bookmarkStart w:id="46" w:name="_Toc414018007"/>
      <w:r w:rsidRPr="00A91898">
        <w:rPr>
          <w:b/>
          <w:bCs/>
        </w:rPr>
        <w:t>Justice Access to Juvenile Health Records</w:t>
      </w:r>
      <w:bookmarkEnd w:id="46"/>
    </w:p>
    <w:p w14:paraId="08585E55" w14:textId="77777777" w:rsidR="00A91898" w:rsidRPr="00A91898" w:rsidRDefault="00A91898" w:rsidP="00444303">
      <w:pPr>
        <w:spacing w:line="240" w:lineRule="auto"/>
      </w:pPr>
    </w:p>
    <w:p w14:paraId="6FEF2A0D" w14:textId="476318F0" w:rsidR="003A4273" w:rsidRDefault="00A91898" w:rsidP="00444303">
      <w:pPr>
        <w:spacing w:line="240" w:lineRule="auto"/>
      </w:pPr>
      <w:r w:rsidRPr="00A91898">
        <w:t>There is a population of children and youth i</w:t>
      </w:r>
      <w:r w:rsidR="00E3085A">
        <w:t>nvolved with the justice system</w:t>
      </w:r>
      <w:r w:rsidRPr="00A91898">
        <w:t xml:space="preserve"> because of delinquency and/or dependency.  </w:t>
      </w:r>
      <w:r w:rsidR="00E35C0E">
        <w:t>For m</w:t>
      </w:r>
      <w:r w:rsidRPr="00A91898">
        <w:t xml:space="preserve">illions of children and youth, juvenile probation officers, child welfare caseworkers, foster parents, and juvenile judges serve </w:t>
      </w:r>
      <w:r w:rsidRPr="00A91898">
        <w:rPr>
          <w:i/>
        </w:rPr>
        <w:t>in loco parentis,</w:t>
      </w:r>
      <w:r w:rsidRPr="00A91898">
        <w:t xml:space="preserve"> including the responsibility to make health-care decisions when their parents cannot.  Justice community access to comprehensive health records is essential to improving health outcomes for these juveniles. To illustrate, the Health and Human Services Administration for Children and Families’ </w:t>
      </w:r>
      <w:r w:rsidR="00B62E4E">
        <w:t>W</w:t>
      </w:r>
      <w:r w:rsidRPr="00A91898">
        <w:t>eb</w:t>
      </w:r>
      <w:r w:rsidR="003A4273">
        <w:t xml:space="preserve"> </w:t>
      </w:r>
      <w:r w:rsidRPr="00A91898">
        <w:t>site stated</w:t>
      </w:r>
      <w:r w:rsidR="003A4273">
        <w:t>:</w:t>
      </w:r>
      <w:r w:rsidRPr="00A91898">
        <w:t xml:space="preserve"> </w:t>
      </w:r>
    </w:p>
    <w:p w14:paraId="67F2B51B" w14:textId="77777777" w:rsidR="00A0529E" w:rsidRDefault="00A0529E" w:rsidP="00444303">
      <w:pPr>
        <w:spacing w:line="240" w:lineRule="auto"/>
      </w:pPr>
    </w:p>
    <w:p w14:paraId="6EFE8054" w14:textId="2D32F8C8" w:rsidR="003A4273" w:rsidRDefault="00444303" w:rsidP="003A4273">
      <w:pPr>
        <w:spacing w:line="240" w:lineRule="auto"/>
        <w:ind w:left="720" w:right="720"/>
        <w:rPr>
          <w:i/>
        </w:rPr>
      </w:pPr>
      <w:r>
        <w:t>“</w:t>
      </w:r>
      <w:r w:rsidR="00A91898" w:rsidRPr="00A91898">
        <w:rPr>
          <w:i/>
        </w:rPr>
        <w:t>Using the stringent Harm Standard definition, more than 1.25 million children (an estimated 1,256,000 children) experienced maltreatment du</w:t>
      </w:r>
      <w:r w:rsidR="003A4273">
        <w:rPr>
          <w:i/>
        </w:rPr>
        <w:t>ring the NIS-4 study year (2005–</w:t>
      </w:r>
      <w:r w:rsidR="00A91898" w:rsidRPr="00A91898">
        <w:rPr>
          <w:i/>
        </w:rPr>
        <w:t>2006). . . .  Nearly 3 million children (an estimated 2,905,800) experienced Endangerment Standard maltreatment during the NIS-4 2005-2006 study year.”</w:t>
      </w:r>
      <w:r w:rsidR="003A4273" w:rsidRPr="003A4273">
        <w:rPr>
          <w:rStyle w:val="FootnoteReference"/>
        </w:rPr>
        <w:footnoteReference w:id="15"/>
      </w:r>
      <w:r w:rsidR="00A91898" w:rsidRPr="003A4273">
        <w:t xml:space="preserve"> </w:t>
      </w:r>
      <w:r w:rsidR="00A91898" w:rsidRPr="00A91898">
        <w:rPr>
          <w:i/>
        </w:rPr>
        <w:t xml:space="preserve"> </w:t>
      </w:r>
    </w:p>
    <w:p w14:paraId="45C333F0" w14:textId="77777777" w:rsidR="003A4273" w:rsidRDefault="003A4273" w:rsidP="00444303">
      <w:pPr>
        <w:spacing w:line="240" w:lineRule="auto"/>
        <w:rPr>
          <w:i/>
        </w:rPr>
      </w:pPr>
    </w:p>
    <w:p w14:paraId="4127A7BD" w14:textId="14F29AD0" w:rsidR="00A91898" w:rsidRPr="00E46C36" w:rsidRDefault="00A91898" w:rsidP="00444303">
      <w:pPr>
        <w:spacing w:line="240" w:lineRule="auto"/>
      </w:pPr>
      <w:r w:rsidRPr="00A91898">
        <w:t xml:space="preserve">In addition, the OJJDP </w:t>
      </w:r>
      <w:r w:rsidR="003A4273">
        <w:t>W</w:t>
      </w:r>
      <w:r w:rsidRPr="00A91898">
        <w:t>eb</w:t>
      </w:r>
      <w:r w:rsidR="003A4273">
        <w:t xml:space="preserve"> </w:t>
      </w:r>
      <w:r w:rsidRPr="00A91898">
        <w:t xml:space="preserve">site </w:t>
      </w:r>
      <w:r w:rsidR="00E46C36">
        <w:t>reported that</w:t>
      </w:r>
      <w:r w:rsidRPr="00A91898">
        <w:t xml:space="preserve"> </w:t>
      </w:r>
      <w:r w:rsidRPr="00E46C36">
        <w:t>“1.4 million youth were under the jurisdiction of a juvenile court in 2010.”</w:t>
      </w:r>
      <w:r w:rsidR="00E46C36" w:rsidRPr="00E46C36">
        <w:rPr>
          <w:rStyle w:val="FootnoteReference"/>
        </w:rPr>
        <w:footnoteReference w:id="16"/>
      </w:r>
    </w:p>
    <w:p w14:paraId="295AD4BB" w14:textId="77777777" w:rsidR="00A91898" w:rsidRPr="00A91898" w:rsidRDefault="00A91898" w:rsidP="00444303">
      <w:pPr>
        <w:spacing w:line="240" w:lineRule="auto"/>
        <w:rPr>
          <w:i/>
        </w:rPr>
      </w:pPr>
    </w:p>
    <w:p w14:paraId="1C9FBFF6" w14:textId="058906CB" w:rsidR="00A91898" w:rsidRPr="00A91898" w:rsidRDefault="00A91898" w:rsidP="00444303">
      <w:pPr>
        <w:spacing w:line="240" w:lineRule="auto"/>
        <w:rPr>
          <w:b/>
          <w:bCs/>
        </w:rPr>
      </w:pPr>
      <w:bookmarkStart w:id="47" w:name="_Toc414018008"/>
      <w:r w:rsidRPr="00A91898">
        <w:rPr>
          <w:b/>
          <w:bCs/>
        </w:rPr>
        <w:t xml:space="preserve">Other Justice Health System </w:t>
      </w:r>
      <w:r w:rsidR="00A21D04">
        <w:rPr>
          <w:b/>
          <w:bCs/>
        </w:rPr>
        <w:t>I</w:t>
      </w:r>
      <w:r w:rsidRPr="00A91898">
        <w:rPr>
          <w:b/>
          <w:bCs/>
        </w:rPr>
        <w:t>nteractions</w:t>
      </w:r>
      <w:bookmarkEnd w:id="47"/>
    </w:p>
    <w:p w14:paraId="4F5477C5" w14:textId="77777777" w:rsidR="00444303" w:rsidRDefault="00444303" w:rsidP="00444303">
      <w:pPr>
        <w:spacing w:line="240" w:lineRule="auto"/>
      </w:pPr>
    </w:p>
    <w:p w14:paraId="3793F26C" w14:textId="3D837D24" w:rsidR="00A91898" w:rsidRPr="00A91898" w:rsidRDefault="00E46C36" w:rsidP="00444303">
      <w:pPr>
        <w:spacing w:line="240" w:lineRule="auto"/>
      </w:pPr>
      <w:r>
        <w:t>License-</w:t>
      </w:r>
      <w:r w:rsidR="00A91898" w:rsidRPr="00A91898">
        <w:t>to</w:t>
      </w:r>
      <w:r>
        <w:t>-</w:t>
      </w:r>
      <w:r w:rsidR="00A91898" w:rsidRPr="00A91898">
        <w:t>carry permits in some states interact with various behavioral and mental health systems.  When prosecutor</w:t>
      </w:r>
      <w:r>
        <w:t>s</w:t>
      </w:r>
      <w:r w:rsidR="00A91898" w:rsidRPr="00A91898">
        <w:t xml:space="preserve"> deal with victims of violent crime</w:t>
      </w:r>
      <w:r>
        <w:t>,</w:t>
      </w:r>
      <w:r w:rsidR="00A91898" w:rsidRPr="00A91898">
        <w:t xml:space="preserve"> they eventually interact with health administrative systems to validate health services and to understand outstanding financial obligations due to bodily injury associated with victims of violent crime.  </w:t>
      </w:r>
    </w:p>
    <w:p w14:paraId="41C7D999" w14:textId="77777777" w:rsidR="00A91898" w:rsidRPr="00A91898" w:rsidRDefault="00A91898" w:rsidP="00444303">
      <w:pPr>
        <w:spacing w:line="240" w:lineRule="auto"/>
      </w:pPr>
    </w:p>
    <w:p w14:paraId="2AF39D8C" w14:textId="19D980FE" w:rsidR="00A91898" w:rsidRPr="00A91898" w:rsidRDefault="00A91898" w:rsidP="00E46C36">
      <w:pPr>
        <w:widowControl/>
        <w:spacing w:line="240" w:lineRule="auto"/>
      </w:pPr>
      <w:r w:rsidRPr="00A91898">
        <w:t>Many courts throughout the nation can and do order restitution, fees, fines</w:t>
      </w:r>
      <w:r w:rsidR="00E46C36">
        <w:t>,</w:t>
      </w:r>
      <w:r w:rsidRPr="00A91898">
        <w:t xml:space="preserve"> and costs against the offender for the offender and/or victim(s).  Many of these payments are directly associated with </w:t>
      </w:r>
      <w:r w:rsidRPr="00A91898">
        <w:lastRenderedPageBreak/>
        <w:t>medical costs including administrative, procedural, testing</w:t>
      </w:r>
      <w:r w:rsidR="00E46C36">
        <w:t>,</w:t>
      </w:r>
      <w:r w:rsidRPr="00A91898">
        <w:t xml:space="preserve"> and lab fees.  In many cases</w:t>
      </w:r>
      <w:r w:rsidR="00E46C36">
        <w:t>,</w:t>
      </w:r>
      <w:r w:rsidRPr="00A91898">
        <w:t xml:space="preserve"> the court requires close co</w:t>
      </w:r>
      <w:r w:rsidR="00E46C36">
        <w:t>llaboration and extensive paper</w:t>
      </w:r>
      <w:r w:rsidRPr="00A91898">
        <w:t>work with the victim</w:t>
      </w:r>
      <w:r w:rsidR="00E46C36">
        <w:t>(s)’</w:t>
      </w:r>
      <w:r w:rsidRPr="00A91898">
        <w:t xml:space="preserve"> and offender</w:t>
      </w:r>
      <w:r w:rsidR="00E46C36">
        <w:t>’</w:t>
      </w:r>
      <w:r w:rsidRPr="00A91898">
        <w:t>s medical providers to ensure that associated medical costs are relevant and applicable.  Cross-sector collaboration and information sharing has the ability to provide better quality of information to the court and provide more complete and accurate costs associated with the case, offender</w:t>
      </w:r>
      <w:r w:rsidR="00E46C36">
        <w:t>,</w:t>
      </w:r>
      <w:r w:rsidRPr="00A91898">
        <w:t xml:space="preserve"> and victim(s).</w:t>
      </w:r>
    </w:p>
    <w:p w14:paraId="5EEFCAF7" w14:textId="77777777" w:rsidR="00A91898" w:rsidRPr="00A91898" w:rsidRDefault="00A91898" w:rsidP="00444303">
      <w:pPr>
        <w:spacing w:line="240" w:lineRule="auto"/>
      </w:pPr>
    </w:p>
    <w:p w14:paraId="304A4E08" w14:textId="77777777" w:rsidR="00A91898" w:rsidRPr="00A91898" w:rsidRDefault="00A91898" w:rsidP="00444303">
      <w:pPr>
        <w:spacing w:line="240" w:lineRule="auto"/>
        <w:rPr>
          <w:b/>
          <w:bCs/>
          <w:iCs/>
        </w:rPr>
      </w:pPr>
      <w:bookmarkStart w:id="48" w:name="_Toc414018009"/>
      <w:r w:rsidRPr="00A91898">
        <w:rPr>
          <w:b/>
          <w:bCs/>
          <w:iCs/>
        </w:rPr>
        <w:t>Global Information Sharing Standards and Products for Justice</w:t>
      </w:r>
      <w:bookmarkEnd w:id="48"/>
    </w:p>
    <w:p w14:paraId="2DA05CC1" w14:textId="77777777" w:rsidR="00A91898" w:rsidRPr="00A91898" w:rsidRDefault="00A91898" w:rsidP="00444303">
      <w:pPr>
        <w:spacing w:line="240" w:lineRule="auto"/>
      </w:pPr>
    </w:p>
    <w:p w14:paraId="7C131567" w14:textId="6CDF44A8" w:rsidR="00A91898" w:rsidRPr="00A91898" w:rsidRDefault="00A91898" w:rsidP="00444303">
      <w:pPr>
        <w:spacing w:line="240" w:lineRule="auto"/>
      </w:pPr>
      <w:r w:rsidRPr="00A91898">
        <w:t>Not only does the criminal justice comm</w:t>
      </w:r>
      <w:r w:rsidR="00E3085A">
        <w:t>unity intersect with the health-</w:t>
      </w:r>
      <w:r w:rsidRPr="00A91898">
        <w:t>care communit</w:t>
      </w:r>
      <w:r w:rsidR="00E46C36">
        <w:t>y</w:t>
      </w:r>
      <w:r w:rsidRPr="00A91898">
        <w:t xml:space="preserve">, but, for over </w:t>
      </w:r>
      <w:r w:rsidR="00E46C36">
        <w:t>ten</w:t>
      </w:r>
      <w:r w:rsidRPr="00A91898">
        <w:t xml:space="preserve"> years, Global has been involved in </w:t>
      </w:r>
      <w:r w:rsidR="00E46C36">
        <w:t xml:space="preserve">the </w:t>
      </w:r>
      <w:r w:rsidRPr="00A91898">
        <w:t>interoperable criminal justice information sharing business. Over the years, Global has built a number of products designed to promote and encourage interoperable sharing of information with justice agencies and practitioners.  These products include focus areas such as governance, privacy, training and</w:t>
      </w:r>
      <w:r w:rsidR="00E46C36">
        <w:t xml:space="preserve"> awareness, performance measure</w:t>
      </w:r>
      <w:r w:rsidRPr="00A91898">
        <w:t>/evidence</w:t>
      </w:r>
      <w:r w:rsidR="00E46C36">
        <w:t>-</w:t>
      </w:r>
      <w:r w:rsidRPr="00A91898">
        <w:t>based, prevention, data exchange specifications, architecture, security, data quality/accuracy</w:t>
      </w:r>
      <w:r w:rsidR="00E46C36">
        <w:t>,</w:t>
      </w:r>
      <w:r w:rsidRPr="00A91898">
        <w:t xml:space="preserve"> and identity management.  </w:t>
      </w:r>
    </w:p>
    <w:p w14:paraId="03290097" w14:textId="77777777" w:rsidR="00A91898" w:rsidRPr="00A91898" w:rsidRDefault="00A91898" w:rsidP="00444303">
      <w:pPr>
        <w:spacing w:line="240" w:lineRule="auto"/>
      </w:pPr>
    </w:p>
    <w:p w14:paraId="5708512F" w14:textId="4C59CF40" w:rsidR="00A91898" w:rsidRPr="00A91898" w:rsidRDefault="00A91898" w:rsidP="00444303">
      <w:pPr>
        <w:spacing w:line="240" w:lineRule="auto"/>
      </w:pPr>
      <w:r w:rsidRPr="00A91898">
        <w:t xml:space="preserve">Global is also responsible for the creation of the </w:t>
      </w:r>
      <w:r w:rsidR="00E46C36">
        <w:t>GRA</w:t>
      </w:r>
      <w:r w:rsidRPr="00A91898">
        <w:t>.  This services-based architecture supports two high-level natio</w:t>
      </w:r>
      <w:r w:rsidR="00E46C36">
        <w:t>nal use</w:t>
      </w:r>
      <w:r w:rsidRPr="00A91898">
        <w:t xml:space="preserve"> cases</w:t>
      </w:r>
      <w:r w:rsidR="00E46C36">
        <w:t>:</w:t>
      </w:r>
      <w:r w:rsidRPr="00A91898">
        <w:t xml:space="preserve">  </w:t>
      </w:r>
      <w:r w:rsidR="00E46C36">
        <w:t>(1)</w:t>
      </w:r>
      <w:r w:rsidRPr="00A91898">
        <w:t xml:space="preserve"> the reuse of the exchange</w:t>
      </w:r>
      <w:r w:rsidR="00E46C36">
        <w:t xml:space="preserve"> within specific jurisdictions</w:t>
      </w:r>
      <w:r w:rsidR="00E3085A">
        <w:t>;</w:t>
      </w:r>
      <w:r w:rsidR="00E46C36">
        <w:t xml:space="preserve"> and (2)</w:t>
      </w:r>
      <w:r w:rsidRPr="00A91898">
        <w:t xml:space="preserve"> the interoperable use case of the service across different jurisdictions to provide national interoperable information exchanges. Another example of Global work accomplishments is the </w:t>
      </w:r>
      <w:r w:rsidR="00E46C36">
        <w:t xml:space="preserve">GFIPM </w:t>
      </w:r>
      <w:r w:rsidRPr="00A91898">
        <w:t xml:space="preserve">and horizon initiative, </w:t>
      </w:r>
      <w:proofErr w:type="spellStart"/>
      <w:r w:rsidR="00E46C36">
        <w:t>t</w:t>
      </w:r>
      <w:r w:rsidRPr="00A91898">
        <w:t>rustmark</w:t>
      </w:r>
      <w:proofErr w:type="spellEnd"/>
      <w:r w:rsidRPr="00A91898">
        <w:t xml:space="preserve">-based policies.  This work has now been used to provide the foundational Trustmark </w:t>
      </w:r>
      <w:r w:rsidR="00E46C36">
        <w:t>Frame</w:t>
      </w:r>
      <w:r w:rsidRPr="00A91898">
        <w:t xml:space="preserve">work for the NSTIC. </w:t>
      </w:r>
    </w:p>
    <w:p w14:paraId="751F57FB" w14:textId="77777777" w:rsidR="00A91898" w:rsidRPr="00A91898" w:rsidRDefault="00A91898" w:rsidP="00444303">
      <w:pPr>
        <w:spacing w:line="240" w:lineRule="auto"/>
      </w:pPr>
    </w:p>
    <w:p w14:paraId="4E7F3C35" w14:textId="3955A7FD" w:rsidR="00A91898" w:rsidRPr="00A91898" w:rsidRDefault="00A91898" w:rsidP="00444303">
      <w:pPr>
        <w:spacing w:line="240" w:lineRule="auto"/>
      </w:pPr>
      <w:r w:rsidRPr="00A91898">
        <w:t>Through a grant under the NSTIC, GTRI</w:t>
      </w:r>
      <w:r w:rsidR="00E46C36">
        <w:t>.</w:t>
      </w:r>
      <w:r w:rsidRPr="00A91898">
        <w:t xml:space="preserve"> </w:t>
      </w:r>
      <w:proofErr w:type="gramStart"/>
      <w:r w:rsidRPr="00A91898">
        <w:t>a</w:t>
      </w:r>
      <w:proofErr w:type="gramEnd"/>
      <w:r w:rsidRPr="00A91898">
        <w:t xml:space="preserve"> Global partner</w:t>
      </w:r>
      <w:r w:rsidR="00E46C36">
        <w:t>,</w:t>
      </w:r>
      <w:r w:rsidRPr="00A91898">
        <w:t xml:space="preserve"> developed a strategy and solution for meeting this challenge. The “Trustmark Framework” is a robust, fully decentralized, standards-based “meta-trust-framework” for componentizing a COI’s trust framework requirements, reconciling those requirements with the trust framework requirements of other COIs, expressing those requirements in a reusable and machine-readable format, and enabling organizations to obtain cryptographically secure, digital artifacts (“</w:t>
      </w:r>
      <w:proofErr w:type="spellStart"/>
      <w:r w:rsidRPr="00A91898">
        <w:t>trustmarks</w:t>
      </w:r>
      <w:proofErr w:type="spellEnd"/>
      <w:r w:rsidRPr="00A91898">
        <w:t xml:space="preserve">”) that provide formal attestation of conformance to those requirements. The Trustmark Framework concept is currently in use by numerous agencies within the justice COI under the NSTIC pilot project. In addition, Global has formally endorsed the Trustmark Framework concept as a critical part of its trust and interoperability strategy for the justice COI, and Global has recently assembled a Global Trustmark Task Team to develop an implementation strategy for the Trustmark Framework concept. For more information about the Trustmark Framework concept, see </w:t>
      </w:r>
      <w:hyperlink r:id="rId20" w:history="1">
        <w:r w:rsidRPr="00A91898">
          <w:rPr>
            <w:rStyle w:val="Hyperlink"/>
            <w:rFonts w:ascii="Times New Roman" w:hAnsi="Times New Roman"/>
            <w:sz w:val="24"/>
          </w:rPr>
          <w:t>https://trustmark.gtri.gatech.edu/</w:t>
        </w:r>
      </w:hyperlink>
      <w:r w:rsidRPr="00A91898">
        <w:rPr>
          <w:u w:val="single"/>
        </w:rPr>
        <w:t>.</w:t>
      </w:r>
      <w:r w:rsidRPr="00A91898">
        <w:t xml:space="preserve"> </w:t>
      </w:r>
    </w:p>
    <w:p w14:paraId="02359932" w14:textId="77777777" w:rsidR="00A91898" w:rsidRPr="00A91898" w:rsidRDefault="00A91898" w:rsidP="00444303">
      <w:pPr>
        <w:spacing w:line="240" w:lineRule="auto"/>
      </w:pPr>
    </w:p>
    <w:p w14:paraId="5D42C1C5" w14:textId="54AF10AA" w:rsidR="00A91898" w:rsidRPr="00A91898" w:rsidRDefault="00A91898" w:rsidP="00E46C36">
      <w:pPr>
        <w:widowControl/>
        <w:spacing w:line="240" w:lineRule="auto"/>
      </w:pPr>
      <w:r w:rsidRPr="00A91898">
        <w:t>DOJ proactively supports and promotes the use of these interoperable products across state, local</w:t>
      </w:r>
      <w:r w:rsidR="00E46C36">
        <w:t>,</w:t>
      </w:r>
      <w:r w:rsidRPr="00A91898">
        <w:t xml:space="preserve"> and tribal governments.  DOJ has supported these interoperable products in numerous ways.  First, DOJ uses stipulation language on most of its tec</w:t>
      </w:r>
      <w:r w:rsidR="00E46C36">
        <w:t>hnology or implementation grant</w:t>
      </w:r>
      <w:r w:rsidRPr="00A91898">
        <w:t xml:space="preserve"> solicitations that promote the use of these products and solutions.  Second, DOJ provides </w:t>
      </w:r>
      <w:r w:rsidR="00E46C36" w:rsidRPr="00A91898">
        <w:t xml:space="preserve">technical assistance </w:t>
      </w:r>
      <w:r w:rsidRPr="00A91898">
        <w:t>through a number of its partners to provide guidance and direction to state, local</w:t>
      </w:r>
      <w:r w:rsidR="00E46C36">
        <w:t>,</w:t>
      </w:r>
      <w:r w:rsidRPr="00A91898">
        <w:t xml:space="preserve"> and tribal jurisdictions on the use of interoperable solutions.  Third, DOJ works with industry via the IJIS Institute to provide input, testing, training</w:t>
      </w:r>
      <w:r w:rsidR="00E46C36">
        <w:t>,</w:t>
      </w:r>
      <w:r w:rsidRPr="00A91898">
        <w:t xml:space="preserve"> and other technical support to promote the adoption of these interoperable standards within the vendor products and wares.</w:t>
      </w:r>
    </w:p>
    <w:p w14:paraId="65107BA8" w14:textId="77777777" w:rsidR="00A91898" w:rsidRPr="00A91898" w:rsidRDefault="00A91898" w:rsidP="00444303">
      <w:pPr>
        <w:spacing w:line="240" w:lineRule="auto"/>
      </w:pPr>
    </w:p>
    <w:p w14:paraId="4464CBC0" w14:textId="77777777" w:rsidR="00A91898" w:rsidRPr="00A91898" w:rsidRDefault="00A91898" w:rsidP="00B62E4E">
      <w:pPr>
        <w:spacing w:line="240" w:lineRule="auto"/>
        <w:rPr>
          <w:b/>
          <w:bCs/>
          <w:iCs/>
        </w:rPr>
      </w:pPr>
      <w:bookmarkStart w:id="49" w:name="_Toc414018010"/>
      <w:r w:rsidRPr="00A91898">
        <w:rPr>
          <w:b/>
          <w:bCs/>
          <w:iCs/>
        </w:rPr>
        <w:lastRenderedPageBreak/>
        <w:t>Global Interoperable Products and Solutions for Justice and Health</w:t>
      </w:r>
      <w:bookmarkEnd w:id="49"/>
    </w:p>
    <w:p w14:paraId="69E957EB" w14:textId="77777777" w:rsidR="00A91898" w:rsidRPr="00A91898" w:rsidRDefault="00A91898" w:rsidP="00444303">
      <w:pPr>
        <w:spacing w:line="240" w:lineRule="auto"/>
      </w:pPr>
    </w:p>
    <w:p w14:paraId="37DEC40A" w14:textId="09411FD9" w:rsidR="00A91898" w:rsidRPr="00A91898" w:rsidRDefault="00A91898" w:rsidP="00444303">
      <w:pPr>
        <w:spacing w:line="240" w:lineRule="auto"/>
      </w:pPr>
      <w:r w:rsidRPr="00A91898">
        <w:t>There are a number of Global standards and work products that fit into a number of broad categories that interoperate to provide a congruent and cohesive set of practical and useful products to provide for secured interoperable information sharing within justice at the federal, state, local and tribal levels of government</w:t>
      </w:r>
      <w:r w:rsidR="00E46C36">
        <w:t>, including the following</w:t>
      </w:r>
      <w:r w:rsidRPr="00A91898">
        <w:t xml:space="preserve">: </w:t>
      </w:r>
    </w:p>
    <w:p w14:paraId="78137C29" w14:textId="77777777" w:rsidR="00A91898" w:rsidRPr="00A91898" w:rsidRDefault="00A91898" w:rsidP="00444303">
      <w:pPr>
        <w:spacing w:line="240" w:lineRule="auto"/>
      </w:pPr>
    </w:p>
    <w:p w14:paraId="1E8F2A81" w14:textId="09890984" w:rsidR="00A91898" w:rsidRPr="00A91898" w:rsidRDefault="00A91898" w:rsidP="00444303">
      <w:pPr>
        <w:numPr>
          <w:ilvl w:val="0"/>
          <w:numId w:val="10"/>
        </w:numPr>
        <w:spacing w:line="240" w:lineRule="auto"/>
      </w:pPr>
      <w:r w:rsidRPr="00A91898">
        <w:rPr>
          <w:u w:val="single"/>
        </w:rPr>
        <w:t>GRA</w:t>
      </w:r>
      <w:r w:rsidRPr="00A91898">
        <w:t xml:space="preserve">:  </w:t>
      </w:r>
      <w:r w:rsidRPr="00A91898">
        <w:rPr>
          <w:lang w:val="en"/>
        </w:rPr>
        <w:t>The GRA addresses various areas in the implementation of information exchange. Together, these areas form critical components of a comprehensive, replicable, and scalable solution to information sharing that balances varied technologies with dynamic policy considera</w:t>
      </w:r>
      <w:r w:rsidR="00E46C36">
        <w:rPr>
          <w:lang w:val="en"/>
        </w:rPr>
        <w:t>tions.</w:t>
      </w:r>
      <w:r w:rsidRPr="00A91898">
        <w:rPr>
          <w:lang w:val="en"/>
        </w:rPr>
        <w:t xml:space="preserve">  The GRA documents interoperable and reusable service specifications </w:t>
      </w:r>
      <w:r w:rsidR="00E46C36">
        <w:rPr>
          <w:lang w:val="en"/>
        </w:rPr>
        <w:t xml:space="preserve">and </w:t>
      </w:r>
      <w:r w:rsidRPr="00A91898">
        <w:rPr>
          <w:lang w:val="en"/>
        </w:rPr>
        <w:t xml:space="preserve">policy guidance.  Specifically, a number of </w:t>
      </w:r>
      <w:r w:rsidR="00E46C36" w:rsidRPr="00A91898">
        <w:rPr>
          <w:lang w:val="en"/>
        </w:rPr>
        <w:t xml:space="preserve">justice/health services </w:t>
      </w:r>
      <w:r w:rsidR="00E3085A">
        <w:rPr>
          <w:lang w:val="en"/>
        </w:rPr>
        <w:t xml:space="preserve">are </w:t>
      </w:r>
      <w:r w:rsidRPr="00A91898">
        <w:rPr>
          <w:lang w:val="en"/>
        </w:rPr>
        <w:t>defined within the GRA.</w:t>
      </w:r>
    </w:p>
    <w:p w14:paraId="755E6935" w14:textId="77777777" w:rsidR="00A91898" w:rsidRPr="00A91898" w:rsidRDefault="00A91898" w:rsidP="00444303">
      <w:pPr>
        <w:spacing w:line="240" w:lineRule="auto"/>
      </w:pPr>
    </w:p>
    <w:p w14:paraId="41F707FF" w14:textId="77777777" w:rsidR="00A91898" w:rsidRPr="00A91898" w:rsidRDefault="00A91898" w:rsidP="00444303">
      <w:pPr>
        <w:numPr>
          <w:ilvl w:val="0"/>
          <w:numId w:val="10"/>
        </w:numPr>
        <w:spacing w:line="240" w:lineRule="auto"/>
      </w:pPr>
      <w:r w:rsidRPr="00A91898">
        <w:rPr>
          <w:u w:val="single"/>
        </w:rPr>
        <w:t>Information Sharing Services</w:t>
      </w:r>
      <w:r w:rsidRPr="00A91898">
        <w:t>:</w:t>
      </w:r>
      <w:r w:rsidRPr="00A91898">
        <w:rPr>
          <w:u w:val="single"/>
        </w:rPr>
        <w:t xml:space="preserve"> </w:t>
      </w:r>
    </w:p>
    <w:p w14:paraId="3CFA9149" w14:textId="77777777" w:rsidR="00A91898" w:rsidRPr="00A91898" w:rsidRDefault="00A91898" w:rsidP="00444303">
      <w:pPr>
        <w:spacing w:line="240" w:lineRule="auto"/>
      </w:pPr>
    </w:p>
    <w:p w14:paraId="73A47A94" w14:textId="334C41C9" w:rsidR="00A91898" w:rsidRPr="00837820" w:rsidRDefault="00A91898" w:rsidP="00B62E4E">
      <w:pPr>
        <w:numPr>
          <w:ilvl w:val="1"/>
          <w:numId w:val="22"/>
        </w:numPr>
        <w:spacing w:line="240" w:lineRule="auto"/>
        <w:ind w:left="1080"/>
      </w:pPr>
      <w:r w:rsidRPr="00837820">
        <w:rPr>
          <w:bCs/>
        </w:rPr>
        <w:t>Global Reference Service Specification Package</w:t>
      </w:r>
      <w:r w:rsidRPr="00837820">
        <w:t xml:space="preserve"> </w:t>
      </w:r>
    </w:p>
    <w:p w14:paraId="267A8992" w14:textId="77777777" w:rsidR="00B62E4E" w:rsidRPr="00A91898" w:rsidRDefault="00B62E4E" w:rsidP="00B62E4E">
      <w:pPr>
        <w:spacing w:line="240" w:lineRule="auto"/>
        <w:ind w:left="1080"/>
      </w:pPr>
    </w:p>
    <w:p w14:paraId="07FF7089" w14:textId="5C83471E" w:rsidR="00A91898" w:rsidRPr="00A21D04" w:rsidRDefault="00A91898" w:rsidP="00A21D04">
      <w:pPr>
        <w:numPr>
          <w:ilvl w:val="2"/>
          <w:numId w:val="22"/>
        </w:numPr>
        <w:spacing w:line="240" w:lineRule="auto"/>
        <w:ind w:left="1440" w:hanging="360"/>
      </w:pPr>
      <w:r w:rsidRPr="00A91898">
        <w:t xml:space="preserve">Client Profile </w:t>
      </w:r>
      <w:r w:rsidRPr="00A21D04">
        <w:t>Query Response Service</w:t>
      </w:r>
      <w:r w:rsidR="002374E2" w:rsidRPr="00A21D04">
        <w:t>—</w:t>
      </w:r>
      <w:r w:rsidRPr="00A21D04">
        <w:t>Treatment Provider Service Specification, Version 1.0</w:t>
      </w:r>
      <w:r w:rsidR="00A21D04" w:rsidRPr="00A21D04">
        <w:t xml:space="preserve"> (</w:t>
      </w:r>
      <w:hyperlink r:id="rId21" w:history="1">
        <w:r w:rsidR="00A21D04" w:rsidRPr="00A21D04">
          <w:rPr>
            <w:rStyle w:val="Hyperlink"/>
            <w:rFonts w:ascii="Times New Roman" w:hAnsi="Times New Roman"/>
            <w:sz w:val="24"/>
          </w:rPr>
          <w:t>http://it.ojp.gov/gist/145/Client-Profile-Query-Response-Service</w:t>
        </w:r>
      </w:hyperlink>
      <w:r w:rsidR="00A21D04">
        <w:t>)</w:t>
      </w:r>
    </w:p>
    <w:p w14:paraId="6D8CF97B" w14:textId="77777777" w:rsidR="00A91898" w:rsidRPr="00A91898" w:rsidRDefault="00A91898" w:rsidP="00444303">
      <w:pPr>
        <w:spacing w:line="240" w:lineRule="auto"/>
      </w:pPr>
    </w:p>
    <w:p w14:paraId="544BC8FC" w14:textId="3FC73B23" w:rsidR="00A91898" w:rsidRPr="00A91898" w:rsidRDefault="00A91898" w:rsidP="00444303">
      <w:pPr>
        <w:numPr>
          <w:ilvl w:val="0"/>
          <w:numId w:val="10"/>
        </w:numPr>
        <w:spacing w:line="240" w:lineRule="auto"/>
      </w:pPr>
      <w:r w:rsidRPr="00A91898">
        <w:rPr>
          <w:u w:val="single"/>
        </w:rPr>
        <w:t>Security and Privacy</w:t>
      </w:r>
      <w:r w:rsidRPr="00A91898">
        <w:t xml:space="preserve">:  </w:t>
      </w:r>
      <w:r w:rsidRPr="00A91898">
        <w:rPr>
          <w:lang w:val="en"/>
        </w:rPr>
        <w:t>The GFIPM framework provides the justice community and partner organizations with a standards-based approach for implementing federated identity. GFIPM defines and provides understanding for metadata across a trusted set of systems. Just as a common Extensible Markup Language (XML) data model was the key to data interoperability, a standard set of XML elements and attributes about a federation user</w:t>
      </w:r>
      <w:r w:rsidR="00E46C36">
        <w:rPr>
          <w:lang w:val="en"/>
        </w:rPr>
        <w:t>’</w:t>
      </w:r>
      <w:r w:rsidRPr="00A91898">
        <w:rPr>
          <w:lang w:val="en"/>
        </w:rPr>
        <w:t xml:space="preserve">s identities, privileges, and authentication can be universally communicated. The GFIPM metadata and </w:t>
      </w:r>
      <w:r w:rsidR="00E46C36">
        <w:rPr>
          <w:lang w:val="en"/>
        </w:rPr>
        <w:t>t</w:t>
      </w:r>
      <w:r w:rsidRPr="00A91898">
        <w:rPr>
          <w:lang w:val="en"/>
        </w:rPr>
        <w:t xml:space="preserve">rust framework support the following three major interoperability areas of security in the federation: </w:t>
      </w:r>
      <w:r w:rsidR="00E46C36">
        <w:rPr>
          <w:lang w:val="en"/>
        </w:rPr>
        <w:t xml:space="preserve"> </w:t>
      </w:r>
      <w:r w:rsidR="00E46C36" w:rsidRPr="00A91898">
        <w:rPr>
          <w:lang w:val="en"/>
        </w:rPr>
        <w:t>identification/authorization</w:t>
      </w:r>
      <w:r w:rsidRPr="00A91898">
        <w:rPr>
          <w:lang w:val="en"/>
        </w:rPr>
        <w:t>, privilege management</w:t>
      </w:r>
      <w:r w:rsidR="00E46C36">
        <w:rPr>
          <w:lang w:val="en"/>
        </w:rPr>
        <w:t>,</w:t>
      </w:r>
      <w:r w:rsidRPr="00A91898">
        <w:rPr>
          <w:lang w:val="en"/>
        </w:rPr>
        <w:t xml:space="preserve"> and audit.</w:t>
      </w:r>
    </w:p>
    <w:p w14:paraId="7A6A5B90" w14:textId="77777777" w:rsidR="00A91898" w:rsidRPr="00A91898" w:rsidRDefault="00A91898" w:rsidP="00444303">
      <w:pPr>
        <w:spacing w:line="240" w:lineRule="auto"/>
      </w:pPr>
    </w:p>
    <w:p w14:paraId="5D47925B" w14:textId="2DBF6089" w:rsidR="00A91898" w:rsidRPr="00A91898" w:rsidRDefault="00A91898" w:rsidP="00444303">
      <w:pPr>
        <w:numPr>
          <w:ilvl w:val="0"/>
          <w:numId w:val="10"/>
        </w:numPr>
        <w:spacing w:line="240" w:lineRule="auto"/>
      </w:pPr>
      <w:r w:rsidRPr="00A91898">
        <w:rPr>
          <w:u w:val="single"/>
        </w:rPr>
        <w:t>Privacy Policies, Legal and Information Quality</w:t>
      </w:r>
      <w:r w:rsidRPr="00A91898">
        <w:t xml:space="preserve">:  Global Privacy and </w:t>
      </w:r>
      <w:r w:rsidRPr="00A91898">
        <w:rPr>
          <w:lang w:val="en"/>
        </w:rPr>
        <w:t>Information Quality is a cross-functional, multidisciplinary set of products within the GRA. This focus area addresses privacy, legal</w:t>
      </w:r>
      <w:r w:rsidR="00E46C36">
        <w:rPr>
          <w:lang w:val="en"/>
        </w:rPr>
        <w:t>,</w:t>
      </w:r>
      <w:r w:rsidRPr="00A91898">
        <w:rPr>
          <w:lang w:val="en"/>
        </w:rPr>
        <w:t xml:space="preserve"> and information quality within local, state, tribal, and federal justice domain</w:t>
      </w:r>
      <w:r w:rsidR="00E46C36">
        <w:rPr>
          <w:lang w:val="en"/>
        </w:rPr>
        <w:t>s</w:t>
      </w:r>
      <w:r w:rsidRPr="00A91898">
        <w:rPr>
          <w:lang w:val="en"/>
        </w:rPr>
        <w:t xml:space="preserve">.  These products cover such topics as intelligence, biometrics, information quality, privacy, civil rights, and civil liberties </w:t>
      </w:r>
      <w:r w:rsidR="00E46C36">
        <w:rPr>
          <w:lang w:val="en"/>
        </w:rPr>
        <w:t>i</w:t>
      </w:r>
      <w:r w:rsidRPr="00A91898">
        <w:rPr>
          <w:lang w:val="en"/>
        </w:rPr>
        <w:t xml:space="preserve">n ensuring that </w:t>
      </w:r>
      <w:r w:rsidR="00E46C36">
        <w:rPr>
          <w:lang w:val="en"/>
        </w:rPr>
        <w:t xml:space="preserve">PII </w:t>
      </w:r>
      <w:r w:rsidRPr="00A91898">
        <w:rPr>
          <w:lang w:val="en"/>
        </w:rPr>
        <w:t>is appropriately collected, maintained, used, and disseminated within evolving integrated justice information systems.</w:t>
      </w:r>
    </w:p>
    <w:p w14:paraId="1DC68E65" w14:textId="77777777" w:rsidR="00A91898" w:rsidRPr="00A91898" w:rsidRDefault="00A91898" w:rsidP="00444303">
      <w:pPr>
        <w:spacing w:line="240" w:lineRule="auto"/>
      </w:pPr>
    </w:p>
    <w:p w14:paraId="65516A4B" w14:textId="707DC679" w:rsidR="00A91898" w:rsidRPr="00A91898" w:rsidRDefault="00A21D04" w:rsidP="00444303">
      <w:pPr>
        <w:numPr>
          <w:ilvl w:val="0"/>
          <w:numId w:val="10"/>
        </w:numPr>
        <w:spacing w:line="240" w:lineRule="auto"/>
      </w:pPr>
      <w:r>
        <w:rPr>
          <w:u w:val="single"/>
        </w:rPr>
        <w:t>Justice—</w:t>
      </w:r>
      <w:r w:rsidR="00A91898" w:rsidRPr="00A91898">
        <w:rPr>
          <w:u w:val="single"/>
        </w:rPr>
        <w:t>Health PDMP and PMIX</w:t>
      </w:r>
      <w:r w:rsidR="00A91898" w:rsidRPr="00A91898">
        <w:t xml:space="preserve">:  Under the direction of DOJ, the IJIS Institute has worked in close collaboration with the </w:t>
      </w:r>
      <w:r w:rsidR="00E46C36">
        <w:t>h</w:t>
      </w:r>
      <w:r w:rsidR="00A91898" w:rsidRPr="00A91898">
        <w:t xml:space="preserve">ealth, PDMP, and </w:t>
      </w:r>
      <w:r w:rsidR="00E46C36" w:rsidRPr="00A91898">
        <w:t xml:space="preserve">justice communities </w:t>
      </w:r>
      <w:r w:rsidR="00A91898" w:rsidRPr="00A91898">
        <w:t xml:space="preserve">to develop a set of interoperable standards based on the Global </w:t>
      </w:r>
      <w:r w:rsidR="00837820">
        <w:t xml:space="preserve">Standards Package (GSP) </w:t>
      </w:r>
      <w:r w:rsidR="00A91898" w:rsidRPr="00A91898">
        <w:t xml:space="preserve">that are designed to facilitate information sharing for prescription drug monitoring. A PMIX Information Exchange Package Documentation (IEPD) serves as the foundation of these standards and defines the common vocabulary and set of data elements necessary for sharing. The PMIX Service Specification Package (SSP) builds on the IEPD by providing support to establish and operate automated PMIX capabilities between PDMPS leveraging </w:t>
      </w:r>
      <w:r w:rsidR="00A91898" w:rsidRPr="00A91898">
        <w:lastRenderedPageBreak/>
        <w:t xml:space="preserve">the GRA.   Finally, the PMIX Architecture represents the complete set of information necessary to facilitate the exchange of prescription history reports </w:t>
      </w:r>
      <w:r w:rsidR="00E46C36">
        <w:t xml:space="preserve">from </w:t>
      </w:r>
      <w:r w:rsidR="00A91898" w:rsidRPr="00A91898">
        <w:t>PDMP</w:t>
      </w:r>
      <w:r w:rsidR="00BB2F85">
        <w:t>-</w:t>
      </w:r>
      <w:r w:rsidR="00A91898" w:rsidRPr="00A91898">
        <w:t xml:space="preserve">authorized organizations.  In addition, the PMIX Architecture defines the high-level addressing and security requirements for information exchange, relying </w:t>
      </w:r>
      <w:r w:rsidR="00E46C36">
        <w:t>on GRA standards</w:t>
      </w:r>
      <w:r w:rsidR="00BB2F85">
        <w:t>,</w:t>
      </w:r>
      <w:r w:rsidR="00E46C36">
        <w:t xml:space="preserve"> including NIEM-</w:t>
      </w:r>
      <w:r w:rsidR="00A91898" w:rsidRPr="00A91898">
        <w:t xml:space="preserve">compliant content structure. The architecture also ensures end-to-end protection and encryption of PHI and PII. While much of the initial progress has benefitted health agencies and PDMPs, </w:t>
      </w:r>
      <w:r w:rsidR="00E46C36">
        <w:t>BJA, Global partners, and subject-</w:t>
      </w:r>
      <w:r w:rsidR="00A91898" w:rsidRPr="00A91898">
        <w:t>matter experts have continued work to expand this PDMP sharing to more comprehensively include law enforcement. Global has recent</w:t>
      </w:r>
      <w:r w:rsidR="00BB2F85">
        <w:t>ly</w:t>
      </w:r>
      <w:r w:rsidR="00A91898" w:rsidRPr="00A91898">
        <w:t xml:space="preserve"> developed a new resource designed to further illustrate that need for including law enforcement access to PDMP data. The document, </w:t>
      </w:r>
      <w:hyperlink r:id="rId22" w:history="1">
        <w:r w:rsidR="00A91898" w:rsidRPr="00A91898">
          <w:rPr>
            <w:rStyle w:val="Hyperlink"/>
            <w:rFonts w:ascii="Times New Roman" w:hAnsi="Times New Roman"/>
            <w:i/>
            <w:iCs/>
            <w:sz w:val="24"/>
          </w:rPr>
          <w:t>Call to Action and Issue Brief:  Justice System Use of Prescription Drug Monitoring Programs</w:t>
        </w:r>
        <w:r w:rsidR="00A91898" w:rsidRPr="00A91898">
          <w:rPr>
            <w:rStyle w:val="Hyperlink"/>
            <w:rFonts w:ascii="Times New Roman" w:hAnsi="Times New Roman"/>
            <w:sz w:val="24"/>
          </w:rPr>
          <w:t>—</w:t>
        </w:r>
        <w:r w:rsidR="00A91898" w:rsidRPr="00A91898">
          <w:rPr>
            <w:rStyle w:val="Hyperlink"/>
            <w:rFonts w:ascii="Times New Roman" w:hAnsi="Times New Roman"/>
            <w:i/>
            <w:iCs/>
            <w:sz w:val="24"/>
          </w:rPr>
          <w:t>Addressing the Nation’s Prescription Drug and Opioid Abuse Epidemic</w:t>
        </w:r>
      </w:hyperlink>
      <w:r w:rsidR="00E46C36">
        <w:rPr>
          <w:rStyle w:val="Hyperlink"/>
          <w:rFonts w:ascii="Times New Roman" w:hAnsi="Times New Roman"/>
          <w:i/>
          <w:iCs/>
          <w:sz w:val="24"/>
        </w:rPr>
        <w:t>,</w:t>
      </w:r>
      <w:r w:rsidR="00A91898" w:rsidRPr="00E46C36">
        <w:rPr>
          <w:iCs/>
          <w:vertAlign w:val="superscript"/>
        </w:rPr>
        <w:footnoteReference w:id="17"/>
      </w:r>
      <w:r w:rsidR="00A91898" w:rsidRPr="00A91898">
        <w:rPr>
          <w:i/>
          <w:iCs/>
        </w:rPr>
        <w:t xml:space="preserve"> </w:t>
      </w:r>
      <w:r w:rsidR="00A91898" w:rsidRPr="00A91898">
        <w:rPr>
          <w:iCs/>
        </w:rPr>
        <w:t xml:space="preserve">offers </w:t>
      </w:r>
      <w:r w:rsidR="00A91898" w:rsidRPr="00A91898">
        <w:t>practitioners and policymakers valuable, practical, hands-on guidance designed to help them understand the current challenges and plot next steps to help them address this critical public safety and public health challenge.</w:t>
      </w:r>
      <w:r w:rsidR="00E46C36">
        <w:t xml:space="preserve">  </w:t>
      </w:r>
      <w:r w:rsidR="00A91898" w:rsidRPr="00A91898">
        <w:t>NIEM has a number of mature interoperable data sharing products in use across the nation.  Some specific examples include the creation of the Global Justice Data Dictionary (JXDD)</w:t>
      </w:r>
      <w:r w:rsidR="00BB2F85">
        <w:t>,</w:t>
      </w:r>
      <w:r w:rsidR="00A91898" w:rsidRPr="00A91898">
        <w:t xml:space="preserve"> which later bec</w:t>
      </w:r>
      <w:r w:rsidR="00F46C25">
        <w:t>a</w:t>
      </w:r>
      <w:r w:rsidR="00A91898" w:rsidRPr="00A91898">
        <w:t>me the Global Justice Data XML Model (GJDXM) and then NIEM.  NIEM is a cross</w:t>
      </w:r>
      <w:r w:rsidR="00BB2F85">
        <w:t>-</w:t>
      </w:r>
      <w:r w:rsidR="00A91898" w:rsidRPr="00A91898">
        <w:t>data platform data model that is being used at federal, state, local</w:t>
      </w:r>
      <w:r w:rsidR="00F46C25">
        <w:t>,</w:t>
      </w:r>
      <w:r w:rsidR="00A91898" w:rsidRPr="00A91898">
        <w:t xml:space="preserve"> and tribal levels for interoperable data sharing.  For some time</w:t>
      </w:r>
      <w:r w:rsidR="00F46C25">
        <w:t>,</w:t>
      </w:r>
      <w:r w:rsidR="00A91898" w:rsidRPr="00A91898">
        <w:t xml:space="preserve"> health has been at the table with NIEM.  </w:t>
      </w:r>
    </w:p>
    <w:p w14:paraId="7F67A286" w14:textId="77777777" w:rsidR="00A91898" w:rsidRPr="00A91898" w:rsidRDefault="00A91898" w:rsidP="00444303">
      <w:pPr>
        <w:spacing w:line="240" w:lineRule="auto"/>
      </w:pPr>
    </w:p>
    <w:p w14:paraId="45D2E25E" w14:textId="4C6D750F" w:rsidR="00A91898" w:rsidRPr="00A91898" w:rsidRDefault="00A91898" w:rsidP="00444303">
      <w:pPr>
        <w:numPr>
          <w:ilvl w:val="0"/>
          <w:numId w:val="10"/>
        </w:numPr>
        <w:spacing w:line="240" w:lineRule="auto"/>
      </w:pPr>
      <w:r w:rsidRPr="00A91898">
        <w:rPr>
          <w:u w:val="single"/>
        </w:rPr>
        <w:t>NIEM</w:t>
      </w:r>
      <w:r w:rsidRPr="00A91898">
        <w:t xml:space="preserve">:  In October 2010, </w:t>
      </w:r>
      <w:r w:rsidR="00F46C25">
        <w:t>HHS</w:t>
      </w:r>
      <w:r w:rsidRPr="00A91898">
        <w:t xml:space="preserve"> became the third federal agency to serve on the NIEM Executive Steering Council.  With NIEM 3.1, scheduled for release in April 2015, the following domains will participate in NIEM’s data model, being used across the nation by federal, state, local, and tribal information</w:t>
      </w:r>
      <w:r w:rsidR="00F46C25">
        <w:t xml:space="preserve"> </w:t>
      </w:r>
      <w:r w:rsidRPr="00A91898">
        <w:t>sharing partners:</w:t>
      </w:r>
    </w:p>
    <w:p w14:paraId="46431B5F" w14:textId="77777777" w:rsidR="00A91898" w:rsidRPr="00A91898" w:rsidRDefault="00A91898" w:rsidP="00B62E4E">
      <w:pPr>
        <w:spacing w:line="240" w:lineRule="auto"/>
        <w:ind w:left="720"/>
      </w:pPr>
    </w:p>
    <w:p w14:paraId="177DE295" w14:textId="77777777" w:rsidR="00A91898" w:rsidRPr="00A91898" w:rsidRDefault="00A91898" w:rsidP="00B62E4E">
      <w:pPr>
        <w:numPr>
          <w:ilvl w:val="1"/>
          <w:numId w:val="10"/>
        </w:numPr>
        <w:spacing w:line="240" w:lineRule="auto"/>
        <w:ind w:left="1080"/>
      </w:pPr>
      <w:r w:rsidRPr="00A91898">
        <w:t>Biometrics</w:t>
      </w:r>
    </w:p>
    <w:p w14:paraId="536A2427" w14:textId="77777777" w:rsidR="00A91898" w:rsidRPr="00A91898" w:rsidRDefault="00A91898" w:rsidP="00B62E4E">
      <w:pPr>
        <w:numPr>
          <w:ilvl w:val="1"/>
          <w:numId w:val="10"/>
        </w:numPr>
        <w:spacing w:line="240" w:lineRule="auto"/>
        <w:ind w:left="1080"/>
      </w:pPr>
      <w:r w:rsidRPr="00A91898">
        <w:t>Chemical, Biological, Radiological, Nuclear (CBRN)</w:t>
      </w:r>
    </w:p>
    <w:p w14:paraId="29F9C496" w14:textId="77777777" w:rsidR="00A91898" w:rsidRPr="00A91898" w:rsidRDefault="00A91898" w:rsidP="00B62E4E">
      <w:pPr>
        <w:numPr>
          <w:ilvl w:val="1"/>
          <w:numId w:val="10"/>
        </w:numPr>
        <w:spacing w:line="240" w:lineRule="auto"/>
        <w:ind w:left="1080"/>
      </w:pPr>
      <w:r w:rsidRPr="00A91898">
        <w:t>Children, Youth, and Family Services (CYFS)</w:t>
      </w:r>
    </w:p>
    <w:p w14:paraId="6DF76EDA" w14:textId="77777777" w:rsidR="00A91898" w:rsidRPr="00A91898" w:rsidRDefault="00A91898" w:rsidP="00B62E4E">
      <w:pPr>
        <w:numPr>
          <w:ilvl w:val="1"/>
          <w:numId w:val="10"/>
        </w:numPr>
        <w:spacing w:line="240" w:lineRule="auto"/>
        <w:ind w:left="1080"/>
      </w:pPr>
      <w:r w:rsidRPr="00A91898">
        <w:t>Emergency Management</w:t>
      </w:r>
    </w:p>
    <w:p w14:paraId="4864A285" w14:textId="77777777" w:rsidR="00A91898" w:rsidRPr="00A91898" w:rsidRDefault="00A91898" w:rsidP="00B62E4E">
      <w:pPr>
        <w:numPr>
          <w:ilvl w:val="1"/>
          <w:numId w:val="10"/>
        </w:numPr>
        <w:spacing w:line="240" w:lineRule="auto"/>
        <w:ind w:left="1080"/>
      </w:pPr>
      <w:r w:rsidRPr="00A91898">
        <w:t>Human Services</w:t>
      </w:r>
    </w:p>
    <w:p w14:paraId="57BBB5EF" w14:textId="77777777" w:rsidR="00A91898" w:rsidRPr="00A91898" w:rsidRDefault="00A91898" w:rsidP="00B62E4E">
      <w:pPr>
        <w:numPr>
          <w:ilvl w:val="1"/>
          <w:numId w:val="10"/>
        </w:numPr>
        <w:spacing w:line="240" w:lineRule="auto"/>
        <w:ind w:left="1080"/>
      </w:pPr>
      <w:r w:rsidRPr="00A91898">
        <w:t>Immigration</w:t>
      </w:r>
    </w:p>
    <w:p w14:paraId="573F880F" w14:textId="77777777" w:rsidR="00A91898" w:rsidRPr="00A91898" w:rsidRDefault="00A91898" w:rsidP="00B62E4E">
      <w:pPr>
        <w:numPr>
          <w:ilvl w:val="1"/>
          <w:numId w:val="10"/>
        </w:numPr>
        <w:spacing w:line="240" w:lineRule="auto"/>
        <w:ind w:left="1080"/>
      </w:pPr>
      <w:r w:rsidRPr="00A91898">
        <w:t>Infrastructure Protection</w:t>
      </w:r>
    </w:p>
    <w:p w14:paraId="3B53996A" w14:textId="77777777" w:rsidR="00A91898" w:rsidRPr="00A91898" w:rsidRDefault="00A91898" w:rsidP="00B62E4E">
      <w:pPr>
        <w:numPr>
          <w:ilvl w:val="1"/>
          <w:numId w:val="10"/>
        </w:numPr>
        <w:spacing w:line="240" w:lineRule="auto"/>
        <w:ind w:left="1080"/>
      </w:pPr>
      <w:r w:rsidRPr="00A91898">
        <w:t>Intelligence</w:t>
      </w:r>
    </w:p>
    <w:p w14:paraId="11315BEA" w14:textId="77777777" w:rsidR="00A91898" w:rsidRPr="00A91898" w:rsidRDefault="00A91898" w:rsidP="00B62E4E">
      <w:pPr>
        <w:numPr>
          <w:ilvl w:val="1"/>
          <w:numId w:val="10"/>
        </w:numPr>
        <w:spacing w:line="240" w:lineRule="auto"/>
        <w:ind w:left="1080"/>
      </w:pPr>
      <w:r w:rsidRPr="00A91898">
        <w:t>International Trade</w:t>
      </w:r>
    </w:p>
    <w:p w14:paraId="2D9FE2C5" w14:textId="77777777" w:rsidR="00A91898" w:rsidRPr="00A91898" w:rsidRDefault="00A91898" w:rsidP="00B62E4E">
      <w:pPr>
        <w:numPr>
          <w:ilvl w:val="1"/>
          <w:numId w:val="10"/>
        </w:numPr>
        <w:spacing w:line="240" w:lineRule="auto"/>
        <w:ind w:left="1080"/>
      </w:pPr>
      <w:r w:rsidRPr="00A91898">
        <w:t>Justice</w:t>
      </w:r>
    </w:p>
    <w:p w14:paraId="69CB7356" w14:textId="77777777" w:rsidR="00A91898" w:rsidRPr="00A91898" w:rsidRDefault="00A91898" w:rsidP="00B62E4E">
      <w:pPr>
        <w:numPr>
          <w:ilvl w:val="1"/>
          <w:numId w:val="10"/>
        </w:numPr>
        <w:spacing w:line="240" w:lineRule="auto"/>
        <w:ind w:left="1080"/>
      </w:pPr>
      <w:r w:rsidRPr="00A91898">
        <w:t>Maritime</w:t>
      </w:r>
    </w:p>
    <w:p w14:paraId="3D1486EE" w14:textId="77777777" w:rsidR="00A91898" w:rsidRPr="00A91898" w:rsidRDefault="00A91898" w:rsidP="00B62E4E">
      <w:pPr>
        <w:numPr>
          <w:ilvl w:val="1"/>
          <w:numId w:val="10"/>
        </w:numPr>
        <w:spacing w:line="240" w:lineRule="auto"/>
        <w:ind w:left="1080"/>
      </w:pPr>
      <w:r w:rsidRPr="00A91898">
        <w:t>Military Operations (</w:t>
      </w:r>
      <w:proofErr w:type="spellStart"/>
      <w:r w:rsidRPr="00A91898">
        <w:t>MilOps</w:t>
      </w:r>
      <w:proofErr w:type="spellEnd"/>
      <w:r w:rsidRPr="00A91898">
        <w:t>)</w:t>
      </w:r>
    </w:p>
    <w:p w14:paraId="57892663" w14:textId="77777777" w:rsidR="00A91898" w:rsidRPr="00A91898" w:rsidRDefault="00A91898" w:rsidP="00B62E4E">
      <w:pPr>
        <w:numPr>
          <w:ilvl w:val="1"/>
          <w:numId w:val="10"/>
        </w:numPr>
        <w:spacing w:line="240" w:lineRule="auto"/>
        <w:ind w:left="1080"/>
      </w:pPr>
      <w:r w:rsidRPr="00A91898">
        <w:t>Screening</w:t>
      </w:r>
    </w:p>
    <w:p w14:paraId="43927A35" w14:textId="77777777" w:rsidR="00A91898" w:rsidRPr="00A91898" w:rsidRDefault="00A91898" w:rsidP="00444303">
      <w:pPr>
        <w:spacing w:line="240" w:lineRule="auto"/>
      </w:pPr>
    </w:p>
    <w:p w14:paraId="65671FB7" w14:textId="1E5B7A24" w:rsidR="00A91898" w:rsidRPr="00A91898" w:rsidRDefault="00A91898" w:rsidP="00F46C25">
      <w:pPr>
        <w:spacing w:line="240" w:lineRule="auto"/>
        <w:ind w:left="720"/>
      </w:pPr>
      <w:r w:rsidRPr="00A91898">
        <w:t xml:space="preserve">NIEM has steadily been maturing and gaining traction over the past 12 years, tracing its roots to the </w:t>
      </w:r>
      <w:r w:rsidR="00F46C25">
        <w:t>GJXDM,</w:t>
      </w:r>
      <w:r w:rsidRPr="00A91898">
        <w:t xml:space="preserve"> first released in 2003.  It is anticipated that NIEM will welcome t</w:t>
      </w:r>
      <w:r w:rsidR="00F46C25">
        <w:t>w</w:t>
      </w:r>
      <w:r w:rsidRPr="00A91898">
        <w:t>o additional domains in the near future</w:t>
      </w:r>
      <w:r w:rsidR="00F46C25">
        <w:t xml:space="preserve">:  Cybersecurity and, </w:t>
      </w:r>
      <w:r w:rsidR="00BB2F85">
        <w:t xml:space="preserve">equally </w:t>
      </w:r>
      <w:r w:rsidR="00F46C25">
        <w:t>important</w:t>
      </w:r>
      <w:r w:rsidRPr="00A91898">
        <w:t>, Health.</w:t>
      </w:r>
    </w:p>
    <w:p w14:paraId="54CD96E4" w14:textId="77777777" w:rsidR="00A91898" w:rsidRPr="00A91898" w:rsidRDefault="00A91898" w:rsidP="00444303">
      <w:pPr>
        <w:numPr>
          <w:ilvl w:val="0"/>
          <w:numId w:val="10"/>
        </w:numPr>
        <w:spacing w:line="240" w:lineRule="auto"/>
        <w:rPr>
          <w:u w:val="single"/>
        </w:rPr>
      </w:pPr>
      <w:r w:rsidRPr="00A91898">
        <w:rPr>
          <w:u w:val="single"/>
        </w:rPr>
        <w:lastRenderedPageBreak/>
        <w:t>Justice/Health Project Tracking</w:t>
      </w:r>
    </w:p>
    <w:p w14:paraId="6E22842A" w14:textId="77777777" w:rsidR="00A91898" w:rsidRPr="00A91898" w:rsidRDefault="00A91898" w:rsidP="00444303">
      <w:pPr>
        <w:spacing w:line="240" w:lineRule="auto"/>
      </w:pPr>
    </w:p>
    <w:p w14:paraId="3D352935" w14:textId="04E53CF0" w:rsidR="00A91898" w:rsidRPr="00A91898" w:rsidRDefault="00A91898" w:rsidP="00B62E4E">
      <w:pPr>
        <w:numPr>
          <w:ilvl w:val="1"/>
          <w:numId w:val="10"/>
        </w:numPr>
        <w:spacing w:line="240" w:lineRule="auto"/>
        <w:ind w:left="1080"/>
        <w:rPr>
          <w:u w:val="single"/>
        </w:rPr>
      </w:pPr>
      <w:r w:rsidRPr="00A91898">
        <w:t xml:space="preserve">The IJIS Institute has been working on a number of BJA-funded projects involving </w:t>
      </w:r>
      <w:r w:rsidR="00BB2F85" w:rsidRPr="00A91898">
        <w:t>justice</w:t>
      </w:r>
      <w:r w:rsidR="00BB2F85">
        <w:t xml:space="preserve"> </w:t>
      </w:r>
      <w:r w:rsidR="00BB2F85" w:rsidRPr="00A91898">
        <w:t>to</w:t>
      </w:r>
      <w:r w:rsidR="00BB2F85">
        <w:t xml:space="preserve"> </w:t>
      </w:r>
      <w:r w:rsidR="00BB2F85" w:rsidRPr="00A91898">
        <w:t>hea</w:t>
      </w:r>
      <w:r w:rsidRPr="00A91898">
        <w:t xml:space="preserve">lth since 2013. The </w:t>
      </w:r>
      <w:r w:rsidRPr="00A91898">
        <w:rPr>
          <w:i/>
        </w:rPr>
        <w:t>Criminal Justice and Health Collaboration Project,</w:t>
      </w:r>
      <w:r w:rsidRPr="00A91898">
        <w:t xml:space="preserve"> in partnership with the Urban Institute, was a true collaboration between criminal justice, health</w:t>
      </w:r>
      <w:r w:rsidR="00F46C25">
        <w:t xml:space="preserve"> </w:t>
      </w:r>
      <w:r w:rsidRPr="00A91898">
        <w:t>care, and IT stakeholders. The project report</w:t>
      </w:r>
      <w:r w:rsidR="00BB2F85">
        <w:t>,</w:t>
      </w:r>
      <w:r w:rsidRPr="00A91898">
        <w:rPr>
          <w:vertAlign w:val="superscript"/>
        </w:rPr>
        <w:footnoteReference w:id="18"/>
      </w:r>
      <w:r w:rsidRPr="00A91898">
        <w:t xml:space="preserve"> </w:t>
      </w:r>
      <w:r w:rsidRPr="00A91898">
        <w:rPr>
          <w:i/>
        </w:rPr>
        <w:t>Opportunities for Information Sharing to Enhance Health and Public Safety Outcomes</w:t>
      </w:r>
      <w:r w:rsidRPr="00A91898">
        <w:t>, detailed 34 ben</w:t>
      </w:r>
      <w:r w:rsidR="00F46C25">
        <w:t xml:space="preserve">eficial opportunities for </w:t>
      </w:r>
      <w:proofErr w:type="spellStart"/>
      <w:r w:rsidR="00F46C25">
        <w:t>inter</w:t>
      </w:r>
      <w:r w:rsidRPr="00A91898">
        <w:t>domain</w:t>
      </w:r>
      <w:proofErr w:type="spellEnd"/>
      <w:r w:rsidRPr="00A91898">
        <w:t xml:space="preserve"> information exchange that were identified by a working group of experts from both health and justice communities. This seminal report was used by the GSC Justice-to-Health Services Task Team (JH-STT) to prioritize the top </w:t>
      </w:r>
      <w:r w:rsidR="00F46C25">
        <w:t>ten</w:t>
      </w:r>
      <w:r w:rsidRPr="00A91898">
        <w:t xml:space="preserve"> </w:t>
      </w:r>
      <w:proofErr w:type="spellStart"/>
      <w:r w:rsidRPr="00A91898">
        <w:t>interdomain</w:t>
      </w:r>
      <w:proofErr w:type="spellEnd"/>
      <w:r w:rsidRPr="00A91898">
        <w:t xml:space="preserve"> exchanges. Global has recommended that work be done to align the two domain information exchange architectures to ensure a low policy and legal risk pilot/implementation and gain additional buy-in and support from both the justice and health communities in the final report, </w:t>
      </w:r>
      <w:r w:rsidRPr="00A91898">
        <w:rPr>
          <w:i/>
        </w:rPr>
        <w:t>Aligning Justice to Health Priority Exchanges</w:t>
      </w:r>
      <w:r w:rsidR="00F46C25">
        <w:rPr>
          <w:i/>
        </w:rPr>
        <w:t>.</w:t>
      </w:r>
      <w:r w:rsidRPr="00A91898">
        <w:rPr>
          <w:vertAlign w:val="superscript"/>
        </w:rPr>
        <w:footnoteReference w:id="19"/>
      </w:r>
      <w:r w:rsidRPr="00A91898">
        <w:t xml:space="preserve"> The IJIS Institute is also leading a BJA-funded effort to develop a solution to the technical problem of justice/health information sharing using open</w:t>
      </w:r>
      <w:r w:rsidR="00F46C25">
        <w:t>-</w:t>
      </w:r>
      <w:r w:rsidRPr="00A91898">
        <w:t>standards-based solutions that will be supported by the key governance organizations in both the justice and health communities. Two pilot justice/health exchanges are planned for early 2016 using the solution currently under development.</w:t>
      </w:r>
    </w:p>
    <w:p w14:paraId="3B7AAA19" w14:textId="77777777" w:rsidR="00A91898" w:rsidRPr="00A91898" w:rsidRDefault="00A91898" w:rsidP="00444303">
      <w:pPr>
        <w:spacing w:line="240" w:lineRule="auto"/>
        <w:rPr>
          <w:u w:val="single"/>
        </w:rPr>
      </w:pPr>
    </w:p>
    <w:p w14:paraId="6BDC64BC" w14:textId="695F838C" w:rsidR="00A91898" w:rsidRPr="00A91898" w:rsidRDefault="00A91898" w:rsidP="00B62E4E">
      <w:pPr>
        <w:numPr>
          <w:ilvl w:val="1"/>
          <w:numId w:val="10"/>
        </w:numPr>
        <w:spacing w:line="240" w:lineRule="auto"/>
        <w:ind w:left="1080"/>
        <w:rPr>
          <w:u w:val="single"/>
        </w:rPr>
      </w:pPr>
      <w:r w:rsidRPr="00A91898">
        <w:t>COCHS, with funding from SAMHSA, is developing case studies on data</w:t>
      </w:r>
      <w:r w:rsidR="00F46C25">
        <w:t xml:space="preserve"> </w:t>
      </w:r>
      <w:r w:rsidRPr="00A91898">
        <w:t>sharing between the criminal justice and health care sectors to promote continuity of care. These case studies provide insights from a range of jurisdictions and organizations and inform data</w:t>
      </w:r>
      <w:r w:rsidR="00AF2A09">
        <w:t xml:space="preserve"> </w:t>
      </w:r>
      <w:r w:rsidRPr="00A91898">
        <w:t>sharing efforts in other communities.</w:t>
      </w:r>
      <w:r w:rsidRPr="00A91898">
        <w:rPr>
          <w:vertAlign w:val="superscript"/>
        </w:rPr>
        <w:footnoteReference w:id="20"/>
      </w:r>
      <w:r w:rsidRPr="00A91898">
        <w:t xml:space="preserve"> </w:t>
      </w:r>
    </w:p>
    <w:p w14:paraId="01117078" w14:textId="77777777" w:rsidR="00A91898" w:rsidRPr="00A91898" w:rsidRDefault="00A91898" w:rsidP="00B62E4E">
      <w:pPr>
        <w:spacing w:line="240" w:lineRule="auto"/>
        <w:ind w:left="1080"/>
        <w:rPr>
          <w:u w:val="single"/>
        </w:rPr>
      </w:pPr>
    </w:p>
    <w:p w14:paraId="15145BED" w14:textId="77777777" w:rsidR="00A91898" w:rsidRPr="00A91898" w:rsidRDefault="00A91898" w:rsidP="00B62E4E">
      <w:pPr>
        <w:numPr>
          <w:ilvl w:val="1"/>
          <w:numId w:val="10"/>
        </w:numPr>
        <w:spacing w:line="240" w:lineRule="auto"/>
        <w:ind w:left="1080"/>
        <w:rPr>
          <w:u w:val="single"/>
        </w:rPr>
      </w:pPr>
      <w:r w:rsidRPr="00A91898">
        <w:t>The Vera Institute’s Substance Use and Mental Health Program launched the Justice and Health Connect (JH Connect) initiative in 2011 with support from BJA. JH Connect aims to increase agencies’ capacities to share data across behavioral health and justice systems in confidential, legal, and ethical ways to better serve people with behavioral health needs who come into contact with justice systems.</w:t>
      </w:r>
      <w:r w:rsidRPr="00A91898">
        <w:rPr>
          <w:vertAlign w:val="superscript"/>
        </w:rPr>
        <w:footnoteReference w:id="21"/>
      </w:r>
      <w:r w:rsidRPr="00A91898">
        <w:t xml:space="preserve"> </w:t>
      </w:r>
    </w:p>
    <w:p w14:paraId="49174CA5" w14:textId="77777777" w:rsidR="00A91898" w:rsidRPr="00A91898" w:rsidRDefault="00A91898" w:rsidP="00444303">
      <w:pPr>
        <w:spacing w:line="240" w:lineRule="auto"/>
      </w:pPr>
    </w:p>
    <w:p w14:paraId="1DE4281A" w14:textId="3FA9EDCE" w:rsidR="00A91898" w:rsidRDefault="00A91898" w:rsidP="00444303">
      <w:pPr>
        <w:numPr>
          <w:ilvl w:val="0"/>
          <w:numId w:val="10"/>
        </w:numPr>
        <w:spacing w:line="240" w:lineRule="auto"/>
        <w:rPr>
          <w:b/>
        </w:rPr>
      </w:pPr>
      <w:r w:rsidRPr="00A91898">
        <w:t>Several examples of BJA</w:t>
      </w:r>
      <w:r w:rsidR="00AF2A09">
        <w:t>-</w:t>
      </w:r>
      <w:r w:rsidRPr="00A91898">
        <w:t>funded projects that are working on or implementing solutions to share information between justice and health are provided below:</w:t>
      </w:r>
      <w:r w:rsidRPr="00A91898">
        <w:rPr>
          <w:b/>
        </w:rPr>
        <w:t xml:space="preserve"> </w:t>
      </w:r>
    </w:p>
    <w:p w14:paraId="0986AF86" w14:textId="77777777" w:rsidR="00AF2A09" w:rsidRPr="00A91898" w:rsidRDefault="00AF2A09" w:rsidP="00AF2A09">
      <w:pPr>
        <w:spacing w:line="240" w:lineRule="auto"/>
        <w:ind w:left="720"/>
        <w:rPr>
          <w:b/>
        </w:rPr>
      </w:pPr>
    </w:p>
    <w:p w14:paraId="2C4CC30D" w14:textId="581E04C3" w:rsidR="00A91898" w:rsidRPr="00A91898" w:rsidRDefault="00A91898" w:rsidP="00B62E4E">
      <w:pPr>
        <w:numPr>
          <w:ilvl w:val="1"/>
          <w:numId w:val="10"/>
        </w:numPr>
        <w:spacing w:line="240" w:lineRule="auto"/>
        <w:ind w:left="1080"/>
        <w:rPr>
          <w:b/>
        </w:rPr>
      </w:pPr>
      <w:r w:rsidRPr="00A91898">
        <w:rPr>
          <w:b/>
        </w:rPr>
        <w:t>The Alabama Secure Sharing Utility for Recidivism Elimination (ASSURE) project.</w:t>
      </w:r>
      <w:r w:rsidRPr="00A91898">
        <w:t xml:space="preserve"> According to recent statistics, 56</w:t>
      </w:r>
      <w:r w:rsidR="00AF2A09">
        <w:t xml:space="preserve"> percent</w:t>
      </w:r>
      <w:r w:rsidRPr="00A91898">
        <w:t xml:space="preserve"> of state prison inmates and 64</w:t>
      </w:r>
      <w:r w:rsidR="00AF2A09">
        <w:t xml:space="preserve"> percent</w:t>
      </w:r>
      <w:r w:rsidRPr="00A91898">
        <w:t xml:space="preserve"> of local jail inmates have a history of mental illness and/or behavioral health problems. More than 74</w:t>
      </w:r>
      <w:r w:rsidR="00AF2A09">
        <w:t xml:space="preserve"> percent</w:t>
      </w:r>
      <w:r w:rsidRPr="00A91898">
        <w:t xml:space="preserve"> of those offenders have a history of substance abuse or dependency.  ASSURE (</w:t>
      </w:r>
      <w:r w:rsidR="00AF2A09">
        <w:t xml:space="preserve">Grant No. </w:t>
      </w:r>
      <w:r w:rsidRPr="00A91898">
        <w:t xml:space="preserve">2013-DB-BX-K059) was developed to improve access to and continuity of care for those offenders with </w:t>
      </w:r>
      <w:r w:rsidR="00AF2A09" w:rsidRPr="00A91898">
        <w:t xml:space="preserve">substance </w:t>
      </w:r>
      <w:proofErr w:type="gramStart"/>
      <w:r w:rsidR="00AF2A09" w:rsidRPr="00A91898">
        <w:t>abuse  and</w:t>
      </w:r>
      <w:proofErr w:type="gramEnd"/>
      <w:r w:rsidR="00AF2A09" w:rsidRPr="00A91898">
        <w:t xml:space="preserve"> mental health issues who are also under probation su</w:t>
      </w:r>
      <w:r w:rsidRPr="00A91898">
        <w:t xml:space="preserve">pervision in the community and for those released from the Alabama Department of Corrections (ADOC) into the community. </w:t>
      </w:r>
      <w:r w:rsidRPr="00A91898">
        <w:lastRenderedPageBreak/>
        <w:t>Specifically, ASSURE targets the lack of information sharing relative</w:t>
      </w:r>
      <w:r w:rsidR="00AF2A09">
        <w:t xml:space="preserve"> to offenders’ substance abuse </w:t>
      </w:r>
      <w:r w:rsidRPr="00A91898">
        <w:t xml:space="preserve">and mental health diagnosis and treatment histories </w:t>
      </w:r>
      <w:r w:rsidR="00BB2F85">
        <w:t>among</w:t>
      </w:r>
      <w:r w:rsidRPr="00A91898">
        <w:t xml:space="preserve"> the </w:t>
      </w:r>
      <w:r w:rsidR="00AF2A09">
        <w:t>ADOC</w:t>
      </w:r>
      <w:r w:rsidRPr="00A91898">
        <w:t xml:space="preserve">, </w:t>
      </w:r>
      <w:r w:rsidR="00AF2A09">
        <w:t xml:space="preserve">the </w:t>
      </w:r>
      <w:r w:rsidRPr="00A91898">
        <w:t xml:space="preserve">Alabama Board of Pardons and Paroles (ABPP), </w:t>
      </w:r>
      <w:r w:rsidR="00AF2A09">
        <w:t xml:space="preserve">the </w:t>
      </w:r>
      <w:r w:rsidRPr="00A91898">
        <w:t>Alabama Department of Mental Health (ADMH)</w:t>
      </w:r>
      <w:r w:rsidR="00AF2A09">
        <w:t>,</w:t>
      </w:r>
      <w:r w:rsidRPr="00A91898">
        <w:t xml:space="preserve"> and community-based </w:t>
      </w:r>
      <w:r w:rsidR="00AF2A09">
        <w:t>substance abuse/mental health</w:t>
      </w:r>
      <w:r w:rsidR="00BB2F85">
        <w:t>-</w:t>
      </w:r>
      <w:r w:rsidRPr="00A91898">
        <w:t>treatment providers. The exchange uses GRA and NIEM. GFIPM user, entity</w:t>
      </w:r>
      <w:r w:rsidR="00BB2F85">
        <w:t>,</w:t>
      </w:r>
      <w:r w:rsidRPr="00A91898">
        <w:t xml:space="preserve"> and resource attributes to support justice</w:t>
      </w:r>
      <w:r w:rsidR="00AF2A09">
        <w:t>-</w:t>
      </w:r>
      <w:r w:rsidRPr="00A91898">
        <w:t>to</w:t>
      </w:r>
      <w:r w:rsidR="00AF2A09">
        <w:t>-</w:t>
      </w:r>
      <w:r w:rsidRPr="00A91898">
        <w:t xml:space="preserve">health exchanges are also used to support access control and privilege management. Technology assistance was provided by SEARCH and the </w:t>
      </w:r>
      <w:r w:rsidR="007046A7">
        <w:t>GTRI</w:t>
      </w:r>
      <w:r w:rsidRPr="00A91898">
        <w:t xml:space="preserve">. The University </w:t>
      </w:r>
      <w:proofErr w:type="gramStart"/>
      <w:r w:rsidRPr="00A91898">
        <w:t>of</w:t>
      </w:r>
      <w:proofErr w:type="gramEnd"/>
      <w:r w:rsidRPr="00A91898">
        <w:t xml:space="preserve"> Alabama Center for Advanced Public Safety (CAPS) is the primary development group for the project.  </w:t>
      </w:r>
      <w:proofErr w:type="spellStart"/>
      <w:r w:rsidRPr="00A91898">
        <w:t>Trustmarks</w:t>
      </w:r>
      <w:proofErr w:type="spellEnd"/>
      <w:r w:rsidRPr="00A91898">
        <w:t xml:space="preserve"> will also be implemented (</w:t>
      </w:r>
      <w:r w:rsidR="007046A7">
        <w:t xml:space="preserve">Grant No. </w:t>
      </w:r>
      <w:r w:rsidRPr="00A91898">
        <w:t>2014-DB-BX-K003) to allow even greater participation among providers involved in delivering services to those under supervision and/or receiving behavioral health services.</w:t>
      </w:r>
    </w:p>
    <w:p w14:paraId="17E382AC" w14:textId="77777777" w:rsidR="00A91898" w:rsidRPr="00A91898" w:rsidRDefault="00A91898" w:rsidP="00444303">
      <w:pPr>
        <w:spacing w:line="240" w:lineRule="auto"/>
        <w:rPr>
          <w:b/>
        </w:rPr>
      </w:pPr>
    </w:p>
    <w:p w14:paraId="0E18B5C3" w14:textId="7A69C1F9" w:rsidR="00A91898" w:rsidRPr="00A91898" w:rsidRDefault="00A91898" w:rsidP="00B62E4E">
      <w:pPr>
        <w:numPr>
          <w:ilvl w:val="1"/>
          <w:numId w:val="10"/>
        </w:numPr>
        <w:spacing w:line="240" w:lineRule="auto"/>
        <w:ind w:left="1080"/>
        <w:rPr>
          <w:b/>
        </w:rPr>
      </w:pPr>
      <w:r w:rsidRPr="00A91898">
        <w:rPr>
          <w:b/>
        </w:rPr>
        <w:t>Maryland</w:t>
      </w:r>
      <w:r w:rsidR="00B62E4E">
        <w:rPr>
          <w:b/>
        </w:rPr>
        <w:t>—</w:t>
      </w:r>
      <w:r w:rsidRPr="00A91898">
        <w:rPr>
          <w:b/>
        </w:rPr>
        <w:t xml:space="preserve">Reentry </w:t>
      </w:r>
      <w:r w:rsidR="007046A7" w:rsidRPr="00A91898">
        <w:rPr>
          <w:b/>
        </w:rPr>
        <w:t xml:space="preserve">case plan and treatment record information sharing </w:t>
      </w:r>
      <w:r w:rsidRPr="007046A7">
        <w:t>between the Maryland Department of Public Safety and Correctional Services (DPSCS)</w:t>
      </w:r>
      <w:r w:rsidRPr="00A91898">
        <w:t xml:space="preserve"> and the Maryland Alcohol and Drug Abuse Administration (ADAA) using the GRA. This exchange was implemented to achieve a two-way reentry information sharing exchange capability between the DPSCS and the ADAA</w:t>
      </w:r>
      <w:r w:rsidR="007046A7">
        <w:t xml:space="preserve"> “</w:t>
      </w:r>
      <w:r w:rsidRPr="00A91898">
        <w:t>SMART</w:t>
      </w:r>
      <w:r w:rsidR="007046A7">
        <w:t>”</w:t>
      </w:r>
      <w:r w:rsidRPr="00A91898">
        <w:t xml:space="preserve"> system connecting to over 360 community</w:t>
      </w:r>
      <w:r w:rsidR="007046A7">
        <w:t>-</w:t>
      </w:r>
      <w:r w:rsidRPr="00A91898">
        <w:t xml:space="preserve">based substance abuse treatment providers. The electronic exchange of offender case plan information shared from the DPSCS offender case management system (OCMS) and the Assessment and Treatment Record information shared from </w:t>
      </w:r>
      <w:r w:rsidR="007046A7">
        <w:t xml:space="preserve">the </w:t>
      </w:r>
      <w:r w:rsidRPr="00A91898">
        <w:t>ADAA through the SMART system is intended to provide opportunities for a more successful reentry outcome for an individual upon release and r</w:t>
      </w:r>
      <w:r w:rsidR="007046A7">
        <w:t xml:space="preserve">eentry back into the community.  </w:t>
      </w:r>
      <w:r w:rsidRPr="00A91898">
        <w:t>The implementation tasks were structured around four areas of focus:</w:t>
      </w:r>
      <w:r w:rsidR="007046A7">
        <w:t xml:space="preserve"> </w:t>
      </w:r>
      <w:r w:rsidRPr="00A91898">
        <w:t xml:space="preserve"> network and server infrastructure</w:t>
      </w:r>
      <w:r w:rsidR="007046A7">
        <w:t>,</w:t>
      </w:r>
      <w:r w:rsidR="00BB2F85">
        <w:t xml:space="preserve"> 42 CFR Part 2-</w:t>
      </w:r>
      <w:r w:rsidRPr="00A91898">
        <w:t>compliant consent management</w:t>
      </w:r>
      <w:r w:rsidR="007046A7">
        <w:t>,</w:t>
      </w:r>
      <w:r w:rsidRPr="00A91898">
        <w:t xml:space="preserve"> case plan sharing (DPSCS)</w:t>
      </w:r>
      <w:r w:rsidR="007046A7">
        <w:t>,</w:t>
      </w:r>
      <w:r w:rsidRPr="00A91898">
        <w:t xml:space="preserve"> and treatment record sharing (ADAA). </w:t>
      </w:r>
      <w:r w:rsidR="007046A7">
        <w:t xml:space="preserve"> </w:t>
      </w:r>
      <w:r w:rsidRPr="00A91898">
        <w:t>This was a National Justice Information Sharing (JIS) Initiative–Reentry funded by a BJA grant to the Association of State Correctional Administrators (Grant No. 2009-DG-BX-K014). ASCA subcontracted the implementation to the IJIS Institute.</w:t>
      </w:r>
      <w:r w:rsidR="007046A7">
        <w:t xml:space="preserve"> </w:t>
      </w:r>
      <w:r w:rsidRPr="00A91898">
        <w:t>On behalf of Maryland, the IJIS Institute also contracted with Open Networks, an</w:t>
      </w:r>
      <w:r w:rsidR="007046A7">
        <w:t xml:space="preserve"> </w:t>
      </w:r>
      <w:r w:rsidRPr="00A91898">
        <w:t xml:space="preserve">IJIS </w:t>
      </w:r>
      <w:r w:rsidR="007046A7">
        <w:t>m</w:t>
      </w:r>
      <w:r w:rsidRPr="00A91898">
        <w:t>ember company, to assist M</w:t>
      </w:r>
      <w:r w:rsidR="007046A7">
        <w:t>aryland</w:t>
      </w:r>
      <w:r w:rsidRPr="00A91898">
        <w:t xml:space="preserve"> with the implementation of the service specification originally developed by SEARCH.  </w:t>
      </w:r>
    </w:p>
    <w:p w14:paraId="6501B2EF" w14:textId="41D74328" w:rsidR="00A21D04" w:rsidRDefault="00A21D04">
      <w:pPr>
        <w:widowControl/>
        <w:adjustRightInd/>
        <w:spacing w:line="240" w:lineRule="auto"/>
        <w:jc w:val="left"/>
        <w:textAlignment w:val="auto"/>
        <w:rPr>
          <w:b/>
        </w:rPr>
      </w:pPr>
    </w:p>
    <w:p w14:paraId="0D3A6467" w14:textId="42ADFA18" w:rsidR="00A91898" w:rsidRPr="00A91898" w:rsidRDefault="00A91898" w:rsidP="00A21D04">
      <w:pPr>
        <w:keepNext/>
        <w:numPr>
          <w:ilvl w:val="1"/>
          <w:numId w:val="10"/>
        </w:numPr>
        <w:spacing w:line="240" w:lineRule="auto"/>
        <w:ind w:left="1080"/>
        <w:rPr>
          <w:b/>
        </w:rPr>
      </w:pPr>
      <w:r w:rsidRPr="00A91898">
        <w:rPr>
          <w:b/>
        </w:rPr>
        <w:t>Pima County, A</w:t>
      </w:r>
      <w:r w:rsidR="007046A7">
        <w:rPr>
          <w:b/>
        </w:rPr>
        <w:t>rizona—</w:t>
      </w:r>
      <w:r w:rsidRPr="00A91898">
        <w:rPr>
          <w:b/>
        </w:rPr>
        <w:t>Justice–Health Integration Project</w:t>
      </w:r>
      <w:r w:rsidR="004A3BD3">
        <w:rPr>
          <w:b/>
        </w:rPr>
        <w:t>—</w:t>
      </w:r>
      <w:r w:rsidR="007046A7" w:rsidRPr="00A91898">
        <w:rPr>
          <w:b/>
        </w:rPr>
        <w:t xml:space="preserve">Best </w:t>
      </w:r>
      <w:r w:rsidR="00BB2F85">
        <w:rPr>
          <w:b/>
        </w:rPr>
        <w:t>o</w:t>
      </w:r>
      <w:r w:rsidR="00E8442D">
        <w:rPr>
          <w:b/>
        </w:rPr>
        <w:t>f</w:t>
      </w:r>
      <w:r w:rsidR="007046A7" w:rsidRPr="00A91898">
        <w:rPr>
          <w:b/>
        </w:rPr>
        <w:t xml:space="preserve"> NIEM Award </w:t>
      </w:r>
      <w:r w:rsidRPr="00A91898">
        <w:rPr>
          <w:b/>
        </w:rPr>
        <w:t>2014</w:t>
      </w:r>
      <w:r w:rsidR="00BB2F85">
        <w:rPr>
          <w:b/>
        </w:rPr>
        <w:t>.</w:t>
      </w:r>
    </w:p>
    <w:p w14:paraId="142A7446" w14:textId="77777777" w:rsidR="00A91898" w:rsidRPr="00A91898" w:rsidRDefault="00A91898" w:rsidP="00444303">
      <w:pPr>
        <w:spacing w:line="240" w:lineRule="auto"/>
        <w:rPr>
          <w:b/>
        </w:rPr>
      </w:pPr>
    </w:p>
    <w:p w14:paraId="3BBB6564" w14:textId="2361EC89" w:rsidR="00A91898" w:rsidRPr="00A91898" w:rsidRDefault="00A91898" w:rsidP="00444303">
      <w:pPr>
        <w:spacing w:line="240" w:lineRule="auto"/>
        <w:rPr>
          <w:b/>
        </w:rPr>
      </w:pPr>
      <w:r w:rsidRPr="00A91898">
        <w:t xml:space="preserve">Like many </w:t>
      </w:r>
      <w:r w:rsidR="00BB2F85">
        <w:t xml:space="preserve">other </w:t>
      </w:r>
      <w:r w:rsidRPr="00A91898">
        <w:t>jurisdictions across the country, Pima County, Arizona</w:t>
      </w:r>
      <w:r w:rsidR="007046A7">
        <w:t>,</w:t>
      </w:r>
      <w:r w:rsidRPr="00A91898">
        <w:t xml:space="preserve"> faces challenges managing offender care and successful reentry into the community as service demands increase and budgets decrease. The Pima County Justice-Health Integration Initiative used the GRA and NIEM to leverage participating stakeholder information systems, establishing a standard vocabulary and messaging infrastructure (</w:t>
      </w:r>
      <w:r w:rsidR="007046A7">
        <w:t>W</w:t>
      </w:r>
      <w:r w:rsidRPr="00A91898">
        <w:t>eb services) so the agencies could share information and translate the content into the language of each system. N</w:t>
      </w:r>
      <w:r w:rsidR="00BB2F85">
        <w:t>IEM’s extensibility enabled the initiative</w:t>
      </w:r>
      <w:r w:rsidRPr="00A91898">
        <w:t xml:space="preserve"> to define medical and behavior health terminology used by stakeholder agencies. The exchange promotes discharge</w:t>
      </w:r>
      <w:r w:rsidR="007046A7">
        <w:t xml:space="preserve"> planning for offenders, improving</w:t>
      </w:r>
      <w:r w:rsidRPr="00A91898">
        <w:t xml:space="preserve"> the efficacy of community care, and subsequently reduc</w:t>
      </w:r>
      <w:r w:rsidR="007046A7">
        <w:t>ing</w:t>
      </w:r>
      <w:r w:rsidRPr="00A91898">
        <w:t xml:space="preserve"> recidivism and </w:t>
      </w:r>
      <w:r w:rsidR="007046A7">
        <w:t xml:space="preserve">its </w:t>
      </w:r>
      <w:r w:rsidRPr="00A91898">
        <w:t>associated expense to the community.  This effort went live in August 2014 and will significantly reduce the number of labor</w:t>
      </w:r>
      <w:r w:rsidR="007046A7">
        <w:t>-</w:t>
      </w:r>
      <w:r w:rsidRPr="00A91898">
        <w:t xml:space="preserve">intensive, manual </w:t>
      </w:r>
      <w:r w:rsidRPr="00A91898">
        <w:lastRenderedPageBreak/>
        <w:t>phone calls between medical staff (Correct Care Solutions) at the Pima County Adult Detention Center (PCADC) and the Community Partnership of Southern Arizona (CPSA). The new process will automate the current manual system to determine an offender’s behavioral health treatment history with the regional behavioral health authority (RHBA). Completely automating the system will have a potential cost savings of $300,000 and 20,000 hours of personnel time per year. This system promotes the seamless provision of health services within the criminal justice system</w:t>
      </w:r>
      <w:r w:rsidR="007046A7">
        <w:t>,</w:t>
      </w:r>
      <w:r w:rsidRPr="00A91898">
        <w:t xml:space="preserve"> and the success of this project reflects a strong interagency partnership among government, nonprofit, and private sector technology agencies.</w:t>
      </w:r>
    </w:p>
    <w:p w14:paraId="1F2D7D81" w14:textId="77777777" w:rsidR="00A91898" w:rsidRPr="00A91898" w:rsidRDefault="00A91898" w:rsidP="00444303">
      <w:pPr>
        <w:spacing w:line="240" w:lineRule="auto"/>
      </w:pPr>
    </w:p>
    <w:p w14:paraId="2F347EFA" w14:textId="51B5908D" w:rsidR="00A91898" w:rsidRPr="00A91898" w:rsidRDefault="00A91898" w:rsidP="00444303">
      <w:pPr>
        <w:spacing w:line="240" w:lineRule="auto"/>
        <w:rPr>
          <w:b/>
          <w:bCs/>
          <w:iCs/>
        </w:rPr>
      </w:pPr>
      <w:bookmarkStart w:id="50" w:name="_Toc414018011"/>
      <w:r w:rsidRPr="00A91898">
        <w:rPr>
          <w:b/>
          <w:bCs/>
          <w:iCs/>
        </w:rPr>
        <w:t xml:space="preserve">Other Organizations </w:t>
      </w:r>
      <w:proofErr w:type="gramStart"/>
      <w:r w:rsidR="007046A7" w:rsidRPr="00A91898">
        <w:rPr>
          <w:b/>
          <w:bCs/>
          <w:iCs/>
        </w:rPr>
        <w:t>With</w:t>
      </w:r>
      <w:proofErr w:type="gramEnd"/>
      <w:r w:rsidR="007046A7" w:rsidRPr="00A91898">
        <w:rPr>
          <w:b/>
          <w:bCs/>
          <w:iCs/>
        </w:rPr>
        <w:t xml:space="preserve"> Strong </w:t>
      </w:r>
      <w:r w:rsidRPr="00A91898">
        <w:rPr>
          <w:b/>
          <w:bCs/>
          <w:iCs/>
        </w:rPr>
        <w:t xml:space="preserve">Justice/Health </w:t>
      </w:r>
      <w:r w:rsidR="007046A7">
        <w:rPr>
          <w:b/>
          <w:bCs/>
          <w:iCs/>
        </w:rPr>
        <w:t>E</w:t>
      </w:r>
      <w:r w:rsidRPr="00A91898">
        <w:rPr>
          <w:b/>
          <w:bCs/>
          <w:iCs/>
        </w:rPr>
        <w:t>xperiences</w:t>
      </w:r>
      <w:bookmarkEnd w:id="50"/>
    </w:p>
    <w:p w14:paraId="0BF810BE" w14:textId="77777777" w:rsidR="00A91898" w:rsidRPr="00A91898" w:rsidRDefault="00A91898" w:rsidP="00444303">
      <w:pPr>
        <w:spacing w:line="240" w:lineRule="auto"/>
      </w:pPr>
    </w:p>
    <w:p w14:paraId="2BED6391" w14:textId="3A35F60C" w:rsidR="00BE2C92" w:rsidRDefault="00566EC6" w:rsidP="00566EC6">
      <w:pPr>
        <w:spacing w:line="240" w:lineRule="auto"/>
      </w:pPr>
      <w:bookmarkStart w:id="51" w:name="_Toc414018017"/>
      <w:r w:rsidRPr="00566EC6">
        <w:t xml:space="preserve">We also highlight some of the good work being done by COCHS, SAMHSA, </w:t>
      </w:r>
      <w:r w:rsidR="007046A7">
        <w:t xml:space="preserve">the </w:t>
      </w:r>
      <w:r w:rsidR="007046A7" w:rsidRPr="00566EC6">
        <w:t xml:space="preserve">Vera </w:t>
      </w:r>
      <w:r w:rsidR="007046A7">
        <w:br/>
      </w:r>
      <w:r w:rsidRPr="00566EC6">
        <w:t>Institute</w:t>
      </w:r>
      <w:r w:rsidR="007046A7">
        <w:t xml:space="preserve"> of</w:t>
      </w:r>
      <w:r w:rsidRPr="00566EC6">
        <w:t xml:space="preserve"> Justice</w:t>
      </w:r>
      <w:r w:rsidR="007046A7">
        <w:t>,</w:t>
      </w:r>
      <w:r w:rsidRPr="00566EC6">
        <w:t xml:space="preserve"> Health Connect (</w:t>
      </w:r>
      <w:hyperlink r:id="rId23" w:history="1">
        <w:r w:rsidRPr="00566EC6">
          <w:rPr>
            <w:rStyle w:val="Hyperlink"/>
            <w:rFonts w:ascii="Times New Roman" w:hAnsi="Times New Roman"/>
            <w:sz w:val="24"/>
          </w:rPr>
          <w:t>http://www.jhconnect.org/</w:t>
        </w:r>
      </w:hyperlink>
      <w:r w:rsidRPr="00566EC6">
        <w:t>)</w:t>
      </w:r>
      <w:r w:rsidR="00BE2C92">
        <w:t>, and the</w:t>
      </w:r>
      <w:r w:rsidRPr="00566EC6">
        <w:t xml:space="preserve"> </w:t>
      </w:r>
      <w:r w:rsidR="007046A7" w:rsidRPr="00566EC6">
        <w:t xml:space="preserve">justice </w:t>
      </w:r>
      <w:proofErr w:type="gramStart"/>
      <w:r w:rsidR="007046A7" w:rsidRPr="00566EC6">
        <w:t xml:space="preserve">center  </w:t>
      </w:r>
      <w:r w:rsidR="00BE2C92">
        <w:t>(</w:t>
      </w:r>
      <w:proofErr w:type="gramEnd"/>
      <w:r w:rsidR="00942CA2">
        <w:fldChar w:fldCharType="begin"/>
      </w:r>
      <w:r w:rsidR="00942CA2">
        <w:instrText xml:space="preserve"> HYPERLINK "http://csgjusticecenter.org/mental-health/publications/justice-and-health-connect-website/" </w:instrText>
      </w:r>
      <w:r w:rsidR="00942CA2">
        <w:fldChar w:fldCharType="separate"/>
      </w:r>
      <w:r w:rsidR="00BE2C92" w:rsidRPr="00D3171B">
        <w:rPr>
          <w:rStyle w:val="Hyperlink"/>
          <w:rFonts w:ascii="Times New Roman" w:hAnsi="Times New Roman"/>
          <w:sz w:val="24"/>
        </w:rPr>
        <w:t>http://csgjusticecenter.org/mental-health/publications/justice-and-health-connect-website/</w:t>
      </w:r>
      <w:r w:rsidR="00942CA2">
        <w:rPr>
          <w:rStyle w:val="Hyperlink"/>
          <w:rFonts w:ascii="Times New Roman" w:hAnsi="Times New Roman"/>
          <w:sz w:val="24"/>
        </w:rPr>
        <w:fldChar w:fldCharType="end"/>
      </w:r>
      <w:r w:rsidR="00BE2C92">
        <w:t>)</w:t>
      </w:r>
      <w:r w:rsidRPr="00566EC6">
        <w:t>.</w:t>
      </w:r>
      <w:r w:rsidR="00BE2C92">
        <w:t xml:space="preserve"> </w:t>
      </w:r>
    </w:p>
    <w:p w14:paraId="31DABE64" w14:textId="77777777" w:rsidR="00BE2C92" w:rsidRDefault="00BE2C92" w:rsidP="00566EC6">
      <w:pPr>
        <w:spacing w:line="240" w:lineRule="auto"/>
      </w:pPr>
    </w:p>
    <w:p w14:paraId="66B9ED9F" w14:textId="6F743B6E" w:rsidR="00566EC6" w:rsidRPr="00566EC6" w:rsidRDefault="00566EC6" w:rsidP="00566EC6">
      <w:pPr>
        <w:spacing w:line="240" w:lineRule="auto"/>
      </w:pPr>
      <w:r w:rsidRPr="00566EC6">
        <w:t xml:space="preserve">Accountability courts’ interdisciplinary teams provide </w:t>
      </w:r>
      <w:r w:rsidR="007046A7">
        <w:t>intense services and monitoring; i.e.,</w:t>
      </w:r>
      <w:r w:rsidRPr="00566EC6">
        <w:t xml:space="preserve"> they depend on timely access to their clients’ health records to assess compliance and adjust treatment.  We offer the following as examples</w:t>
      </w:r>
      <w:r w:rsidR="00BB2F85">
        <w:t>.</w:t>
      </w:r>
    </w:p>
    <w:p w14:paraId="05DDD358" w14:textId="77777777" w:rsidR="00566EC6" w:rsidRPr="00566EC6" w:rsidRDefault="00566EC6" w:rsidP="00566EC6">
      <w:pPr>
        <w:spacing w:line="240" w:lineRule="auto"/>
      </w:pPr>
    </w:p>
    <w:p w14:paraId="2A017DA2" w14:textId="77777777" w:rsidR="00566EC6" w:rsidRPr="00566EC6" w:rsidRDefault="00566EC6" w:rsidP="00566EC6">
      <w:pPr>
        <w:spacing w:line="240" w:lineRule="auto"/>
      </w:pPr>
      <w:r w:rsidRPr="00566EC6">
        <w:t>From the National Drug Court Institute’s Resource Center:</w:t>
      </w:r>
    </w:p>
    <w:p w14:paraId="163D7F34" w14:textId="77777777" w:rsidR="00566EC6" w:rsidRPr="00566EC6" w:rsidRDefault="00566EC6" w:rsidP="00566EC6">
      <w:pPr>
        <w:spacing w:line="240" w:lineRule="auto"/>
      </w:pPr>
    </w:p>
    <w:p w14:paraId="5045AF14" w14:textId="1E82D314" w:rsidR="00566EC6" w:rsidRPr="00566EC6" w:rsidRDefault="00566EC6" w:rsidP="007046A7">
      <w:pPr>
        <w:spacing w:line="240" w:lineRule="auto"/>
        <w:ind w:left="360"/>
      </w:pPr>
      <w:r w:rsidRPr="00566EC6">
        <w:t xml:space="preserve">“How Many Problem-Solving Courts Are There?”  </w:t>
      </w:r>
      <w:hyperlink r:id="rId24" w:history="1">
        <w:r w:rsidRPr="00566EC6">
          <w:rPr>
            <w:rStyle w:val="Hyperlink"/>
            <w:rFonts w:ascii="Times New Roman" w:hAnsi="Times New Roman"/>
            <w:sz w:val="24"/>
          </w:rPr>
          <w:t>http://www.ndcrc.org/content/how-many-problem-solving-courts-are-there</w:t>
        </w:r>
      </w:hyperlink>
    </w:p>
    <w:p w14:paraId="1C5A6D28" w14:textId="77777777" w:rsidR="00566EC6" w:rsidRPr="00566EC6" w:rsidRDefault="00566EC6" w:rsidP="00566EC6">
      <w:pPr>
        <w:spacing w:line="240" w:lineRule="auto"/>
      </w:pPr>
    </w:p>
    <w:p w14:paraId="541A57AB" w14:textId="59014556" w:rsidR="00566EC6" w:rsidRPr="00566EC6" w:rsidRDefault="00566EC6" w:rsidP="00566EC6">
      <w:pPr>
        <w:numPr>
          <w:ilvl w:val="0"/>
          <w:numId w:val="46"/>
        </w:numPr>
        <w:spacing w:line="240" w:lineRule="auto"/>
        <w:rPr>
          <w:u w:val="single"/>
        </w:rPr>
      </w:pPr>
      <w:r w:rsidRPr="00566EC6">
        <w:t xml:space="preserve">414 </w:t>
      </w:r>
      <w:r w:rsidR="007046A7" w:rsidRPr="00566EC6">
        <w:t xml:space="preserve">mental health courts </w:t>
      </w:r>
    </w:p>
    <w:p w14:paraId="11A2278C" w14:textId="77777777" w:rsidR="00566EC6" w:rsidRPr="00566EC6" w:rsidRDefault="00566EC6" w:rsidP="00566EC6">
      <w:pPr>
        <w:spacing w:line="240" w:lineRule="auto"/>
        <w:rPr>
          <w:u w:val="single"/>
        </w:rPr>
      </w:pPr>
    </w:p>
    <w:p w14:paraId="14D3D2F8" w14:textId="795F63B5" w:rsidR="00566EC6" w:rsidRPr="00566EC6" w:rsidRDefault="00566EC6" w:rsidP="007046A7">
      <w:pPr>
        <w:spacing w:line="240" w:lineRule="auto"/>
        <w:ind w:left="360"/>
      </w:pPr>
      <w:r w:rsidRPr="00566EC6">
        <w:t xml:space="preserve">“How Many Drug Courts Are There?”  </w:t>
      </w:r>
      <w:hyperlink r:id="rId25" w:history="1">
        <w:r w:rsidRPr="00566EC6">
          <w:rPr>
            <w:rStyle w:val="Hyperlink"/>
            <w:rFonts w:ascii="Times New Roman" w:hAnsi="Times New Roman"/>
            <w:sz w:val="24"/>
          </w:rPr>
          <w:t>http://www.ndcrc.org/content/how-many-drug-courts-are-there</w:t>
        </w:r>
      </w:hyperlink>
      <w:r w:rsidRPr="00566EC6">
        <w:t xml:space="preserve"> </w:t>
      </w:r>
    </w:p>
    <w:p w14:paraId="1D5134E9" w14:textId="77777777" w:rsidR="00566EC6" w:rsidRPr="00566EC6" w:rsidRDefault="00566EC6" w:rsidP="00566EC6">
      <w:pPr>
        <w:spacing w:line="240" w:lineRule="auto"/>
        <w:ind w:left="1080"/>
      </w:pPr>
    </w:p>
    <w:p w14:paraId="4F6786B1" w14:textId="037DF4C0" w:rsidR="00566EC6" w:rsidRPr="00566EC6" w:rsidRDefault="00566EC6" w:rsidP="00566EC6">
      <w:pPr>
        <w:numPr>
          <w:ilvl w:val="0"/>
          <w:numId w:val="19"/>
        </w:numPr>
        <w:spacing w:line="240" w:lineRule="auto"/>
      </w:pPr>
      <w:r w:rsidRPr="00566EC6">
        <w:t xml:space="preserve">1,538 </w:t>
      </w:r>
      <w:r w:rsidR="007046A7" w:rsidRPr="00566EC6">
        <w:t>adult drug courts</w:t>
      </w:r>
    </w:p>
    <w:p w14:paraId="51A7090B" w14:textId="667E7EC0" w:rsidR="00566EC6" w:rsidRPr="00566EC6" w:rsidRDefault="007046A7" w:rsidP="00566EC6">
      <w:pPr>
        <w:numPr>
          <w:ilvl w:val="0"/>
          <w:numId w:val="19"/>
        </w:numPr>
        <w:spacing w:line="240" w:lineRule="auto"/>
      </w:pPr>
      <w:r w:rsidRPr="00566EC6">
        <w:t>433 juvenile drug courts</w:t>
      </w:r>
    </w:p>
    <w:p w14:paraId="1012D58C" w14:textId="76083073" w:rsidR="00566EC6" w:rsidRPr="00566EC6" w:rsidRDefault="007046A7" w:rsidP="00566EC6">
      <w:pPr>
        <w:numPr>
          <w:ilvl w:val="0"/>
          <w:numId w:val="19"/>
        </w:numPr>
        <w:spacing w:line="240" w:lineRule="auto"/>
      </w:pPr>
      <w:r w:rsidRPr="00566EC6">
        <w:t>303 family treatment courts</w:t>
      </w:r>
    </w:p>
    <w:p w14:paraId="3D971A93" w14:textId="2B852068" w:rsidR="00566EC6" w:rsidRPr="00566EC6" w:rsidRDefault="00BB2F85" w:rsidP="00566EC6">
      <w:pPr>
        <w:numPr>
          <w:ilvl w:val="0"/>
          <w:numId w:val="19"/>
        </w:numPr>
        <w:spacing w:line="240" w:lineRule="auto"/>
      </w:pPr>
      <w:r>
        <w:t>242 driving-</w:t>
      </w:r>
      <w:r w:rsidR="007046A7" w:rsidRPr="00566EC6">
        <w:t>while</w:t>
      </w:r>
      <w:r>
        <w:t>-</w:t>
      </w:r>
      <w:r w:rsidR="007046A7" w:rsidRPr="00566EC6">
        <w:t>impaired courts</w:t>
      </w:r>
    </w:p>
    <w:p w14:paraId="68E35483" w14:textId="40FC5455" w:rsidR="00566EC6" w:rsidRPr="00566EC6" w:rsidRDefault="007046A7" w:rsidP="00566EC6">
      <w:pPr>
        <w:numPr>
          <w:ilvl w:val="0"/>
          <w:numId w:val="19"/>
        </w:numPr>
        <w:spacing w:line="240" w:lineRule="auto"/>
      </w:pPr>
      <w:r w:rsidRPr="00566EC6">
        <w:t>220 veterans</w:t>
      </w:r>
      <w:r w:rsidR="00BB2F85">
        <w:t>’</w:t>
      </w:r>
      <w:r w:rsidRPr="00566EC6">
        <w:t xml:space="preserve"> treatment courts</w:t>
      </w:r>
    </w:p>
    <w:p w14:paraId="742E20FE" w14:textId="4E933727" w:rsidR="00566EC6" w:rsidRPr="00566EC6" w:rsidRDefault="007046A7" w:rsidP="00566EC6">
      <w:pPr>
        <w:numPr>
          <w:ilvl w:val="0"/>
          <w:numId w:val="19"/>
        </w:numPr>
        <w:spacing w:line="240" w:lineRule="auto"/>
      </w:pPr>
      <w:r w:rsidRPr="00566EC6">
        <w:t>36 co-occurring disorder courts</w:t>
      </w:r>
    </w:p>
    <w:p w14:paraId="28B4B6B2" w14:textId="77777777" w:rsidR="00566EC6" w:rsidRPr="00566EC6" w:rsidRDefault="00566EC6" w:rsidP="00566EC6">
      <w:pPr>
        <w:numPr>
          <w:ilvl w:val="0"/>
          <w:numId w:val="19"/>
        </w:numPr>
        <w:spacing w:line="240" w:lineRule="auto"/>
        <w:ind w:left="1080"/>
      </w:pPr>
      <w:r w:rsidRPr="00566EC6">
        <w:br w:type="page"/>
      </w:r>
    </w:p>
    <w:p w14:paraId="2B1F2200" w14:textId="64352ADB" w:rsidR="00A91898" w:rsidRPr="00FE50BB" w:rsidRDefault="00A91898" w:rsidP="003E5F7C">
      <w:pPr>
        <w:numPr>
          <w:ilvl w:val="0"/>
          <w:numId w:val="19"/>
        </w:numPr>
        <w:spacing w:line="240" w:lineRule="auto"/>
        <w:ind w:left="1080"/>
        <w:sectPr w:rsidR="00A91898" w:rsidRPr="00FE50BB" w:rsidSect="00536D05">
          <w:footerReference w:type="default" r:id="rId26"/>
          <w:pgSz w:w="12240" w:h="15840" w:code="1"/>
          <w:pgMar w:top="1440" w:right="1440" w:bottom="1440" w:left="1440" w:header="720" w:footer="720" w:gutter="0"/>
          <w:cols w:space="720"/>
          <w:docGrid w:linePitch="360"/>
        </w:sectPr>
      </w:pPr>
    </w:p>
    <w:p w14:paraId="0B794FA1" w14:textId="1B29AC3D" w:rsidR="00444303" w:rsidRDefault="00444303" w:rsidP="00444303">
      <w:pPr>
        <w:pStyle w:val="Title"/>
        <w:outlineLvl w:val="0"/>
      </w:pPr>
      <w:bookmarkStart w:id="52" w:name="_Toc415059486"/>
      <w:r w:rsidRPr="00F537C0">
        <w:lastRenderedPageBreak/>
        <w:t xml:space="preserve">Appendix </w:t>
      </w:r>
      <w:r w:rsidR="004A3BD3">
        <w:t>2</w:t>
      </w:r>
      <w:bookmarkEnd w:id="52"/>
    </w:p>
    <w:p w14:paraId="7FF0F903" w14:textId="4628ED29" w:rsidR="00212BB3" w:rsidRPr="00444303" w:rsidRDefault="00212BB3" w:rsidP="002374E2">
      <w:pPr>
        <w:pStyle w:val="Title"/>
        <w:outlineLvl w:val="0"/>
      </w:pPr>
      <w:bookmarkStart w:id="53" w:name="_Toc415059487"/>
      <w:r w:rsidRPr="00444303">
        <w:t>Acronym List</w:t>
      </w:r>
      <w:bookmarkEnd w:id="51"/>
      <w:bookmarkEnd w:id="53"/>
    </w:p>
    <w:p w14:paraId="5A8DE538" w14:textId="77777777" w:rsidR="00212BB3" w:rsidRPr="00212BB3" w:rsidRDefault="00212BB3" w:rsidP="006A75CF">
      <w:pPr>
        <w:pStyle w:val="BodyText"/>
        <w:spacing w:before="0" w:after="0"/>
        <w:rPr>
          <w:rFonts w:ascii="Times New Roman" w:hAnsi="Times New Roman"/>
        </w:rPr>
      </w:pPr>
    </w:p>
    <w:tbl>
      <w:tblPr>
        <w:tblStyle w:val="TableGrid"/>
        <w:tblW w:w="0" w:type="auto"/>
        <w:tblLook w:val="04A0" w:firstRow="1" w:lastRow="0" w:firstColumn="1" w:lastColumn="0" w:noHBand="0" w:noVBand="1"/>
      </w:tblPr>
      <w:tblGrid>
        <w:gridCol w:w="1535"/>
        <w:gridCol w:w="7815"/>
      </w:tblGrid>
      <w:tr w:rsidR="00212BB3" w:rsidRPr="00212BB3" w14:paraId="47925888" w14:textId="77777777" w:rsidTr="001E0C94">
        <w:tc>
          <w:tcPr>
            <w:tcW w:w="1535" w:type="dxa"/>
            <w:shd w:val="clear" w:color="auto" w:fill="D9D9D9" w:themeFill="background1" w:themeFillShade="D9"/>
          </w:tcPr>
          <w:p w14:paraId="109F7C60" w14:textId="77777777" w:rsidR="00212BB3" w:rsidRPr="00212BB3" w:rsidRDefault="00212BB3" w:rsidP="006A75CF">
            <w:pPr>
              <w:spacing w:line="240" w:lineRule="auto"/>
              <w:rPr>
                <w:b/>
              </w:rPr>
            </w:pPr>
            <w:r w:rsidRPr="00212BB3">
              <w:rPr>
                <w:b/>
              </w:rPr>
              <w:t>Acronym</w:t>
            </w:r>
          </w:p>
        </w:tc>
        <w:tc>
          <w:tcPr>
            <w:tcW w:w="7815" w:type="dxa"/>
            <w:shd w:val="clear" w:color="auto" w:fill="D9D9D9" w:themeFill="background1" w:themeFillShade="D9"/>
          </w:tcPr>
          <w:p w14:paraId="517318FC" w14:textId="77777777" w:rsidR="00212BB3" w:rsidRPr="00212BB3" w:rsidRDefault="00212BB3" w:rsidP="006A75CF">
            <w:pPr>
              <w:spacing w:line="240" w:lineRule="auto"/>
              <w:rPr>
                <w:b/>
              </w:rPr>
            </w:pPr>
            <w:r w:rsidRPr="00212BB3">
              <w:rPr>
                <w:b/>
              </w:rPr>
              <w:t>Description</w:t>
            </w:r>
          </w:p>
        </w:tc>
      </w:tr>
      <w:tr w:rsidR="00212BB3" w:rsidRPr="00212BB3" w14:paraId="1DDC670D" w14:textId="77777777" w:rsidTr="001E0C94">
        <w:tc>
          <w:tcPr>
            <w:tcW w:w="1535" w:type="dxa"/>
          </w:tcPr>
          <w:p w14:paraId="545B4334" w14:textId="77777777" w:rsidR="00212BB3" w:rsidRPr="00212BB3" w:rsidRDefault="00212BB3" w:rsidP="006A75CF">
            <w:pPr>
              <w:spacing w:line="240" w:lineRule="auto"/>
            </w:pPr>
            <w:r w:rsidRPr="00212BB3">
              <w:t>ACL</w:t>
            </w:r>
          </w:p>
        </w:tc>
        <w:tc>
          <w:tcPr>
            <w:tcW w:w="7815" w:type="dxa"/>
          </w:tcPr>
          <w:p w14:paraId="4C2E0E03" w14:textId="77777777" w:rsidR="00212BB3" w:rsidRPr="00212BB3" w:rsidRDefault="00212BB3" w:rsidP="006A75CF">
            <w:pPr>
              <w:spacing w:line="240" w:lineRule="auto"/>
            </w:pPr>
            <w:r w:rsidRPr="00212BB3">
              <w:t>Access Control List</w:t>
            </w:r>
          </w:p>
        </w:tc>
      </w:tr>
      <w:tr w:rsidR="001E0C94" w:rsidRPr="00212BB3" w14:paraId="06D16ABE" w14:textId="77777777" w:rsidTr="001E0C94">
        <w:tc>
          <w:tcPr>
            <w:tcW w:w="1535" w:type="dxa"/>
          </w:tcPr>
          <w:p w14:paraId="2C52FAB7" w14:textId="5F12B939" w:rsidR="001E0C94" w:rsidRPr="00212BB3" w:rsidRDefault="001E0C94" w:rsidP="006A75CF">
            <w:pPr>
              <w:spacing w:line="240" w:lineRule="auto"/>
            </w:pPr>
            <w:r>
              <w:t>ADAA</w:t>
            </w:r>
          </w:p>
        </w:tc>
        <w:tc>
          <w:tcPr>
            <w:tcW w:w="7815" w:type="dxa"/>
          </w:tcPr>
          <w:p w14:paraId="06690AD6" w14:textId="65DE0766" w:rsidR="001E0C94" w:rsidRPr="00212BB3" w:rsidRDefault="009341A8" w:rsidP="006A75CF">
            <w:pPr>
              <w:spacing w:line="240" w:lineRule="auto"/>
            </w:pPr>
            <w:r>
              <w:t>Alcohol and Drug Abuse Administration</w:t>
            </w:r>
          </w:p>
        </w:tc>
      </w:tr>
      <w:tr w:rsidR="00212BB3" w:rsidRPr="00212BB3" w14:paraId="00545568" w14:textId="77777777" w:rsidTr="001E0C94">
        <w:tc>
          <w:tcPr>
            <w:tcW w:w="1535" w:type="dxa"/>
          </w:tcPr>
          <w:p w14:paraId="2B6A2F05" w14:textId="77777777" w:rsidR="00212BB3" w:rsidRPr="00212BB3" w:rsidRDefault="00212BB3" w:rsidP="006A75CF">
            <w:pPr>
              <w:spacing w:line="240" w:lineRule="auto"/>
            </w:pPr>
            <w:r w:rsidRPr="00212BB3">
              <w:t>ABAC</w:t>
            </w:r>
          </w:p>
        </w:tc>
        <w:tc>
          <w:tcPr>
            <w:tcW w:w="7815" w:type="dxa"/>
          </w:tcPr>
          <w:p w14:paraId="239AAFBB" w14:textId="77777777" w:rsidR="00212BB3" w:rsidRPr="00212BB3" w:rsidRDefault="00212BB3" w:rsidP="006A75CF">
            <w:pPr>
              <w:spacing w:line="240" w:lineRule="auto"/>
            </w:pPr>
            <w:r w:rsidRPr="00212BB3">
              <w:t>Attribute Based Access Control</w:t>
            </w:r>
          </w:p>
        </w:tc>
      </w:tr>
      <w:tr w:rsidR="00212BB3" w:rsidRPr="00212BB3" w14:paraId="25D5685F" w14:textId="77777777" w:rsidTr="001E0C94">
        <w:tc>
          <w:tcPr>
            <w:tcW w:w="1535" w:type="dxa"/>
          </w:tcPr>
          <w:p w14:paraId="3E5D1A4C" w14:textId="77777777" w:rsidR="00212BB3" w:rsidRPr="00212BB3" w:rsidRDefault="00212BB3" w:rsidP="006A75CF">
            <w:pPr>
              <w:spacing w:line="240" w:lineRule="auto"/>
            </w:pPr>
            <w:r w:rsidRPr="00212BB3">
              <w:t>ADS</w:t>
            </w:r>
          </w:p>
        </w:tc>
        <w:tc>
          <w:tcPr>
            <w:tcW w:w="7815" w:type="dxa"/>
          </w:tcPr>
          <w:p w14:paraId="14C6B333" w14:textId="77777777" w:rsidR="00212BB3" w:rsidRPr="00212BB3" w:rsidRDefault="00212BB3" w:rsidP="006A75CF">
            <w:pPr>
              <w:spacing w:line="240" w:lineRule="auto"/>
            </w:pPr>
            <w:r w:rsidRPr="00212BB3">
              <w:t>Attribute Delegation Service</w:t>
            </w:r>
          </w:p>
        </w:tc>
      </w:tr>
      <w:tr w:rsidR="00212BB3" w:rsidRPr="00212BB3" w14:paraId="3BA707F7" w14:textId="77777777" w:rsidTr="001E0C94">
        <w:tc>
          <w:tcPr>
            <w:tcW w:w="1535" w:type="dxa"/>
          </w:tcPr>
          <w:p w14:paraId="0711CAE0" w14:textId="77777777" w:rsidR="00212BB3" w:rsidRPr="00212BB3" w:rsidRDefault="00212BB3" w:rsidP="006A75CF">
            <w:pPr>
              <w:spacing w:line="240" w:lineRule="auto"/>
            </w:pPr>
            <w:r w:rsidRPr="00212BB3">
              <w:t>BAE</w:t>
            </w:r>
          </w:p>
        </w:tc>
        <w:tc>
          <w:tcPr>
            <w:tcW w:w="7815" w:type="dxa"/>
          </w:tcPr>
          <w:p w14:paraId="50A095FE" w14:textId="77777777" w:rsidR="00212BB3" w:rsidRPr="00212BB3" w:rsidRDefault="00212BB3" w:rsidP="006A75CF">
            <w:pPr>
              <w:spacing w:line="240" w:lineRule="auto"/>
            </w:pPr>
            <w:r w:rsidRPr="00212BB3">
              <w:t>Back-End Attribute Exchange</w:t>
            </w:r>
          </w:p>
        </w:tc>
      </w:tr>
      <w:tr w:rsidR="00212BB3" w:rsidRPr="00212BB3" w14:paraId="7B80F2A6" w14:textId="77777777" w:rsidTr="001E0C94">
        <w:tc>
          <w:tcPr>
            <w:tcW w:w="1535" w:type="dxa"/>
          </w:tcPr>
          <w:p w14:paraId="11E96EA4" w14:textId="77777777" w:rsidR="00212BB3" w:rsidRPr="00212BB3" w:rsidRDefault="00212BB3" w:rsidP="006A75CF">
            <w:pPr>
              <w:spacing w:line="240" w:lineRule="auto"/>
            </w:pPr>
            <w:r w:rsidRPr="00212BB3">
              <w:t>CCD</w:t>
            </w:r>
          </w:p>
        </w:tc>
        <w:tc>
          <w:tcPr>
            <w:tcW w:w="7815" w:type="dxa"/>
          </w:tcPr>
          <w:p w14:paraId="4346503C" w14:textId="77777777" w:rsidR="00212BB3" w:rsidRPr="00212BB3" w:rsidRDefault="00212BB3" w:rsidP="006A75CF">
            <w:pPr>
              <w:spacing w:line="240" w:lineRule="auto"/>
            </w:pPr>
            <w:r w:rsidRPr="00212BB3">
              <w:t>Continuity of Care Document</w:t>
            </w:r>
          </w:p>
        </w:tc>
      </w:tr>
      <w:tr w:rsidR="00212BB3" w:rsidRPr="00212BB3" w14:paraId="68D70775" w14:textId="77777777" w:rsidTr="001E0C94">
        <w:tc>
          <w:tcPr>
            <w:tcW w:w="1535" w:type="dxa"/>
          </w:tcPr>
          <w:p w14:paraId="1CE9B6E1" w14:textId="77777777" w:rsidR="00212BB3" w:rsidRPr="00212BB3" w:rsidRDefault="00212BB3" w:rsidP="006A75CF">
            <w:pPr>
              <w:spacing w:line="240" w:lineRule="auto"/>
            </w:pPr>
            <w:r w:rsidRPr="00212BB3">
              <w:t>COI</w:t>
            </w:r>
          </w:p>
        </w:tc>
        <w:tc>
          <w:tcPr>
            <w:tcW w:w="7815" w:type="dxa"/>
          </w:tcPr>
          <w:p w14:paraId="4D1990DB" w14:textId="77777777" w:rsidR="00212BB3" w:rsidRPr="00212BB3" w:rsidRDefault="00212BB3" w:rsidP="006A75CF">
            <w:pPr>
              <w:spacing w:line="240" w:lineRule="auto"/>
            </w:pPr>
            <w:r w:rsidRPr="00212BB3">
              <w:t>Community of Interest</w:t>
            </w:r>
          </w:p>
        </w:tc>
      </w:tr>
      <w:tr w:rsidR="00212BB3" w:rsidRPr="00212BB3" w14:paraId="66D8453C" w14:textId="77777777" w:rsidTr="001E0C94">
        <w:tc>
          <w:tcPr>
            <w:tcW w:w="1535" w:type="dxa"/>
          </w:tcPr>
          <w:p w14:paraId="1C4614E8" w14:textId="77777777" w:rsidR="00212BB3" w:rsidRPr="00212BB3" w:rsidRDefault="00212BB3" w:rsidP="006A75CF">
            <w:pPr>
              <w:spacing w:line="240" w:lineRule="auto"/>
            </w:pPr>
            <w:r w:rsidRPr="00212BB3">
              <w:t>CP</w:t>
            </w:r>
          </w:p>
        </w:tc>
        <w:tc>
          <w:tcPr>
            <w:tcW w:w="7815" w:type="dxa"/>
          </w:tcPr>
          <w:p w14:paraId="479CD65B" w14:textId="77777777" w:rsidR="00212BB3" w:rsidRPr="00212BB3" w:rsidRDefault="00212BB3" w:rsidP="006A75CF">
            <w:pPr>
              <w:spacing w:line="240" w:lineRule="auto"/>
            </w:pPr>
            <w:r w:rsidRPr="00212BB3">
              <w:t>Certificate Policy</w:t>
            </w:r>
          </w:p>
        </w:tc>
      </w:tr>
      <w:tr w:rsidR="00212BB3" w:rsidRPr="00212BB3" w14:paraId="611F4E13" w14:textId="77777777" w:rsidTr="001E0C94">
        <w:tc>
          <w:tcPr>
            <w:tcW w:w="1535" w:type="dxa"/>
          </w:tcPr>
          <w:p w14:paraId="11E50962" w14:textId="77777777" w:rsidR="00212BB3" w:rsidRPr="00212BB3" w:rsidRDefault="00212BB3" w:rsidP="006A75CF">
            <w:pPr>
              <w:spacing w:line="240" w:lineRule="auto"/>
            </w:pPr>
            <w:r w:rsidRPr="00212BB3">
              <w:t>DHS S&amp;T</w:t>
            </w:r>
          </w:p>
        </w:tc>
        <w:tc>
          <w:tcPr>
            <w:tcW w:w="7815" w:type="dxa"/>
          </w:tcPr>
          <w:p w14:paraId="1AA5AE60" w14:textId="7C788CF2" w:rsidR="00212BB3" w:rsidRPr="00212BB3" w:rsidRDefault="00212BB3" w:rsidP="00566EC6">
            <w:pPr>
              <w:spacing w:line="240" w:lineRule="auto"/>
            </w:pPr>
            <w:r w:rsidRPr="00212BB3">
              <w:t xml:space="preserve">United States </w:t>
            </w:r>
            <w:r w:rsidR="00566EC6">
              <w:t>Department of Homeland Security</w:t>
            </w:r>
            <w:r w:rsidRPr="00212BB3">
              <w:t xml:space="preserve"> Science and Technology</w:t>
            </w:r>
          </w:p>
        </w:tc>
      </w:tr>
      <w:tr w:rsidR="00212BB3" w:rsidRPr="00212BB3" w14:paraId="21793E06" w14:textId="77777777" w:rsidTr="001E0C94">
        <w:tc>
          <w:tcPr>
            <w:tcW w:w="1535" w:type="dxa"/>
          </w:tcPr>
          <w:p w14:paraId="09030765" w14:textId="77777777" w:rsidR="00212BB3" w:rsidRPr="00212BB3" w:rsidRDefault="00212BB3" w:rsidP="006A75CF">
            <w:pPr>
              <w:spacing w:line="240" w:lineRule="auto"/>
            </w:pPr>
            <w:r w:rsidRPr="00212BB3">
              <w:t>DOJ</w:t>
            </w:r>
          </w:p>
        </w:tc>
        <w:tc>
          <w:tcPr>
            <w:tcW w:w="7815" w:type="dxa"/>
          </w:tcPr>
          <w:p w14:paraId="543F7506" w14:textId="77777777" w:rsidR="00212BB3" w:rsidRPr="00212BB3" w:rsidRDefault="00212BB3" w:rsidP="006A75CF">
            <w:pPr>
              <w:spacing w:line="240" w:lineRule="auto"/>
            </w:pPr>
            <w:r w:rsidRPr="00212BB3">
              <w:t>United States Department of Justice</w:t>
            </w:r>
          </w:p>
        </w:tc>
      </w:tr>
      <w:tr w:rsidR="001E0C94" w:rsidRPr="00212BB3" w14:paraId="78A08907" w14:textId="77777777" w:rsidTr="001E0C94">
        <w:tc>
          <w:tcPr>
            <w:tcW w:w="1535" w:type="dxa"/>
          </w:tcPr>
          <w:p w14:paraId="530AE40C" w14:textId="5D912F16" w:rsidR="001E0C94" w:rsidRPr="00212BB3" w:rsidRDefault="001E0C94" w:rsidP="006A75CF">
            <w:pPr>
              <w:spacing w:line="240" w:lineRule="auto"/>
            </w:pPr>
            <w:r w:rsidRPr="00C261B6">
              <w:t>DPSCS</w:t>
            </w:r>
          </w:p>
        </w:tc>
        <w:tc>
          <w:tcPr>
            <w:tcW w:w="7815" w:type="dxa"/>
          </w:tcPr>
          <w:p w14:paraId="63DB8C41" w14:textId="25C84D4A" w:rsidR="001E0C94" w:rsidRPr="00212BB3" w:rsidRDefault="001E0C94" w:rsidP="006A75CF">
            <w:pPr>
              <w:spacing w:line="240" w:lineRule="auto"/>
            </w:pPr>
            <w:r>
              <w:t>Maryland Department of Public Safety and Correction Services</w:t>
            </w:r>
          </w:p>
        </w:tc>
      </w:tr>
      <w:tr w:rsidR="00212BB3" w:rsidRPr="00212BB3" w14:paraId="0789E097" w14:textId="77777777" w:rsidTr="001E0C94">
        <w:tc>
          <w:tcPr>
            <w:tcW w:w="1535" w:type="dxa"/>
          </w:tcPr>
          <w:p w14:paraId="434D33A9" w14:textId="77777777" w:rsidR="00212BB3" w:rsidRPr="00212BB3" w:rsidRDefault="00212BB3" w:rsidP="006A75CF">
            <w:pPr>
              <w:spacing w:line="240" w:lineRule="auto"/>
            </w:pPr>
            <w:r w:rsidRPr="00212BB3">
              <w:t>EHR</w:t>
            </w:r>
          </w:p>
        </w:tc>
        <w:tc>
          <w:tcPr>
            <w:tcW w:w="7815" w:type="dxa"/>
          </w:tcPr>
          <w:p w14:paraId="03C3BF2D" w14:textId="77777777" w:rsidR="00212BB3" w:rsidRPr="00212BB3" w:rsidRDefault="00212BB3" w:rsidP="006A75CF">
            <w:pPr>
              <w:spacing w:line="240" w:lineRule="auto"/>
            </w:pPr>
            <w:r w:rsidRPr="00212BB3">
              <w:t>Electronic Health Records</w:t>
            </w:r>
          </w:p>
        </w:tc>
      </w:tr>
      <w:tr w:rsidR="00212BB3" w:rsidRPr="00212BB3" w14:paraId="7DD96B8D" w14:textId="77777777" w:rsidTr="001E0C94">
        <w:tc>
          <w:tcPr>
            <w:tcW w:w="1535" w:type="dxa"/>
          </w:tcPr>
          <w:p w14:paraId="4F79C005" w14:textId="77777777" w:rsidR="00212BB3" w:rsidRPr="00212BB3" w:rsidRDefault="00212BB3" w:rsidP="006A75CF">
            <w:pPr>
              <w:spacing w:line="240" w:lineRule="auto"/>
            </w:pPr>
            <w:r w:rsidRPr="00212BB3">
              <w:t>FAC</w:t>
            </w:r>
          </w:p>
        </w:tc>
        <w:tc>
          <w:tcPr>
            <w:tcW w:w="7815" w:type="dxa"/>
          </w:tcPr>
          <w:p w14:paraId="0CC85E61" w14:textId="77777777" w:rsidR="00212BB3" w:rsidRPr="00212BB3" w:rsidRDefault="00212BB3" w:rsidP="006A75CF">
            <w:pPr>
              <w:spacing w:line="240" w:lineRule="auto"/>
            </w:pPr>
            <w:r w:rsidRPr="00212BB3">
              <w:t>Federal Advisory Committee</w:t>
            </w:r>
          </w:p>
        </w:tc>
      </w:tr>
      <w:tr w:rsidR="00212BB3" w:rsidRPr="00212BB3" w14:paraId="168D191B" w14:textId="77777777" w:rsidTr="001E0C94">
        <w:tc>
          <w:tcPr>
            <w:tcW w:w="1535" w:type="dxa"/>
          </w:tcPr>
          <w:p w14:paraId="190008E5" w14:textId="77777777" w:rsidR="00212BB3" w:rsidRPr="00212BB3" w:rsidRDefault="00212BB3" w:rsidP="006A75CF">
            <w:pPr>
              <w:spacing w:line="240" w:lineRule="auto"/>
            </w:pPr>
            <w:r w:rsidRPr="00212BB3">
              <w:t>FBI</w:t>
            </w:r>
          </w:p>
        </w:tc>
        <w:tc>
          <w:tcPr>
            <w:tcW w:w="7815" w:type="dxa"/>
          </w:tcPr>
          <w:p w14:paraId="3161F8A8" w14:textId="77777777" w:rsidR="00212BB3" w:rsidRPr="00212BB3" w:rsidRDefault="00212BB3" w:rsidP="006A75CF">
            <w:pPr>
              <w:spacing w:line="240" w:lineRule="auto"/>
            </w:pPr>
            <w:r w:rsidRPr="00212BB3">
              <w:t>Federal Bureau of Investigation</w:t>
            </w:r>
          </w:p>
        </w:tc>
      </w:tr>
      <w:tr w:rsidR="00212BB3" w:rsidRPr="00212BB3" w14:paraId="6EE5EE57" w14:textId="77777777" w:rsidTr="001E0C94">
        <w:tc>
          <w:tcPr>
            <w:tcW w:w="1535" w:type="dxa"/>
          </w:tcPr>
          <w:p w14:paraId="3E08CCA4" w14:textId="77777777" w:rsidR="00212BB3" w:rsidRPr="00212BB3" w:rsidRDefault="00212BB3" w:rsidP="006A75CF">
            <w:pPr>
              <w:spacing w:line="240" w:lineRule="auto"/>
            </w:pPr>
            <w:r w:rsidRPr="00212BB3">
              <w:t>FICAM</w:t>
            </w:r>
          </w:p>
        </w:tc>
        <w:tc>
          <w:tcPr>
            <w:tcW w:w="7815" w:type="dxa"/>
          </w:tcPr>
          <w:p w14:paraId="729F9361" w14:textId="77777777" w:rsidR="00212BB3" w:rsidRPr="00212BB3" w:rsidRDefault="00212BB3" w:rsidP="006A75CF">
            <w:pPr>
              <w:spacing w:line="240" w:lineRule="auto"/>
            </w:pPr>
            <w:r w:rsidRPr="00212BB3">
              <w:t>Federal Identity and Credentialing and Access Management</w:t>
            </w:r>
          </w:p>
        </w:tc>
      </w:tr>
      <w:tr w:rsidR="00212BB3" w:rsidRPr="00212BB3" w14:paraId="2F96B9E4" w14:textId="77777777" w:rsidTr="001E0C94">
        <w:tc>
          <w:tcPr>
            <w:tcW w:w="1535" w:type="dxa"/>
          </w:tcPr>
          <w:p w14:paraId="05F5746C" w14:textId="77777777" w:rsidR="00212BB3" w:rsidRPr="00212BB3" w:rsidRDefault="00212BB3" w:rsidP="006A75CF">
            <w:pPr>
              <w:spacing w:line="240" w:lineRule="auto"/>
            </w:pPr>
            <w:r w:rsidRPr="00212BB3">
              <w:t>FIPS</w:t>
            </w:r>
          </w:p>
        </w:tc>
        <w:tc>
          <w:tcPr>
            <w:tcW w:w="7815" w:type="dxa"/>
          </w:tcPr>
          <w:p w14:paraId="34800D9B" w14:textId="77777777" w:rsidR="00212BB3" w:rsidRPr="00212BB3" w:rsidRDefault="00212BB3" w:rsidP="006A75CF">
            <w:pPr>
              <w:spacing w:line="240" w:lineRule="auto"/>
            </w:pPr>
            <w:r w:rsidRPr="00212BB3">
              <w:t>Federal Information Processing Standard</w:t>
            </w:r>
          </w:p>
        </w:tc>
      </w:tr>
      <w:tr w:rsidR="00212BB3" w:rsidRPr="00212BB3" w14:paraId="231A693C" w14:textId="77777777" w:rsidTr="001E0C94">
        <w:tc>
          <w:tcPr>
            <w:tcW w:w="1535" w:type="dxa"/>
          </w:tcPr>
          <w:p w14:paraId="44663DB7" w14:textId="77777777" w:rsidR="00212BB3" w:rsidRPr="00212BB3" w:rsidRDefault="00212BB3" w:rsidP="006A75CF">
            <w:pPr>
              <w:spacing w:line="240" w:lineRule="auto"/>
            </w:pPr>
            <w:r w:rsidRPr="00212BB3">
              <w:t>FIPPS</w:t>
            </w:r>
          </w:p>
        </w:tc>
        <w:tc>
          <w:tcPr>
            <w:tcW w:w="7815" w:type="dxa"/>
          </w:tcPr>
          <w:p w14:paraId="215A5FD0" w14:textId="77777777" w:rsidR="00212BB3" w:rsidRPr="00212BB3" w:rsidRDefault="00212BB3" w:rsidP="006A75CF">
            <w:pPr>
              <w:spacing w:line="240" w:lineRule="auto"/>
            </w:pPr>
            <w:r w:rsidRPr="00212BB3">
              <w:t>Fair Information Practice and Principals</w:t>
            </w:r>
          </w:p>
        </w:tc>
      </w:tr>
      <w:tr w:rsidR="00212BB3" w:rsidRPr="00212BB3" w14:paraId="25250943" w14:textId="77777777" w:rsidTr="001E0C94">
        <w:tc>
          <w:tcPr>
            <w:tcW w:w="1535" w:type="dxa"/>
          </w:tcPr>
          <w:p w14:paraId="4743DEE4" w14:textId="77777777" w:rsidR="00212BB3" w:rsidRPr="00212BB3" w:rsidRDefault="00212BB3" w:rsidP="006A75CF">
            <w:pPr>
              <w:spacing w:line="240" w:lineRule="auto"/>
            </w:pPr>
            <w:r w:rsidRPr="00212BB3">
              <w:t>GFIPM</w:t>
            </w:r>
          </w:p>
        </w:tc>
        <w:tc>
          <w:tcPr>
            <w:tcW w:w="7815" w:type="dxa"/>
          </w:tcPr>
          <w:p w14:paraId="11CA9E3B" w14:textId="77777777" w:rsidR="00212BB3" w:rsidRPr="00212BB3" w:rsidRDefault="00212BB3" w:rsidP="006A75CF">
            <w:pPr>
              <w:spacing w:line="240" w:lineRule="auto"/>
            </w:pPr>
            <w:r w:rsidRPr="00212BB3">
              <w:t>Global Federated Identity and Privilege Management</w:t>
            </w:r>
          </w:p>
        </w:tc>
      </w:tr>
      <w:tr w:rsidR="00212BB3" w:rsidRPr="00212BB3" w14:paraId="1808CA0E" w14:textId="77777777" w:rsidTr="001E0C94">
        <w:tc>
          <w:tcPr>
            <w:tcW w:w="1535" w:type="dxa"/>
          </w:tcPr>
          <w:p w14:paraId="18E1224A" w14:textId="77777777" w:rsidR="00212BB3" w:rsidRPr="00212BB3" w:rsidRDefault="00212BB3" w:rsidP="006A75CF">
            <w:pPr>
              <w:spacing w:line="240" w:lineRule="auto"/>
            </w:pPr>
            <w:r w:rsidRPr="00212BB3">
              <w:t>GJXDM</w:t>
            </w:r>
          </w:p>
        </w:tc>
        <w:tc>
          <w:tcPr>
            <w:tcW w:w="7815" w:type="dxa"/>
          </w:tcPr>
          <w:p w14:paraId="0FED2749" w14:textId="77777777" w:rsidR="00212BB3" w:rsidRPr="00212BB3" w:rsidRDefault="00212BB3" w:rsidP="006A75CF">
            <w:pPr>
              <w:spacing w:line="240" w:lineRule="auto"/>
            </w:pPr>
            <w:r w:rsidRPr="00212BB3">
              <w:t>Global Justice XML Data Model</w:t>
            </w:r>
          </w:p>
        </w:tc>
      </w:tr>
      <w:tr w:rsidR="00212BB3" w:rsidRPr="00212BB3" w14:paraId="6690D132" w14:textId="77777777" w:rsidTr="001E0C94">
        <w:tc>
          <w:tcPr>
            <w:tcW w:w="1535" w:type="dxa"/>
          </w:tcPr>
          <w:p w14:paraId="243C26D9" w14:textId="77777777" w:rsidR="00212BB3" w:rsidRPr="00212BB3" w:rsidRDefault="00212BB3" w:rsidP="006A75CF">
            <w:pPr>
              <w:spacing w:line="240" w:lineRule="auto"/>
            </w:pPr>
            <w:r w:rsidRPr="00212BB3">
              <w:t>GIST</w:t>
            </w:r>
          </w:p>
        </w:tc>
        <w:tc>
          <w:tcPr>
            <w:tcW w:w="7815" w:type="dxa"/>
          </w:tcPr>
          <w:p w14:paraId="32AB094E" w14:textId="77777777" w:rsidR="00212BB3" w:rsidRPr="00212BB3" w:rsidRDefault="00212BB3" w:rsidP="006A75CF">
            <w:pPr>
              <w:spacing w:line="240" w:lineRule="auto"/>
            </w:pPr>
            <w:r w:rsidRPr="00212BB3">
              <w:t>Global Information Sharing Toolkit</w:t>
            </w:r>
          </w:p>
        </w:tc>
      </w:tr>
      <w:tr w:rsidR="001E0C94" w:rsidRPr="00212BB3" w14:paraId="7C9DF91A" w14:textId="77777777" w:rsidTr="001E0C94">
        <w:tc>
          <w:tcPr>
            <w:tcW w:w="1535" w:type="dxa"/>
          </w:tcPr>
          <w:p w14:paraId="164E1368" w14:textId="4C0CDAF6" w:rsidR="001E0C94" w:rsidRPr="00212BB3" w:rsidRDefault="001E0C94" w:rsidP="006A75CF">
            <w:pPr>
              <w:tabs>
                <w:tab w:val="left" w:pos="921"/>
              </w:tabs>
              <w:spacing w:line="240" w:lineRule="auto"/>
            </w:pPr>
            <w:r>
              <w:t>Global</w:t>
            </w:r>
          </w:p>
        </w:tc>
        <w:tc>
          <w:tcPr>
            <w:tcW w:w="7815" w:type="dxa"/>
          </w:tcPr>
          <w:p w14:paraId="4C4B3786" w14:textId="52CC5D93" w:rsidR="001E0C94" w:rsidRPr="00212BB3" w:rsidRDefault="001E0C94" w:rsidP="006A75CF">
            <w:pPr>
              <w:spacing w:line="240" w:lineRule="auto"/>
            </w:pPr>
            <w:r>
              <w:t>Global Justice Information Sharing</w:t>
            </w:r>
            <w:r w:rsidR="009A648F">
              <w:t xml:space="preserve"> Initiative</w:t>
            </w:r>
          </w:p>
        </w:tc>
      </w:tr>
      <w:tr w:rsidR="002D1F5A" w:rsidRPr="00212BB3" w14:paraId="2F6768CF" w14:textId="77777777" w:rsidTr="001E0C94">
        <w:tc>
          <w:tcPr>
            <w:tcW w:w="1535" w:type="dxa"/>
          </w:tcPr>
          <w:p w14:paraId="47C5022F" w14:textId="2D2CAAC9" w:rsidR="002D1F5A" w:rsidRPr="00212BB3" w:rsidRDefault="002D1F5A" w:rsidP="006A75CF">
            <w:pPr>
              <w:tabs>
                <w:tab w:val="left" w:pos="921"/>
              </w:tabs>
              <w:spacing w:line="240" w:lineRule="auto"/>
            </w:pPr>
            <w:r>
              <w:t>GSP</w:t>
            </w:r>
          </w:p>
        </w:tc>
        <w:tc>
          <w:tcPr>
            <w:tcW w:w="7815" w:type="dxa"/>
          </w:tcPr>
          <w:p w14:paraId="6BF19ED6" w14:textId="25A0B5D7" w:rsidR="002D1F5A" w:rsidRPr="00212BB3" w:rsidRDefault="002D1F5A" w:rsidP="006A75CF">
            <w:pPr>
              <w:spacing w:line="240" w:lineRule="auto"/>
            </w:pPr>
            <w:r>
              <w:t>Global Standards Package</w:t>
            </w:r>
          </w:p>
        </w:tc>
      </w:tr>
      <w:tr w:rsidR="00212BB3" w:rsidRPr="00212BB3" w14:paraId="2FFFE4F4" w14:textId="77777777" w:rsidTr="001E0C94">
        <w:tc>
          <w:tcPr>
            <w:tcW w:w="1535" w:type="dxa"/>
          </w:tcPr>
          <w:p w14:paraId="5CB65F87" w14:textId="1049D1BF" w:rsidR="00212BB3" w:rsidRPr="00212BB3" w:rsidRDefault="00212BB3" w:rsidP="006A75CF">
            <w:pPr>
              <w:tabs>
                <w:tab w:val="left" w:pos="921"/>
              </w:tabs>
              <w:spacing w:line="240" w:lineRule="auto"/>
            </w:pPr>
            <w:r w:rsidRPr="00212BB3">
              <w:t>GT</w:t>
            </w:r>
            <w:r w:rsidR="001E0C94">
              <w:tab/>
            </w:r>
          </w:p>
        </w:tc>
        <w:tc>
          <w:tcPr>
            <w:tcW w:w="7815" w:type="dxa"/>
          </w:tcPr>
          <w:p w14:paraId="5B7B9B41" w14:textId="77777777" w:rsidR="00212BB3" w:rsidRPr="00212BB3" w:rsidRDefault="00212BB3" w:rsidP="006A75CF">
            <w:pPr>
              <w:spacing w:line="240" w:lineRule="auto"/>
            </w:pPr>
            <w:r w:rsidRPr="00212BB3">
              <w:t>Georgia Technology</w:t>
            </w:r>
          </w:p>
        </w:tc>
      </w:tr>
      <w:tr w:rsidR="00212BB3" w:rsidRPr="00212BB3" w14:paraId="51DD17CF" w14:textId="77777777" w:rsidTr="001E0C94">
        <w:tc>
          <w:tcPr>
            <w:tcW w:w="1535" w:type="dxa"/>
          </w:tcPr>
          <w:p w14:paraId="06FF4467" w14:textId="77777777" w:rsidR="00212BB3" w:rsidRPr="00212BB3" w:rsidRDefault="00212BB3" w:rsidP="006A75CF">
            <w:pPr>
              <w:spacing w:line="240" w:lineRule="auto"/>
            </w:pPr>
            <w:r w:rsidRPr="00212BB3">
              <w:t>GTRI</w:t>
            </w:r>
          </w:p>
        </w:tc>
        <w:tc>
          <w:tcPr>
            <w:tcW w:w="7815" w:type="dxa"/>
          </w:tcPr>
          <w:p w14:paraId="09EFDC24" w14:textId="77777777" w:rsidR="00212BB3" w:rsidRPr="00212BB3" w:rsidRDefault="00212BB3" w:rsidP="006A75CF">
            <w:pPr>
              <w:spacing w:line="240" w:lineRule="auto"/>
            </w:pPr>
            <w:r w:rsidRPr="00212BB3">
              <w:t>Georgia Technology Research Institute</w:t>
            </w:r>
          </w:p>
        </w:tc>
      </w:tr>
      <w:tr w:rsidR="00212BB3" w:rsidRPr="00212BB3" w14:paraId="53B3C67C" w14:textId="77777777" w:rsidTr="001E0C94">
        <w:tc>
          <w:tcPr>
            <w:tcW w:w="1535" w:type="dxa"/>
          </w:tcPr>
          <w:p w14:paraId="29E74C06" w14:textId="77777777" w:rsidR="00212BB3" w:rsidRPr="00212BB3" w:rsidRDefault="00212BB3" w:rsidP="006A75CF">
            <w:pPr>
              <w:spacing w:line="240" w:lineRule="auto"/>
            </w:pPr>
            <w:r w:rsidRPr="00212BB3">
              <w:t>GSA</w:t>
            </w:r>
          </w:p>
        </w:tc>
        <w:tc>
          <w:tcPr>
            <w:tcW w:w="7815" w:type="dxa"/>
          </w:tcPr>
          <w:p w14:paraId="295C4445" w14:textId="77777777" w:rsidR="00212BB3" w:rsidRPr="00212BB3" w:rsidRDefault="00212BB3" w:rsidP="006A75CF">
            <w:pPr>
              <w:spacing w:line="240" w:lineRule="auto"/>
            </w:pPr>
            <w:r w:rsidRPr="00212BB3">
              <w:t>General Services Administration</w:t>
            </w:r>
          </w:p>
        </w:tc>
      </w:tr>
      <w:tr w:rsidR="00212BB3" w:rsidRPr="00212BB3" w14:paraId="53B6C1CF" w14:textId="77777777" w:rsidTr="001E0C94">
        <w:tc>
          <w:tcPr>
            <w:tcW w:w="1535" w:type="dxa"/>
          </w:tcPr>
          <w:p w14:paraId="32D25E76" w14:textId="77777777" w:rsidR="00212BB3" w:rsidRPr="00212BB3" w:rsidRDefault="00212BB3" w:rsidP="006A75CF">
            <w:pPr>
              <w:spacing w:line="240" w:lineRule="auto"/>
            </w:pPr>
            <w:r w:rsidRPr="00212BB3">
              <w:t>HIE</w:t>
            </w:r>
          </w:p>
        </w:tc>
        <w:tc>
          <w:tcPr>
            <w:tcW w:w="7815" w:type="dxa"/>
          </w:tcPr>
          <w:p w14:paraId="4B7E9F6C" w14:textId="77777777" w:rsidR="00212BB3" w:rsidRPr="00212BB3" w:rsidRDefault="00212BB3" w:rsidP="006A75CF">
            <w:pPr>
              <w:spacing w:line="240" w:lineRule="auto"/>
            </w:pPr>
            <w:r w:rsidRPr="00212BB3">
              <w:t>Health Information Exchange</w:t>
            </w:r>
          </w:p>
        </w:tc>
      </w:tr>
      <w:tr w:rsidR="00212BB3" w:rsidRPr="00212BB3" w14:paraId="1C002432" w14:textId="77777777" w:rsidTr="001E0C94">
        <w:tc>
          <w:tcPr>
            <w:tcW w:w="1535" w:type="dxa"/>
          </w:tcPr>
          <w:p w14:paraId="2535F84B" w14:textId="77777777" w:rsidR="00212BB3" w:rsidRPr="00212BB3" w:rsidRDefault="00212BB3" w:rsidP="006A75CF">
            <w:pPr>
              <w:spacing w:line="240" w:lineRule="auto"/>
            </w:pPr>
            <w:r w:rsidRPr="00212BB3">
              <w:t>HL7</w:t>
            </w:r>
          </w:p>
        </w:tc>
        <w:tc>
          <w:tcPr>
            <w:tcW w:w="7815" w:type="dxa"/>
          </w:tcPr>
          <w:p w14:paraId="228323C6" w14:textId="77777777" w:rsidR="00212BB3" w:rsidRPr="00212BB3" w:rsidRDefault="00212BB3" w:rsidP="006A75CF">
            <w:pPr>
              <w:spacing w:line="240" w:lineRule="auto"/>
            </w:pPr>
            <w:r w:rsidRPr="00212BB3">
              <w:t>Health Level 7</w:t>
            </w:r>
          </w:p>
        </w:tc>
      </w:tr>
      <w:tr w:rsidR="00212BB3" w:rsidRPr="00212BB3" w14:paraId="2A4090F1" w14:textId="77777777" w:rsidTr="001E0C94">
        <w:tc>
          <w:tcPr>
            <w:tcW w:w="1535" w:type="dxa"/>
          </w:tcPr>
          <w:p w14:paraId="4C794DA8" w14:textId="77777777" w:rsidR="00212BB3" w:rsidRPr="00212BB3" w:rsidRDefault="00212BB3" w:rsidP="006A75CF">
            <w:pPr>
              <w:spacing w:line="240" w:lineRule="auto"/>
            </w:pPr>
            <w:r w:rsidRPr="00212BB3">
              <w:t>IJIS</w:t>
            </w:r>
          </w:p>
        </w:tc>
        <w:tc>
          <w:tcPr>
            <w:tcW w:w="7815" w:type="dxa"/>
          </w:tcPr>
          <w:p w14:paraId="64A50869" w14:textId="77777777" w:rsidR="00212BB3" w:rsidRPr="00212BB3" w:rsidRDefault="00212BB3" w:rsidP="006A75CF">
            <w:pPr>
              <w:spacing w:line="240" w:lineRule="auto"/>
            </w:pPr>
            <w:r w:rsidRPr="00212BB3">
              <w:t>Institute for Justice Information Sharing</w:t>
            </w:r>
          </w:p>
        </w:tc>
      </w:tr>
      <w:tr w:rsidR="00212BB3" w:rsidRPr="00212BB3" w14:paraId="74FBD4D2" w14:textId="77777777" w:rsidTr="001E0C94">
        <w:tc>
          <w:tcPr>
            <w:tcW w:w="1535" w:type="dxa"/>
          </w:tcPr>
          <w:p w14:paraId="0A053D81" w14:textId="77777777" w:rsidR="00212BB3" w:rsidRPr="00212BB3" w:rsidRDefault="00212BB3" w:rsidP="006A75CF">
            <w:pPr>
              <w:spacing w:line="240" w:lineRule="auto"/>
            </w:pPr>
            <w:r w:rsidRPr="00212BB3">
              <w:t>IDESG</w:t>
            </w:r>
          </w:p>
        </w:tc>
        <w:tc>
          <w:tcPr>
            <w:tcW w:w="7815" w:type="dxa"/>
          </w:tcPr>
          <w:p w14:paraId="06152A13" w14:textId="77777777" w:rsidR="00212BB3" w:rsidRPr="00212BB3" w:rsidRDefault="00212BB3" w:rsidP="006A75CF">
            <w:pPr>
              <w:spacing w:line="240" w:lineRule="auto"/>
            </w:pPr>
            <w:r w:rsidRPr="00212BB3">
              <w:t>Identity Ecosystem Steering Group</w:t>
            </w:r>
          </w:p>
        </w:tc>
      </w:tr>
      <w:tr w:rsidR="00212BB3" w:rsidRPr="00212BB3" w14:paraId="19E9FD03" w14:textId="77777777" w:rsidTr="001E0C94">
        <w:tc>
          <w:tcPr>
            <w:tcW w:w="1535" w:type="dxa"/>
          </w:tcPr>
          <w:p w14:paraId="7C2065C9" w14:textId="77777777" w:rsidR="00212BB3" w:rsidRPr="00212BB3" w:rsidRDefault="00212BB3" w:rsidP="006A75CF">
            <w:pPr>
              <w:spacing w:line="240" w:lineRule="auto"/>
            </w:pPr>
            <w:r w:rsidRPr="00212BB3">
              <w:t>IDP</w:t>
            </w:r>
          </w:p>
        </w:tc>
        <w:tc>
          <w:tcPr>
            <w:tcW w:w="7815" w:type="dxa"/>
          </w:tcPr>
          <w:p w14:paraId="01EDC6A3" w14:textId="77777777" w:rsidR="00212BB3" w:rsidRPr="00212BB3" w:rsidRDefault="00212BB3" w:rsidP="006A75CF">
            <w:pPr>
              <w:spacing w:line="240" w:lineRule="auto"/>
            </w:pPr>
            <w:r w:rsidRPr="00212BB3">
              <w:t>Identity Provider</w:t>
            </w:r>
          </w:p>
        </w:tc>
      </w:tr>
      <w:tr w:rsidR="00212BB3" w:rsidRPr="00212BB3" w14:paraId="14355581" w14:textId="77777777" w:rsidTr="001E0C94">
        <w:tc>
          <w:tcPr>
            <w:tcW w:w="1535" w:type="dxa"/>
          </w:tcPr>
          <w:p w14:paraId="409C0C7F" w14:textId="77777777" w:rsidR="00212BB3" w:rsidRPr="00212BB3" w:rsidRDefault="00212BB3" w:rsidP="006A75CF">
            <w:pPr>
              <w:spacing w:line="240" w:lineRule="auto"/>
            </w:pPr>
            <w:r w:rsidRPr="00212BB3">
              <w:t>IDPO</w:t>
            </w:r>
          </w:p>
        </w:tc>
        <w:tc>
          <w:tcPr>
            <w:tcW w:w="7815" w:type="dxa"/>
          </w:tcPr>
          <w:p w14:paraId="3D983BA7" w14:textId="77777777" w:rsidR="00212BB3" w:rsidRPr="00212BB3" w:rsidRDefault="00212BB3" w:rsidP="006A75CF">
            <w:pPr>
              <w:spacing w:line="240" w:lineRule="auto"/>
            </w:pPr>
            <w:r w:rsidRPr="00212BB3">
              <w:t>Identity Provider Organization</w:t>
            </w:r>
          </w:p>
        </w:tc>
      </w:tr>
      <w:tr w:rsidR="00212BB3" w:rsidRPr="00212BB3" w14:paraId="0954695D" w14:textId="77777777" w:rsidTr="001E0C94">
        <w:tc>
          <w:tcPr>
            <w:tcW w:w="1535" w:type="dxa"/>
          </w:tcPr>
          <w:p w14:paraId="5D1DF58D" w14:textId="77777777" w:rsidR="00212BB3" w:rsidRPr="00212BB3" w:rsidRDefault="00212BB3" w:rsidP="006A75CF">
            <w:pPr>
              <w:spacing w:line="240" w:lineRule="auto"/>
            </w:pPr>
            <w:r w:rsidRPr="00212BB3">
              <w:t>JXDD</w:t>
            </w:r>
          </w:p>
        </w:tc>
        <w:tc>
          <w:tcPr>
            <w:tcW w:w="7815" w:type="dxa"/>
          </w:tcPr>
          <w:p w14:paraId="61620B32" w14:textId="77777777" w:rsidR="00212BB3" w:rsidRPr="00212BB3" w:rsidRDefault="00212BB3" w:rsidP="006A75CF">
            <w:pPr>
              <w:spacing w:line="240" w:lineRule="auto"/>
            </w:pPr>
            <w:r w:rsidRPr="00212BB3">
              <w:t>Justice XML Data Dictionary</w:t>
            </w:r>
          </w:p>
        </w:tc>
      </w:tr>
      <w:tr w:rsidR="00212BB3" w:rsidRPr="00212BB3" w14:paraId="52A7784C" w14:textId="77777777" w:rsidTr="001E0C94">
        <w:tc>
          <w:tcPr>
            <w:tcW w:w="1535" w:type="dxa"/>
          </w:tcPr>
          <w:p w14:paraId="065AD35B" w14:textId="77777777" w:rsidR="00212BB3" w:rsidRPr="00212BB3" w:rsidRDefault="00212BB3" w:rsidP="006A75CF">
            <w:pPr>
              <w:spacing w:line="240" w:lineRule="auto"/>
            </w:pPr>
            <w:r w:rsidRPr="00212BB3">
              <w:t>LOA</w:t>
            </w:r>
          </w:p>
        </w:tc>
        <w:tc>
          <w:tcPr>
            <w:tcW w:w="7815" w:type="dxa"/>
          </w:tcPr>
          <w:p w14:paraId="656AF0DF" w14:textId="77777777" w:rsidR="00212BB3" w:rsidRPr="00212BB3" w:rsidRDefault="00212BB3" w:rsidP="006A75CF">
            <w:pPr>
              <w:spacing w:line="240" w:lineRule="auto"/>
            </w:pPr>
            <w:r w:rsidRPr="00212BB3">
              <w:t>Level of Assurance</w:t>
            </w:r>
          </w:p>
        </w:tc>
      </w:tr>
      <w:tr w:rsidR="00212BB3" w:rsidRPr="00212BB3" w14:paraId="66213D42" w14:textId="77777777" w:rsidTr="001E0C94">
        <w:tc>
          <w:tcPr>
            <w:tcW w:w="1535" w:type="dxa"/>
          </w:tcPr>
          <w:p w14:paraId="7DBEDAEA" w14:textId="77777777" w:rsidR="00212BB3" w:rsidRPr="00212BB3" w:rsidRDefault="00212BB3" w:rsidP="006A75CF">
            <w:pPr>
              <w:spacing w:line="240" w:lineRule="auto"/>
            </w:pPr>
            <w:r w:rsidRPr="00212BB3">
              <w:t>NASCIO</w:t>
            </w:r>
          </w:p>
        </w:tc>
        <w:tc>
          <w:tcPr>
            <w:tcW w:w="7815" w:type="dxa"/>
          </w:tcPr>
          <w:p w14:paraId="1DE14503" w14:textId="77777777" w:rsidR="00212BB3" w:rsidRPr="00212BB3" w:rsidRDefault="00212BB3" w:rsidP="006A75CF">
            <w:pPr>
              <w:spacing w:line="240" w:lineRule="auto"/>
            </w:pPr>
            <w:r w:rsidRPr="00212BB3">
              <w:t>National Association of State Chief Information Officers</w:t>
            </w:r>
          </w:p>
        </w:tc>
      </w:tr>
      <w:tr w:rsidR="00212BB3" w:rsidRPr="00212BB3" w14:paraId="5B6768D7" w14:textId="77777777" w:rsidTr="001E0C94">
        <w:tc>
          <w:tcPr>
            <w:tcW w:w="1535" w:type="dxa"/>
          </w:tcPr>
          <w:p w14:paraId="2437FD85" w14:textId="77777777" w:rsidR="00212BB3" w:rsidRPr="00212BB3" w:rsidRDefault="00212BB3" w:rsidP="006A75CF">
            <w:pPr>
              <w:spacing w:line="240" w:lineRule="auto"/>
            </w:pPr>
            <w:r w:rsidRPr="00212BB3">
              <w:t>NIST</w:t>
            </w:r>
          </w:p>
        </w:tc>
        <w:tc>
          <w:tcPr>
            <w:tcW w:w="7815" w:type="dxa"/>
          </w:tcPr>
          <w:p w14:paraId="1305AA6A" w14:textId="77777777" w:rsidR="00212BB3" w:rsidRPr="00212BB3" w:rsidRDefault="00212BB3" w:rsidP="006A75CF">
            <w:pPr>
              <w:spacing w:line="240" w:lineRule="auto"/>
            </w:pPr>
            <w:r w:rsidRPr="00212BB3">
              <w:t>National Institute of Standards</w:t>
            </w:r>
          </w:p>
        </w:tc>
      </w:tr>
      <w:tr w:rsidR="00212BB3" w:rsidRPr="00212BB3" w14:paraId="16B55126" w14:textId="77777777" w:rsidTr="001E0C94">
        <w:tc>
          <w:tcPr>
            <w:tcW w:w="1535" w:type="dxa"/>
          </w:tcPr>
          <w:p w14:paraId="292DF31F" w14:textId="77777777" w:rsidR="00212BB3" w:rsidRPr="00212BB3" w:rsidRDefault="00212BB3" w:rsidP="006A75CF">
            <w:pPr>
              <w:spacing w:line="240" w:lineRule="auto"/>
            </w:pPr>
            <w:r w:rsidRPr="00212BB3">
              <w:t>NIEF</w:t>
            </w:r>
          </w:p>
        </w:tc>
        <w:tc>
          <w:tcPr>
            <w:tcW w:w="7815" w:type="dxa"/>
          </w:tcPr>
          <w:p w14:paraId="62D4BF21" w14:textId="77777777" w:rsidR="00212BB3" w:rsidRPr="00212BB3" w:rsidRDefault="00212BB3" w:rsidP="006A75CF">
            <w:pPr>
              <w:spacing w:line="240" w:lineRule="auto"/>
            </w:pPr>
            <w:r w:rsidRPr="00212BB3">
              <w:t>National Identity Exchange Federation</w:t>
            </w:r>
          </w:p>
        </w:tc>
      </w:tr>
      <w:tr w:rsidR="001E0C94" w:rsidRPr="00212BB3" w14:paraId="5B021AD5" w14:textId="77777777" w:rsidTr="001E0C94">
        <w:tc>
          <w:tcPr>
            <w:tcW w:w="1535" w:type="dxa"/>
          </w:tcPr>
          <w:p w14:paraId="20D54FAA" w14:textId="76547919" w:rsidR="001E0C94" w:rsidRPr="00212BB3" w:rsidRDefault="001E0C94" w:rsidP="006A75CF">
            <w:pPr>
              <w:spacing w:line="240" w:lineRule="auto"/>
            </w:pPr>
            <w:r>
              <w:t>NIEM</w:t>
            </w:r>
          </w:p>
        </w:tc>
        <w:tc>
          <w:tcPr>
            <w:tcW w:w="7815" w:type="dxa"/>
          </w:tcPr>
          <w:p w14:paraId="325DFEBB" w14:textId="21B6A527" w:rsidR="001E0C94" w:rsidRPr="00212BB3" w:rsidRDefault="001E0C94" w:rsidP="006A75CF">
            <w:pPr>
              <w:spacing w:line="240" w:lineRule="auto"/>
            </w:pPr>
            <w:r w:rsidRPr="00212BB3">
              <w:t xml:space="preserve">National </w:t>
            </w:r>
            <w:r>
              <w:t>Information</w:t>
            </w:r>
            <w:r w:rsidRPr="00212BB3">
              <w:t xml:space="preserve"> Exchange </w:t>
            </w:r>
            <w:r>
              <w:t>Model</w:t>
            </w:r>
          </w:p>
        </w:tc>
      </w:tr>
      <w:tr w:rsidR="00212BB3" w:rsidRPr="00212BB3" w14:paraId="4390429C" w14:textId="77777777" w:rsidTr="001E0C94">
        <w:tc>
          <w:tcPr>
            <w:tcW w:w="1535" w:type="dxa"/>
          </w:tcPr>
          <w:p w14:paraId="44F6D175" w14:textId="77777777" w:rsidR="00212BB3" w:rsidRPr="00212BB3" w:rsidRDefault="00212BB3" w:rsidP="006A75CF">
            <w:pPr>
              <w:spacing w:line="240" w:lineRule="auto"/>
            </w:pPr>
            <w:r w:rsidRPr="00212BB3">
              <w:t>NSTIC</w:t>
            </w:r>
          </w:p>
        </w:tc>
        <w:tc>
          <w:tcPr>
            <w:tcW w:w="7815" w:type="dxa"/>
          </w:tcPr>
          <w:p w14:paraId="4BCE4740" w14:textId="77777777" w:rsidR="00212BB3" w:rsidRPr="00212BB3" w:rsidRDefault="00212BB3" w:rsidP="006A75CF">
            <w:pPr>
              <w:spacing w:line="240" w:lineRule="auto"/>
            </w:pPr>
            <w:r w:rsidRPr="00212BB3">
              <w:t>National Strategy for Trusted Identities in Cyberspace</w:t>
            </w:r>
          </w:p>
        </w:tc>
      </w:tr>
      <w:tr w:rsidR="00212BB3" w:rsidRPr="00212BB3" w14:paraId="10D4A1B1" w14:textId="77777777" w:rsidTr="001E0C94">
        <w:tc>
          <w:tcPr>
            <w:tcW w:w="1535" w:type="dxa"/>
          </w:tcPr>
          <w:p w14:paraId="105824C7" w14:textId="77777777" w:rsidR="00212BB3" w:rsidRPr="00212BB3" w:rsidRDefault="00212BB3" w:rsidP="006A75CF">
            <w:pPr>
              <w:spacing w:line="240" w:lineRule="auto"/>
            </w:pPr>
            <w:proofErr w:type="spellStart"/>
            <w:r w:rsidRPr="00212BB3">
              <w:t>OAuTH</w:t>
            </w:r>
            <w:proofErr w:type="spellEnd"/>
          </w:p>
        </w:tc>
        <w:tc>
          <w:tcPr>
            <w:tcW w:w="7815" w:type="dxa"/>
          </w:tcPr>
          <w:p w14:paraId="2087B26C" w14:textId="77777777" w:rsidR="00212BB3" w:rsidRPr="00212BB3" w:rsidRDefault="00212BB3" w:rsidP="006A75CF">
            <w:pPr>
              <w:spacing w:line="240" w:lineRule="auto"/>
            </w:pPr>
            <w:r w:rsidRPr="00212BB3">
              <w:t>Open Authorization Standard</w:t>
            </w:r>
          </w:p>
        </w:tc>
      </w:tr>
      <w:tr w:rsidR="001E0C94" w:rsidRPr="00212BB3" w14:paraId="387484DB" w14:textId="77777777" w:rsidTr="001E0C94">
        <w:tc>
          <w:tcPr>
            <w:tcW w:w="1535" w:type="dxa"/>
          </w:tcPr>
          <w:p w14:paraId="13D1E9F6" w14:textId="723155F5" w:rsidR="001E0C94" w:rsidRPr="00212BB3" w:rsidRDefault="001E0C94" w:rsidP="006A75CF">
            <w:pPr>
              <w:spacing w:line="240" w:lineRule="auto"/>
            </w:pPr>
            <w:r>
              <w:t>ONC</w:t>
            </w:r>
          </w:p>
        </w:tc>
        <w:tc>
          <w:tcPr>
            <w:tcW w:w="7815" w:type="dxa"/>
          </w:tcPr>
          <w:p w14:paraId="77093CF5" w14:textId="69BB9CED" w:rsidR="001E0C94" w:rsidRPr="00212BB3" w:rsidRDefault="001E0C94" w:rsidP="006A75CF">
            <w:pPr>
              <w:spacing w:line="240" w:lineRule="auto"/>
            </w:pPr>
            <w:r w:rsidRPr="00212BB3">
              <w:t>Office of National Coordinator</w:t>
            </w:r>
          </w:p>
        </w:tc>
      </w:tr>
      <w:tr w:rsidR="00212BB3" w:rsidRPr="00212BB3" w14:paraId="55BBE3EE" w14:textId="77777777" w:rsidTr="001E0C94">
        <w:tc>
          <w:tcPr>
            <w:tcW w:w="1535" w:type="dxa"/>
          </w:tcPr>
          <w:p w14:paraId="484BCF94" w14:textId="77777777" w:rsidR="00212BB3" w:rsidRPr="00212BB3" w:rsidRDefault="00212BB3" w:rsidP="006A75CF">
            <w:pPr>
              <w:spacing w:line="240" w:lineRule="auto"/>
            </w:pPr>
            <w:r w:rsidRPr="00212BB3">
              <w:t>ONC-RM</w:t>
            </w:r>
          </w:p>
        </w:tc>
        <w:tc>
          <w:tcPr>
            <w:tcW w:w="7815" w:type="dxa"/>
          </w:tcPr>
          <w:p w14:paraId="1F673729" w14:textId="172A8BFC" w:rsidR="00212BB3" w:rsidRPr="00212BB3" w:rsidRDefault="00212BB3" w:rsidP="00566EC6">
            <w:pPr>
              <w:spacing w:line="240" w:lineRule="auto"/>
            </w:pPr>
            <w:r w:rsidRPr="00212BB3">
              <w:t>Office of National Coordinator-Roadmap</w:t>
            </w:r>
          </w:p>
        </w:tc>
      </w:tr>
      <w:tr w:rsidR="00212BB3" w:rsidRPr="00212BB3" w14:paraId="4428D144" w14:textId="77777777" w:rsidTr="001E0C94">
        <w:tc>
          <w:tcPr>
            <w:tcW w:w="1535" w:type="dxa"/>
          </w:tcPr>
          <w:p w14:paraId="2423F89B" w14:textId="77777777" w:rsidR="00212BB3" w:rsidRPr="00212BB3" w:rsidRDefault="00212BB3" w:rsidP="006A75CF">
            <w:pPr>
              <w:spacing w:line="240" w:lineRule="auto"/>
            </w:pPr>
            <w:proofErr w:type="spellStart"/>
            <w:r w:rsidRPr="00212BB3">
              <w:lastRenderedPageBreak/>
              <w:t>OpenID</w:t>
            </w:r>
            <w:proofErr w:type="spellEnd"/>
          </w:p>
        </w:tc>
        <w:tc>
          <w:tcPr>
            <w:tcW w:w="7815" w:type="dxa"/>
          </w:tcPr>
          <w:p w14:paraId="13050F4E" w14:textId="77777777" w:rsidR="00212BB3" w:rsidRPr="00212BB3" w:rsidRDefault="00212BB3" w:rsidP="006A75CF">
            <w:pPr>
              <w:spacing w:line="240" w:lineRule="auto"/>
            </w:pPr>
            <w:r w:rsidRPr="00212BB3">
              <w:t>Open Identity</w:t>
            </w:r>
          </w:p>
        </w:tc>
      </w:tr>
      <w:tr w:rsidR="00212BB3" w:rsidRPr="00212BB3" w14:paraId="6C2CBEBB" w14:textId="77777777" w:rsidTr="001E0C94">
        <w:tc>
          <w:tcPr>
            <w:tcW w:w="1535" w:type="dxa"/>
          </w:tcPr>
          <w:p w14:paraId="6CF104CD" w14:textId="77777777" w:rsidR="00212BB3" w:rsidRPr="00212BB3" w:rsidRDefault="00212BB3" w:rsidP="006A75CF">
            <w:pPr>
              <w:spacing w:line="240" w:lineRule="auto"/>
            </w:pPr>
            <w:r w:rsidRPr="00212BB3">
              <w:t xml:space="preserve">PIV-I </w:t>
            </w:r>
          </w:p>
        </w:tc>
        <w:tc>
          <w:tcPr>
            <w:tcW w:w="7815" w:type="dxa"/>
          </w:tcPr>
          <w:p w14:paraId="75522A46" w14:textId="48F03072" w:rsidR="00212BB3" w:rsidRPr="00212BB3" w:rsidRDefault="00212BB3" w:rsidP="00566EC6">
            <w:pPr>
              <w:spacing w:line="240" w:lineRule="auto"/>
            </w:pPr>
            <w:r w:rsidRPr="00212BB3">
              <w:t>Personal Identification Verification–Interoperable</w:t>
            </w:r>
          </w:p>
        </w:tc>
      </w:tr>
      <w:tr w:rsidR="00212BB3" w:rsidRPr="00212BB3" w14:paraId="39FF1118" w14:textId="77777777" w:rsidTr="001E0C94">
        <w:tc>
          <w:tcPr>
            <w:tcW w:w="1535" w:type="dxa"/>
          </w:tcPr>
          <w:p w14:paraId="0B9DFD27" w14:textId="77777777" w:rsidR="00212BB3" w:rsidRPr="00212BB3" w:rsidRDefault="00212BB3" w:rsidP="006A75CF">
            <w:pPr>
              <w:spacing w:line="240" w:lineRule="auto"/>
            </w:pPr>
            <w:r w:rsidRPr="00212BB3">
              <w:t>PHI</w:t>
            </w:r>
          </w:p>
        </w:tc>
        <w:tc>
          <w:tcPr>
            <w:tcW w:w="7815" w:type="dxa"/>
          </w:tcPr>
          <w:p w14:paraId="47058654" w14:textId="00B7A7C4" w:rsidR="00212BB3" w:rsidRPr="00212BB3" w:rsidRDefault="00212BB3" w:rsidP="006A75CF">
            <w:pPr>
              <w:spacing w:line="240" w:lineRule="auto"/>
            </w:pPr>
            <w:r w:rsidRPr="00212BB3">
              <w:t>Person</w:t>
            </w:r>
            <w:r w:rsidR="007046A7">
              <w:t>al</w:t>
            </w:r>
            <w:r w:rsidRPr="00212BB3">
              <w:t xml:space="preserve"> Health Information</w:t>
            </w:r>
          </w:p>
        </w:tc>
      </w:tr>
      <w:tr w:rsidR="00212BB3" w:rsidRPr="00212BB3" w14:paraId="491D777D" w14:textId="77777777" w:rsidTr="001E0C94">
        <w:tc>
          <w:tcPr>
            <w:tcW w:w="1535" w:type="dxa"/>
          </w:tcPr>
          <w:p w14:paraId="093F91A0" w14:textId="77777777" w:rsidR="00212BB3" w:rsidRPr="00212BB3" w:rsidRDefault="00212BB3" w:rsidP="006A75CF">
            <w:pPr>
              <w:spacing w:line="240" w:lineRule="auto"/>
            </w:pPr>
            <w:r w:rsidRPr="00212BB3">
              <w:t>PII</w:t>
            </w:r>
          </w:p>
        </w:tc>
        <w:tc>
          <w:tcPr>
            <w:tcW w:w="7815" w:type="dxa"/>
          </w:tcPr>
          <w:p w14:paraId="66C25AAC" w14:textId="77777777" w:rsidR="00212BB3" w:rsidRPr="00212BB3" w:rsidRDefault="00212BB3" w:rsidP="006A75CF">
            <w:pPr>
              <w:spacing w:line="240" w:lineRule="auto"/>
            </w:pPr>
            <w:r w:rsidRPr="00212BB3">
              <w:t>Personally Identifiable Information</w:t>
            </w:r>
          </w:p>
        </w:tc>
      </w:tr>
      <w:tr w:rsidR="00212BB3" w:rsidRPr="00212BB3" w14:paraId="4E5513CB" w14:textId="77777777" w:rsidTr="001E0C94">
        <w:tc>
          <w:tcPr>
            <w:tcW w:w="1535" w:type="dxa"/>
          </w:tcPr>
          <w:p w14:paraId="0A7DCBAF" w14:textId="77777777" w:rsidR="00212BB3" w:rsidRPr="00212BB3" w:rsidRDefault="00212BB3" w:rsidP="006A75CF">
            <w:pPr>
              <w:spacing w:line="240" w:lineRule="auto"/>
            </w:pPr>
            <w:r w:rsidRPr="00212BB3">
              <w:t>PBAC</w:t>
            </w:r>
          </w:p>
        </w:tc>
        <w:tc>
          <w:tcPr>
            <w:tcW w:w="7815" w:type="dxa"/>
          </w:tcPr>
          <w:p w14:paraId="16FBA0D0" w14:textId="77777777" w:rsidR="00212BB3" w:rsidRPr="00212BB3" w:rsidRDefault="00212BB3" w:rsidP="006A75CF">
            <w:pPr>
              <w:spacing w:line="240" w:lineRule="auto"/>
            </w:pPr>
            <w:r w:rsidRPr="00212BB3">
              <w:t>Policy Based Access Control</w:t>
            </w:r>
          </w:p>
        </w:tc>
      </w:tr>
      <w:tr w:rsidR="00212BB3" w:rsidRPr="00212BB3" w14:paraId="03E6CEF7" w14:textId="77777777" w:rsidTr="001E0C94">
        <w:tc>
          <w:tcPr>
            <w:tcW w:w="1535" w:type="dxa"/>
          </w:tcPr>
          <w:p w14:paraId="30E5307C" w14:textId="77777777" w:rsidR="00212BB3" w:rsidRPr="00212BB3" w:rsidRDefault="00212BB3" w:rsidP="006A75CF">
            <w:pPr>
              <w:spacing w:line="240" w:lineRule="auto"/>
            </w:pPr>
            <w:r w:rsidRPr="00212BB3">
              <w:t>PDMP</w:t>
            </w:r>
          </w:p>
        </w:tc>
        <w:tc>
          <w:tcPr>
            <w:tcW w:w="7815" w:type="dxa"/>
          </w:tcPr>
          <w:p w14:paraId="6381C170" w14:textId="77777777" w:rsidR="00212BB3" w:rsidRPr="00212BB3" w:rsidRDefault="00212BB3" w:rsidP="006A75CF">
            <w:pPr>
              <w:spacing w:line="240" w:lineRule="auto"/>
            </w:pPr>
            <w:r w:rsidRPr="00212BB3">
              <w:t>Prescription Drug Monitoring Program</w:t>
            </w:r>
          </w:p>
        </w:tc>
      </w:tr>
      <w:tr w:rsidR="00212BB3" w:rsidRPr="00212BB3" w14:paraId="06FDFB03" w14:textId="77777777" w:rsidTr="001E0C94">
        <w:tc>
          <w:tcPr>
            <w:tcW w:w="1535" w:type="dxa"/>
          </w:tcPr>
          <w:p w14:paraId="489E9513" w14:textId="77777777" w:rsidR="00212BB3" w:rsidRPr="00212BB3" w:rsidRDefault="00212BB3" w:rsidP="006A75CF">
            <w:pPr>
              <w:spacing w:line="240" w:lineRule="auto"/>
            </w:pPr>
            <w:r w:rsidRPr="00212BB3">
              <w:t>PMIX</w:t>
            </w:r>
          </w:p>
        </w:tc>
        <w:tc>
          <w:tcPr>
            <w:tcW w:w="7815" w:type="dxa"/>
          </w:tcPr>
          <w:p w14:paraId="06C9CE5A" w14:textId="77777777" w:rsidR="00212BB3" w:rsidRPr="00212BB3" w:rsidRDefault="00212BB3" w:rsidP="006A75CF">
            <w:pPr>
              <w:spacing w:line="240" w:lineRule="auto"/>
            </w:pPr>
            <w:r w:rsidRPr="00212BB3">
              <w:t>Prescription Monitoring Information Exchange</w:t>
            </w:r>
          </w:p>
        </w:tc>
      </w:tr>
      <w:tr w:rsidR="00212BB3" w:rsidRPr="00212BB3" w14:paraId="28CF0C40" w14:textId="77777777" w:rsidTr="001E0C94">
        <w:tc>
          <w:tcPr>
            <w:tcW w:w="1535" w:type="dxa"/>
          </w:tcPr>
          <w:p w14:paraId="58934AED" w14:textId="77777777" w:rsidR="00212BB3" w:rsidRPr="00212BB3" w:rsidRDefault="00212BB3" w:rsidP="006A75CF">
            <w:pPr>
              <w:spacing w:line="240" w:lineRule="auto"/>
            </w:pPr>
            <w:r w:rsidRPr="00212BB3">
              <w:t>PMR</w:t>
            </w:r>
          </w:p>
        </w:tc>
        <w:tc>
          <w:tcPr>
            <w:tcW w:w="7815" w:type="dxa"/>
          </w:tcPr>
          <w:p w14:paraId="25AE3FB7" w14:textId="77777777" w:rsidR="00212BB3" w:rsidRPr="00212BB3" w:rsidRDefault="00212BB3" w:rsidP="006A75CF">
            <w:pPr>
              <w:spacing w:line="240" w:lineRule="auto"/>
            </w:pPr>
            <w:r w:rsidRPr="00212BB3">
              <w:t>Personal Medical Records</w:t>
            </w:r>
          </w:p>
        </w:tc>
      </w:tr>
      <w:tr w:rsidR="00212BB3" w:rsidRPr="00212BB3" w14:paraId="616D8B87" w14:textId="77777777" w:rsidTr="001E0C94">
        <w:tc>
          <w:tcPr>
            <w:tcW w:w="1535" w:type="dxa"/>
          </w:tcPr>
          <w:p w14:paraId="2A15B2A4" w14:textId="77777777" w:rsidR="00212BB3" w:rsidRPr="00212BB3" w:rsidRDefault="00212BB3" w:rsidP="006A75CF">
            <w:pPr>
              <w:spacing w:line="240" w:lineRule="auto"/>
            </w:pPr>
            <w:r w:rsidRPr="00212BB3">
              <w:t>RBAC</w:t>
            </w:r>
          </w:p>
        </w:tc>
        <w:tc>
          <w:tcPr>
            <w:tcW w:w="7815" w:type="dxa"/>
          </w:tcPr>
          <w:p w14:paraId="1D730AAF" w14:textId="77777777" w:rsidR="00212BB3" w:rsidRPr="00212BB3" w:rsidRDefault="00212BB3" w:rsidP="006A75CF">
            <w:pPr>
              <w:spacing w:line="240" w:lineRule="auto"/>
            </w:pPr>
            <w:r w:rsidRPr="00212BB3">
              <w:t>Roles Based Access Control</w:t>
            </w:r>
          </w:p>
        </w:tc>
      </w:tr>
      <w:tr w:rsidR="00212BB3" w:rsidRPr="00212BB3" w14:paraId="3DC77553" w14:textId="77777777" w:rsidTr="001E0C94">
        <w:tc>
          <w:tcPr>
            <w:tcW w:w="1535" w:type="dxa"/>
          </w:tcPr>
          <w:p w14:paraId="428E9D79" w14:textId="77777777" w:rsidR="00212BB3" w:rsidRPr="00212BB3" w:rsidRDefault="00212BB3" w:rsidP="006A75CF">
            <w:pPr>
              <w:spacing w:line="240" w:lineRule="auto"/>
            </w:pPr>
            <w:r w:rsidRPr="00212BB3">
              <w:t>REST</w:t>
            </w:r>
          </w:p>
        </w:tc>
        <w:tc>
          <w:tcPr>
            <w:tcW w:w="7815" w:type="dxa"/>
          </w:tcPr>
          <w:p w14:paraId="743C0638" w14:textId="77777777" w:rsidR="00212BB3" w:rsidRPr="00212BB3" w:rsidRDefault="00212BB3" w:rsidP="006A75CF">
            <w:pPr>
              <w:spacing w:line="240" w:lineRule="auto"/>
            </w:pPr>
            <w:r w:rsidRPr="00212BB3">
              <w:t>Representational State Transfer</w:t>
            </w:r>
          </w:p>
        </w:tc>
      </w:tr>
      <w:tr w:rsidR="00212BB3" w:rsidRPr="00212BB3" w14:paraId="36F8B326" w14:textId="77777777" w:rsidTr="001E0C94">
        <w:tc>
          <w:tcPr>
            <w:tcW w:w="1535" w:type="dxa"/>
          </w:tcPr>
          <w:p w14:paraId="27ECC90C" w14:textId="77777777" w:rsidR="00212BB3" w:rsidRPr="00212BB3" w:rsidRDefault="00212BB3" w:rsidP="006A75CF">
            <w:pPr>
              <w:spacing w:line="240" w:lineRule="auto"/>
            </w:pPr>
            <w:r w:rsidRPr="00212BB3">
              <w:t>SAML</w:t>
            </w:r>
          </w:p>
        </w:tc>
        <w:tc>
          <w:tcPr>
            <w:tcW w:w="7815" w:type="dxa"/>
          </w:tcPr>
          <w:p w14:paraId="41E9874F" w14:textId="77777777" w:rsidR="00212BB3" w:rsidRPr="00212BB3" w:rsidRDefault="00212BB3" w:rsidP="006A75CF">
            <w:pPr>
              <w:spacing w:line="240" w:lineRule="auto"/>
            </w:pPr>
            <w:r w:rsidRPr="00212BB3">
              <w:t>Security Assertion Markup Language</w:t>
            </w:r>
          </w:p>
        </w:tc>
      </w:tr>
      <w:tr w:rsidR="00212BB3" w:rsidRPr="00212BB3" w14:paraId="54E79EA9" w14:textId="77777777" w:rsidTr="001E0C94">
        <w:tc>
          <w:tcPr>
            <w:tcW w:w="1535" w:type="dxa"/>
          </w:tcPr>
          <w:p w14:paraId="7DFD7D49" w14:textId="77777777" w:rsidR="00212BB3" w:rsidRPr="00212BB3" w:rsidRDefault="00212BB3" w:rsidP="006A75CF">
            <w:pPr>
              <w:spacing w:line="240" w:lineRule="auto"/>
            </w:pPr>
            <w:r w:rsidRPr="00212BB3">
              <w:t>SDO</w:t>
            </w:r>
          </w:p>
        </w:tc>
        <w:tc>
          <w:tcPr>
            <w:tcW w:w="7815" w:type="dxa"/>
          </w:tcPr>
          <w:p w14:paraId="00BC5A7A" w14:textId="77777777" w:rsidR="00212BB3" w:rsidRPr="00212BB3" w:rsidRDefault="00212BB3" w:rsidP="006A75CF">
            <w:pPr>
              <w:spacing w:line="240" w:lineRule="auto"/>
            </w:pPr>
            <w:r w:rsidRPr="00212BB3">
              <w:t>Standards Development Organization</w:t>
            </w:r>
          </w:p>
        </w:tc>
      </w:tr>
      <w:tr w:rsidR="00212BB3" w:rsidRPr="00212BB3" w14:paraId="351F83D7" w14:textId="77777777" w:rsidTr="001E0C94">
        <w:tc>
          <w:tcPr>
            <w:tcW w:w="1535" w:type="dxa"/>
          </w:tcPr>
          <w:p w14:paraId="54BE96E8" w14:textId="77777777" w:rsidR="00212BB3" w:rsidRPr="00212BB3" w:rsidRDefault="00212BB3" w:rsidP="006A75CF">
            <w:pPr>
              <w:spacing w:line="240" w:lineRule="auto"/>
            </w:pPr>
            <w:r w:rsidRPr="00212BB3">
              <w:t>SICAM</w:t>
            </w:r>
          </w:p>
        </w:tc>
        <w:tc>
          <w:tcPr>
            <w:tcW w:w="7815" w:type="dxa"/>
          </w:tcPr>
          <w:p w14:paraId="2EB01B99" w14:textId="77777777" w:rsidR="00212BB3" w:rsidRPr="00212BB3" w:rsidRDefault="00212BB3" w:rsidP="006A75CF">
            <w:pPr>
              <w:spacing w:line="240" w:lineRule="auto"/>
            </w:pPr>
            <w:r w:rsidRPr="00212BB3">
              <w:t>State Identity Credentialing and Access Management</w:t>
            </w:r>
          </w:p>
        </w:tc>
      </w:tr>
      <w:tr w:rsidR="00212BB3" w:rsidRPr="00212BB3" w14:paraId="6665D96C" w14:textId="77777777" w:rsidTr="001E0C94">
        <w:tc>
          <w:tcPr>
            <w:tcW w:w="1535" w:type="dxa"/>
          </w:tcPr>
          <w:p w14:paraId="15119EFB" w14:textId="77777777" w:rsidR="00212BB3" w:rsidRPr="00212BB3" w:rsidRDefault="00212BB3" w:rsidP="006A75CF">
            <w:pPr>
              <w:spacing w:line="240" w:lineRule="auto"/>
            </w:pPr>
            <w:r w:rsidRPr="00212BB3">
              <w:t>SOA</w:t>
            </w:r>
          </w:p>
        </w:tc>
        <w:tc>
          <w:tcPr>
            <w:tcW w:w="7815" w:type="dxa"/>
          </w:tcPr>
          <w:p w14:paraId="600CCEC9" w14:textId="77777777" w:rsidR="00212BB3" w:rsidRPr="00212BB3" w:rsidRDefault="00212BB3" w:rsidP="006A75CF">
            <w:pPr>
              <w:spacing w:line="240" w:lineRule="auto"/>
            </w:pPr>
            <w:r w:rsidRPr="00212BB3">
              <w:t>Service Oriented Architecture</w:t>
            </w:r>
          </w:p>
        </w:tc>
      </w:tr>
      <w:tr w:rsidR="00212BB3" w:rsidRPr="00212BB3" w14:paraId="002252A4" w14:textId="77777777" w:rsidTr="001E0C94">
        <w:tc>
          <w:tcPr>
            <w:tcW w:w="1535" w:type="dxa"/>
          </w:tcPr>
          <w:p w14:paraId="6C52ED5B" w14:textId="77777777" w:rsidR="00212BB3" w:rsidRPr="00212BB3" w:rsidRDefault="00212BB3" w:rsidP="006A75CF">
            <w:pPr>
              <w:spacing w:line="240" w:lineRule="auto"/>
            </w:pPr>
            <w:r w:rsidRPr="00212BB3">
              <w:t>SP</w:t>
            </w:r>
          </w:p>
        </w:tc>
        <w:tc>
          <w:tcPr>
            <w:tcW w:w="7815" w:type="dxa"/>
          </w:tcPr>
          <w:p w14:paraId="4468B631" w14:textId="77777777" w:rsidR="00212BB3" w:rsidRPr="00212BB3" w:rsidRDefault="00212BB3" w:rsidP="006A75CF">
            <w:pPr>
              <w:spacing w:line="240" w:lineRule="auto"/>
            </w:pPr>
            <w:r w:rsidRPr="00212BB3">
              <w:t>Service Provider</w:t>
            </w:r>
          </w:p>
        </w:tc>
      </w:tr>
      <w:tr w:rsidR="00212BB3" w:rsidRPr="00212BB3" w14:paraId="7D29804C" w14:textId="77777777" w:rsidTr="001E0C94">
        <w:tc>
          <w:tcPr>
            <w:tcW w:w="1535" w:type="dxa"/>
          </w:tcPr>
          <w:p w14:paraId="3FC91314" w14:textId="77777777" w:rsidR="00212BB3" w:rsidRPr="00212BB3" w:rsidRDefault="00212BB3" w:rsidP="006A75CF">
            <w:pPr>
              <w:spacing w:line="240" w:lineRule="auto"/>
            </w:pPr>
            <w:r w:rsidRPr="00212BB3">
              <w:t>SPO</w:t>
            </w:r>
          </w:p>
        </w:tc>
        <w:tc>
          <w:tcPr>
            <w:tcW w:w="7815" w:type="dxa"/>
          </w:tcPr>
          <w:p w14:paraId="1FEDB445" w14:textId="77777777" w:rsidR="00212BB3" w:rsidRPr="00212BB3" w:rsidRDefault="00212BB3" w:rsidP="006A75CF">
            <w:pPr>
              <w:spacing w:line="240" w:lineRule="auto"/>
            </w:pPr>
            <w:r w:rsidRPr="00212BB3">
              <w:t>Service Provider Organization</w:t>
            </w:r>
          </w:p>
        </w:tc>
      </w:tr>
      <w:tr w:rsidR="00212BB3" w:rsidRPr="00212BB3" w14:paraId="54931C3E" w14:textId="77777777" w:rsidTr="001E0C94">
        <w:tc>
          <w:tcPr>
            <w:tcW w:w="1535" w:type="dxa"/>
          </w:tcPr>
          <w:p w14:paraId="3C2BDD85" w14:textId="77777777" w:rsidR="00212BB3" w:rsidRPr="00212BB3" w:rsidRDefault="00212BB3" w:rsidP="006A75CF">
            <w:pPr>
              <w:spacing w:line="240" w:lineRule="auto"/>
            </w:pPr>
            <w:r w:rsidRPr="00212BB3">
              <w:t>SSO</w:t>
            </w:r>
          </w:p>
        </w:tc>
        <w:tc>
          <w:tcPr>
            <w:tcW w:w="7815" w:type="dxa"/>
          </w:tcPr>
          <w:p w14:paraId="79DDFF2B" w14:textId="77777777" w:rsidR="00212BB3" w:rsidRPr="00212BB3" w:rsidRDefault="00212BB3" w:rsidP="006A75CF">
            <w:pPr>
              <w:spacing w:line="240" w:lineRule="auto"/>
            </w:pPr>
            <w:r w:rsidRPr="00212BB3">
              <w:t>Single Sign On</w:t>
            </w:r>
          </w:p>
        </w:tc>
      </w:tr>
      <w:tr w:rsidR="00212BB3" w:rsidRPr="00212BB3" w14:paraId="164A5394" w14:textId="77777777" w:rsidTr="001E0C94">
        <w:tc>
          <w:tcPr>
            <w:tcW w:w="1535" w:type="dxa"/>
          </w:tcPr>
          <w:p w14:paraId="2AAF47AC" w14:textId="77777777" w:rsidR="00212BB3" w:rsidRPr="00212BB3" w:rsidRDefault="00212BB3" w:rsidP="006A75CF">
            <w:pPr>
              <w:spacing w:line="240" w:lineRule="auto"/>
            </w:pPr>
            <w:r w:rsidRPr="00212BB3">
              <w:t>TD</w:t>
            </w:r>
          </w:p>
        </w:tc>
        <w:tc>
          <w:tcPr>
            <w:tcW w:w="7815" w:type="dxa"/>
          </w:tcPr>
          <w:p w14:paraId="215D6076" w14:textId="77777777" w:rsidR="00212BB3" w:rsidRPr="00212BB3" w:rsidRDefault="00212BB3" w:rsidP="006A75CF">
            <w:pPr>
              <w:spacing w:line="240" w:lineRule="auto"/>
            </w:pPr>
            <w:r w:rsidRPr="00212BB3">
              <w:t>Trustmark Definition</w:t>
            </w:r>
          </w:p>
        </w:tc>
      </w:tr>
      <w:tr w:rsidR="00212BB3" w:rsidRPr="00212BB3" w14:paraId="0E8D55F5" w14:textId="77777777" w:rsidTr="001E0C94">
        <w:tc>
          <w:tcPr>
            <w:tcW w:w="1535" w:type="dxa"/>
          </w:tcPr>
          <w:p w14:paraId="3C751DE5" w14:textId="77777777" w:rsidR="00212BB3" w:rsidRPr="00212BB3" w:rsidRDefault="00212BB3" w:rsidP="006A75CF">
            <w:pPr>
              <w:spacing w:line="240" w:lineRule="auto"/>
            </w:pPr>
            <w:r w:rsidRPr="00212BB3">
              <w:t>TR</w:t>
            </w:r>
          </w:p>
        </w:tc>
        <w:tc>
          <w:tcPr>
            <w:tcW w:w="7815" w:type="dxa"/>
          </w:tcPr>
          <w:p w14:paraId="7408BED1" w14:textId="77777777" w:rsidR="00212BB3" w:rsidRPr="00212BB3" w:rsidRDefault="00212BB3" w:rsidP="006A75CF">
            <w:pPr>
              <w:spacing w:line="240" w:lineRule="auto"/>
            </w:pPr>
            <w:r w:rsidRPr="00212BB3">
              <w:t>Trustmark Recipient</w:t>
            </w:r>
          </w:p>
        </w:tc>
      </w:tr>
      <w:tr w:rsidR="00212BB3" w:rsidRPr="00212BB3" w14:paraId="37E47A26" w14:textId="77777777" w:rsidTr="001E0C94">
        <w:tc>
          <w:tcPr>
            <w:tcW w:w="1535" w:type="dxa"/>
          </w:tcPr>
          <w:p w14:paraId="5F275F8F" w14:textId="77777777" w:rsidR="00212BB3" w:rsidRPr="00212BB3" w:rsidRDefault="00212BB3" w:rsidP="006A75CF">
            <w:pPr>
              <w:spacing w:line="240" w:lineRule="auto"/>
            </w:pPr>
            <w:r w:rsidRPr="00212BB3">
              <w:t>TRP</w:t>
            </w:r>
          </w:p>
        </w:tc>
        <w:tc>
          <w:tcPr>
            <w:tcW w:w="7815" w:type="dxa"/>
          </w:tcPr>
          <w:p w14:paraId="0489DCB3" w14:textId="77777777" w:rsidR="00212BB3" w:rsidRPr="00212BB3" w:rsidRDefault="00212BB3" w:rsidP="006A75CF">
            <w:pPr>
              <w:spacing w:line="240" w:lineRule="auto"/>
            </w:pPr>
            <w:r w:rsidRPr="00212BB3">
              <w:t>Trustmark Relying Party</w:t>
            </w:r>
          </w:p>
        </w:tc>
      </w:tr>
      <w:tr w:rsidR="00212BB3" w:rsidRPr="00212BB3" w14:paraId="23D334CE" w14:textId="77777777" w:rsidTr="001E0C94">
        <w:tc>
          <w:tcPr>
            <w:tcW w:w="1535" w:type="dxa"/>
          </w:tcPr>
          <w:p w14:paraId="532EC358" w14:textId="77777777" w:rsidR="00212BB3" w:rsidRPr="00212BB3" w:rsidRDefault="00212BB3" w:rsidP="006A75CF">
            <w:pPr>
              <w:spacing w:line="240" w:lineRule="auto"/>
            </w:pPr>
            <w:r w:rsidRPr="00212BB3">
              <w:t>TP</w:t>
            </w:r>
          </w:p>
        </w:tc>
        <w:tc>
          <w:tcPr>
            <w:tcW w:w="7815" w:type="dxa"/>
          </w:tcPr>
          <w:p w14:paraId="4408E202" w14:textId="77777777" w:rsidR="00212BB3" w:rsidRPr="00212BB3" w:rsidRDefault="00212BB3" w:rsidP="006A75CF">
            <w:pPr>
              <w:spacing w:line="240" w:lineRule="auto"/>
            </w:pPr>
            <w:r w:rsidRPr="00212BB3">
              <w:t>Trustmark Provider</w:t>
            </w:r>
          </w:p>
        </w:tc>
      </w:tr>
      <w:tr w:rsidR="00212BB3" w:rsidRPr="00212BB3" w14:paraId="1174969A" w14:textId="77777777" w:rsidTr="001E0C94">
        <w:tc>
          <w:tcPr>
            <w:tcW w:w="1535" w:type="dxa"/>
          </w:tcPr>
          <w:p w14:paraId="789D80A6" w14:textId="77777777" w:rsidR="00212BB3" w:rsidRPr="00212BB3" w:rsidRDefault="00212BB3" w:rsidP="006A75CF">
            <w:pPr>
              <w:spacing w:line="240" w:lineRule="auto"/>
            </w:pPr>
            <w:r w:rsidRPr="00212BB3">
              <w:t>VPN</w:t>
            </w:r>
          </w:p>
        </w:tc>
        <w:tc>
          <w:tcPr>
            <w:tcW w:w="7815" w:type="dxa"/>
          </w:tcPr>
          <w:p w14:paraId="4D5D5AE3" w14:textId="77777777" w:rsidR="00212BB3" w:rsidRPr="00212BB3" w:rsidRDefault="00212BB3" w:rsidP="006A75CF">
            <w:pPr>
              <w:spacing w:line="240" w:lineRule="auto"/>
            </w:pPr>
            <w:r w:rsidRPr="00212BB3">
              <w:t>Virtual Private Network</w:t>
            </w:r>
          </w:p>
        </w:tc>
      </w:tr>
    </w:tbl>
    <w:p w14:paraId="45AEBAD9" w14:textId="77777777" w:rsidR="00212BB3" w:rsidRDefault="00212BB3" w:rsidP="006A75CF">
      <w:pPr>
        <w:pStyle w:val="BodyText"/>
        <w:spacing w:before="0" w:after="0"/>
        <w:rPr>
          <w:rFonts w:ascii="Times New Roman" w:hAnsi="Times New Roman"/>
          <w:b/>
          <w:sz w:val="24"/>
          <w:szCs w:val="24"/>
        </w:rPr>
        <w:sectPr w:rsidR="00212BB3" w:rsidSect="00536D05">
          <w:footerReference w:type="default" r:id="rId27"/>
          <w:pgSz w:w="12240" w:h="15840" w:code="1"/>
          <w:pgMar w:top="1440" w:right="1440" w:bottom="1440" w:left="1440" w:header="720" w:footer="720" w:gutter="0"/>
          <w:cols w:space="720"/>
          <w:docGrid w:linePitch="360"/>
        </w:sectPr>
      </w:pPr>
    </w:p>
    <w:p w14:paraId="2E108675" w14:textId="1F4A3C81" w:rsidR="00F537C0" w:rsidRDefault="00444303" w:rsidP="006A75CF">
      <w:pPr>
        <w:pStyle w:val="Title"/>
        <w:outlineLvl w:val="0"/>
      </w:pPr>
      <w:bookmarkStart w:id="54" w:name="_Toc415059488"/>
      <w:r>
        <w:lastRenderedPageBreak/>
        <w:t xml:space="preserve">Appendix </w:t>
      </w:r>
      <w:r w:rsidR="004A3BD3">
        <w:t>3</w:t>
      </w:r>
      <w:bookmarkEnd w:id="54"/>
    </w:p>
    <w:p w14:paraId="15FC9AA3" w14:textId="77777777" w:rsidR="00212BB3" w:rsidRDefault="00212BB3" w:rsidP="002374E2">
      <w:pPr>
        <w:pStyle w:val="Title"/>
        <w:outlineLvl w:val="0"/>
      </w:pPr>
      <w:bookmarkStart w:id="55" w:name="_Toc415059489"/>
      <w:r w:rsidRPr="00212BB3">
        <w:t>Resources</w:t>
      </w:r>
      <w:bookmarkEnd w:id="55"/>
    </w:p>
    <w:p w14:paraId="550C3328" w14:textId="77777777" w:rsidR="00444303" w:rsidRPr="00444303" w:rsidRDefault="00444303" w:rsidP="00444303"/>
    <w:p w14:paraId="4C2BE4F1" w14:textId="77777777" w:rsidR="00B62E4E" w:rsidRDefault="00212BB3" w:rsidP="00B62E4E">
      <w:pPr>
        <w:suppressAutoHyphens/>
        <w:autoSpaceDE w:val="0"/>
        <w:autoSpaceDN w:val="0"/>
        <w:spacing w:line="240" w:lineRule="auto"/>
        <w:textAlignment w:val="center"/>
      </w:pPr>
      <w:r w:rsidRPr="00B62E4E">
        <w:rPr>
          <w:b/>
        </w:rPr>
        <w:t>Bureau of Justice Assistance</w:t>
      </w:r>
      <w:r w:rsidRPr="007046A7">
        <w:rPr>
          <w:b/>
        </w:rPr>
        <w:t>—</w:t>
      </w:r>
      <w:r w:rsidRPr="00444303">
        <w:t xml:space="preserve">Provides leadership and services in grant administration and criminal justice policy development to support local, state, and tribal justice strategies to achieve safer communities.  </w:t>
      </w:r>
    </w:p>
    <w:p w14:paraId="202330B8" w14:textId="4AFABDE7" w:rsidR="00212BB3" w:rsidRDefault="00942CA2" w:rsidP="00B62E4E">
      <w:pPr>
        <w:suppressAutoHyphens/>
        <w:autoSpaceDE w:val="0"/>
        <w:autoSpaceDN w:val="0"/>
        <w:spacing w:line="240" w:lineRule="auto"/>
        <w:textAlignment w:val="center"/>
      </w:pPr>
      <w:hyperlink r:id="rId28" w:history="1">
        <w:r w:rsidR="00B62E4E" w:rsidRPr="006D7E2A">
          <w:rPr>
            <w:rStyle w:val="Hyperlink"/>
            <w:rFonts w:ascii="Times New Roman" w:hAnsi="Times New Roman"/>
            <w:sz w:val="24"/>
          </w:rPr>
          <w:t>https://www.bja.gov/</w:t>
        </w:r>
      </w:hyperlink>
    </w:p>
    <w:p w14:paraId="589F459F" w14:textId="77777777" w:rsidR="00B62E4E" w:rsidRPr="00444303" w:rsidRDefault="00B62E4E" w:rsidP="00B62E4E">
      <w:pPr>
        <w:suppressAutoHyphens/>
        <w:autoSpaceDE w:val="0"/>
        <w:autoSpaceDN w:val="0"/>
        <w:spacing w:line="240" w:lineRule="auto"/>
        <w:textAlignment w:val="center"/>
      </w:pPr>
    </w:p>
    <w:p w14:paraId="0110BF51" w14:textId="6B502213" w:rsidR="00212BB3" w:rsidRPr="00444303" w:rsidRDefault="00212BB3" w:rsidP="006A75CF">
      <w:pPr>
        <w:suppressAutoHyphens/>
        <w:autoSpaceDE w:val="0"/>
        <w:autoSpaceDN w:val="0"/>
        <w:spacing w:line="240" w:lineRule="auto"/>
        <w:textAlignment w:val="center"/>
      </w:pPr>
      <w:r w:rsidRPr="00B62E4E">
        <w:rPr>
          <w:b/>
        </w:rPr>
        <w:t>Controlled Substance Agency Resource Directory</w:t>
      </w:r>
      <w:r w:rsidRPr="00444303">
        <w:rPr>
          <w:b/>
          <w:bCs/>
        </w:rPr>
        <w:t>—</w:t>
      </w:r>
      <w:r w:rsidRPr="00444303">
        <w:t>Contact information on the governmental agencies that regulate and oversee the manufacture, distribution, prescription, dispensing, and possession of controlled substances.</w:t>
      </w:r>
      <w:r w:rsidR="00B62E4E">
        <w:t xml:space="preserve"> </w:t>
      </w:r>
    </w:p>
    <w:p w14:paraId="7A8829F0" w14:textId="0A95006F" w:rsidR="00212BB3" w:rsidRDefault="00942CA2" w:rsidP="00B62E4E">
      <w:pPr>
        <w:suppressAutoHyphens/>
        <w:autoSpaceDE w:val="0"/>
        <w:autoSpaceDN w:val="0"/>
        <w:spacing w:line="240" w:lineRule="auto"/>
        <w:textAlignment w:val="center"/>
      </w:pPr>
      <w:hyperlink r:id="rId29" w:history="1">
        <w:r w:rsidR="00B62E4E" w:rsidRPr="006D7E2A">
          <w:rPr>
            <w:rStyle w:val="Hyperlink"/>
            <w:rFonts w:ascii="Times New Roman" w:hAnsi="Times New Roman"/>
            <w:sz w:val="24"/>
          </w:rPr>
          <w:t>http://www.pdmpassist.org/pdf/controlledsubstanceagencydirectory.pdf</w:t>
        </w:r>
      </w:hyperlink>
    </w:p>
    <w:p w14:paraId="10542448" w14:textId="77777777" w:rsidR="00B62E4E" w:rsidRPr="00444303" w:rsidRDefault="00B62E4E" w:rsidP="00B62E4E">
      <w:pPr>
        <w:suppressAutoHyphens/>
        <w:autoSpaceDE w:val="0"/>
        <w:autoSpaceDN w:val="0"/>
        <w:spacing w:line="240" w:lineRule="auto"/>
        <w:textAlignment w:val="center"/>
      </w:pPr>
    </w:p>
    <w:p w14:paraId="54BDE023" w14:textId="77777777" w:rsidR="00212BB3" w:rsidRPr="00444303" w:rsidRDefault="00212BB3" w:rsidP="006A75CF">
      <w:pPr>
        <w:suppressAutoHyphens/>
        <w:autoSpaceDE w:val="0"/>
        <w:autoSpaceDN w:val="0"/>
        <w:spacing w:line="240" w:lineRule="auto"/>
        <w:textAlignment w:val="center"/>
      </w:pPr>
      <w:r w:rsidRPr="00444303">
        <w:rPr>
          <w:b/>
          <w:bCs/>
        </w:rPr>
        <w:t>Drug Enforcement Administration Diversion Control—</w:t>
      </w:r>
      <w:r w:rsidRPr="00444303">
        <w:t xml:space="preserve">Prevents, detects, and investigates the diversion of controlled pharmaceuticals and listed chemicals from legitimate sources while ensuring an adequate and uninterrupted supply for legitimate medical, commercial, and scientific needs.  </w:t>
      </w:r>
    </w:p>
    <w:p w14:paraId="134C7F27" w14:textId="390585A2" w:rsidR="00212BB3" w:rsidRDefault="00942CA2" w:rsidP="00B62E4E">
      <w:pPr>
        <w:suppressAutoHyphens/>
        <w:autoSpaceDE w:val="0"/>
        <w:autoSpaceDN w:val="0"/>
        <w:spacing w:line="240" w:lineRule="auto"/>
        <w:textAlignment w:val="center"/>
      </w:pPr>
      <w:hyperlink r:id="rId30" w:history="1">
        <w:r w:rsidR="00B62E4E" w:rsidRPr="006D7E2A">
          <w:rPr>
            <w:rStyle w:val="Hyperlink"/>
            <w:rFonts w:ascii="Times New Roman" w:hAnsi="Times New Roman"/>
            <w:sz w:val="24"/>
          </w:rPr>
          <w:t>http://www.deadiversion.usdoj.gov/</w:t>
        </w:r>
      </w:hyperlink>
    </w:p>
    <w:p w14:paraId="789FB89F" w14:textId="77777777" w:rsidR="00B62E4E" w:rsidRPr="00444303" w:rsidRDefault="00B62E4E" w:rsidP="00B62E4E">
      <w:pPr>
        <w:suppressAutoHyphens/>
        <w:autoSpaceDE w:val="0"/>
        <w:autoSpaceDN w:val="0"/>
        <w:spacing w:line="240" w:lineRule="auto"/>
        <w:textAlignment w:val="center"/>
      </w:pPr>
    </w:p>
    <w:p w14:paraId="78B6A5E0" w14:textId="77777777" w:rsidR="00212BB3" w:rsidRPr="00444303" w:rsidRDefault="00212BB3" w:rsidP="006A75CF">
      <w:pPr>
        <w:suppressAutoHyphens/>
        <w:autoSpaceDE w:val="0"/>
        <w:autoSpaceDN w:val="0"/>
        <w:spacing w:line="240" w:lineRule="auto"/>
        <w:textAlignment w:val="center"/>
      </w:pPr>
      <w:r w:rsidRPr="00444303">
        <w:rPr>
          <w:b/>
          <w:bCs/>
        </w:rPr>
        <w:t>Health Information Designs (HID)—</w:t>
      </w:r>
      <w:r w:rsidRPr="00444303">
        <w:t xml:space="preserve">HID’s </w:t>
      </w:r>
      <w:proofErr w:type="spellStart"/>
      <w:r w:rsidRPr="00444303">
        <w:t>RxSentry</w:t>
      </w:r>
      <w:proofErr w:type="spellEnd"/>
      <w:r w:rsidRPr="00566EC6">
        <w:rPr>
          <w:vertAlign w:val="superscript"/>
        </w:rPr>
        <w:t>®</w:t>
      </w:r>
      <w:r w:rsidRPr="00444303">
        <w:t xml:space="preserve"> (one of the hubs mentioned in this </w:t>
      </w:r>
      <w:r w:rsidRPr="00444303">
        <w:rPr>
          <w:i/>
          <w:iCs/>
        </w:rPr>
        <w:t>Brief</w:t>
      </w:r>
      <w:r w:rsidRPr="00444303">
        <w:t xml:space="preserve">) is a Web-based program that facilitates the collection, analysis, and reporting of information on the prescribing, dispensing, and use of prescription drugs.  </w:t>
      </w:r>
    </w:p>
    <w:p w14:paraId="120670BF" w14:textId="2B7750B3" w:rsidR="00212BB3" w:rsidRDefault="00942CA2" w:rsidP="00B62E4E">
      <w:pPr>
        <w:suppressAutoHyphens/>
        <w:autoSpaceDE w:val="0"/>
        <w:autoSpaceDN w:val="0"/>
        <w:spacing w:line="240" w:lineRule="auto"/>
        <w:textAlignment w:val="center"/>
      </w:pPr>
      <w:hyperlink r:id="rId31" w:history="1">
        <w:r w:rsidR="00B62E4E" w:rsidRPr="006D7E2A">
          <w:rPr>
            <w:rStyle w:val="Hyperlink"/>
            <w:rFonts w:ascii="Times New Roman" w:hAnsi="Times New Roman"/>
            <w:sz w:val="24"/>
          </w:rPr>
          <w:t>http://www.hidinc.com/solutions/prescription-drug-monitoring-programs.html</w:t>
        </w:r>
      </w:hyperlink>
    </w:p>
    <w:p w14:paraId="51408A93" w14:textId="77777777" w:rsidR="00B62E4E" w:rsidRPr="00444303" w:rsidRDefault="00B62E4E" w:rsidP="00B62E4E">
      <w:pPr>
        <w:suppressAutoHyphens/>
        <w:autoSpaceDE w:val="0"/>
        <w:autoSpaceDN w:val="0"/>
        <w:spacing w:line="240" w:lineRule="auto"/>
        <w:textAlignment w:val="center"/>
      </w:pPr>
    </w:p>
    <w:p w14:paraId="1C20184B" w14:textId="0B55A6A5" w:rsidR="00212BB3" w:rsidRPr="00444303" w:rsidRDefault="00212BB3" w:rsidP="00B62E4E">
      <w:pPr>
        <w:suppressAutoHyphens/>
        <w:autoSpaceDE w:val="0"/>
        <w:autoSpaceDN w:val="0"/>
        <w:spacing w:line="240" w:lineRule="auto"/>
        <w:textAlignment w:val="center"/>
      </w:pPr>
      <w:r w:rsidRPr="00444303">
        <w:rPr>
          <w:b/>
          <w:bCs/>
        </w:rPr>
        <w:t>Global Justice Information Sharing Initiative (Global) Information Sharing Toolkit (GIST)—</w:t>
      </w:r>
      <w:r w:rsidRPr="00444303">
        <w:t xml:space="preserve">Whether users are tackling a justice information sharing business problem, targeting a general area of interest, or looking for a specific Global publication, GIST has the solution.  This tool is designed to give the user options for locating the best solutions.  From developing a privacy policy </w:t>
      </w:r>
      <w:r w:rsidR="0040622C">
        <w:t>to ensuring information quality,</w:t>
      </w:r>
      <w:r w:rsidRPr="00444303">
        <w:t xml:space="preserve"> from GFIPM information to how to implement </w:t>
      </w:r>
      <w:r w:rsidR="0040622C">
        <w:t>GRA</w:t>
      </w:r>
      <w:r w:rsidRPr="00444303">
        <w:t xml:space="preserve"> standards, Global has your solution!  </w:t>
      </w:r>
    </w:p>
    <w:p w14:paraId="1650C4F9" w14:textId="41C8D1BA" w:rsidR="00212BB3" w:rsidRDefault="00942CA2" w:rsidP="00B62E4E">
      <w:pPr>
        <w:suppressAutoHyphens/>
        <w:autoSpaceDE w:val="0"/>
        <w:autoSpaceDN w:val="0"/>
        <w:spacing w:line="240" w:lineRule="auto"/>
        <w:textAlignment w:val="center"/>
      </w:pPr>
      <w:hyperlink r:id="rId32" w:history="1">
        <w:r w:rsidR="00B62E4E" w:rsidRPr="006D7E2A">
          <w:rPr>
            <w:rStyle w:val="Hyperlink"/>
            <w:rFonts w:ascii="Times New Roman" w:hAnsi="Times New Roman"/>
            <w:sz w:val="24"/>
          </w:rPr>
          <w:t>https://it.ojp.gov/gist</w:t>
        </w:r>
      </w:hyperlink>
    </w:p>
    <w:p w14:paraId="1B5F9B73" w14:textId="77777777" w:rsidR="00B62E4E" w:rsidRPr="00444303" w:rsidRDefault="00B62E4E" w:rsidP="00B62E4E">
      <w:pPr>
        <w:suppressAutoHyphens/>
        <w:autoSpaceDE w:val="0"/>
        <w:autoSpaceDN w:val="0"/>
        <w:spacing w:line="240" w:lineRule="auto"/>
        <w:textAlignment w:val="center"/>
      </w:pPr>
    </w:p>
    <w:p w14:paraId="07468C02" w14:textId="513B799F" w:rsidR="00212BB3" w:rsidRPr="00B62E4E" w:rsidRDefault="00212BB3" w:rsidP="00B62E4E">
      <w:pPr>
        <w:suppressAutoHyphens/>
        <w:autoSpaceDE w:val="0"/>
        <w:autoSpaceDN w:val="0"/>
        <w:spacing w:line="240" w:lineRule="auto"/>
        <w:textAlignment w:val="center"/>
        <w:rPr>
          <w:b/>
          <w:bCs/>
        </w:rPr>
      </w:pPr>
      <w:r w:rsidRPr="00444303">
        <w:rPr>
          <w:b/>
          <w:bCs/>
        </w:rPr>
        <w:t xml:space="preserve">Global Call to Action and </w:t>
      </w:r>
      <w:r w:rsidRPr="00B62E4E">
        <w:rPr>
          <w:b/>
          <w:bCs/>
        </w:rPr>
        <w:t xml:space="preserve">Issue Brief on Justice System Use of Prescription Drug Monitoring Programs: </w:t>
      </w:r>
      <w:r w:rsidRPr="00B62E4E">
        <w:t xml:space="preserve"> </w:t>
      </w:r>
      <w:hyperlink r:id="rId33" w:history="1">
        <w:r w:rsidRPr="00B62E4E">
          <w:rPr>
            <w:rStyle w:val="Hyperlink"/>
            <w:rFonts w:ascii="Times New Roman" w:hAnsi="Times New Roman"/>
            <w:i/>
            <w:iCs/>
            <w:color w:val="auto"/>
            <w:sz w:val="24"/>
            <w:u w:val="none"/>
          </w:rPr>
          <w:t>Call to Action and Issue Brief:  Justice System Use of Prescription Drug Monitoring Programs—Addressing the Nation’s Prescription Drug and Opioid Abuse Epidemic</w:t>
        </w:r>
      </w:hyperlink>
    </w:p>
    <w:p w14:paraId="3875CC8B" w14:textId="77777777" w:rsidR="00212BB3" w:rsidRPr="00B62E4E" w:rsidRDefault="00212BB3" w:rsidP="00B62E4E">
      <w:pPr>
        <w:suppressAutoHyphens/>
        <w:autoSpaceDE w:val="0"/>
        <w:autoSpaceDN w:val="0"/>
        <w:spacing w:line="240" w:lineRule="auto"/>
        <w:textAlignment w:val="center"/>
        <w:rPr>
          <w:b/>
          <w:bCs/>
        </w:rPr>
      </w:pPr>
    </w:p>
    <w:p w14:paraId="3FD547D5" w14:textId="690B5C52" w:rsidR="00B43648" w:rsidRDefault="00B43648" w:rsidP="00B43648">
      <w:pPr>
        <w:pStyle w:val="BodyText"/>
        <w:spacing w:before="0" w:after="0"/>
        <w:jc w:val="both"/>
        <w:rPr>
          <w:rFonts w:ascii="Times New Roman" w:hAnsi="Times New Roman"/>
          <w:color w:val="1F497D" w:themeColor="text2"/>
          <w:sz w:val="24"/>
          <w:szCs w:val="24"/>
          <w:shd w:val="clear" w:color="auto" w:fill="FFFFFF"/>
        </w:rPr>
      </w:pPr>
      <w:proofErr w:type="spellStart"/>
      <w:r w:rsidRPr="00B43648">
        <w:rPr>
          <w:rFonts w:ascii="Times New Roman" w:hAnsi="Times New Roman"/>
          <w:b/>
          <w:sz w:val="24"/>
          <w:szCs w:val="24"/>
        </w:rPr>
        <w:t>Global’s</w:t>
      </w:r>
      <w:proofErr w:type="spellEnd"/>
      <w:r w:rsidRPr="00B43648">
        <w:rPr>
          <w:rFonts w:ascii="Times New Roman" w:hAnsi="Times New Roman"/>
          <w:b/>
          <w:sz w:val="24"/>
          <w:szCs w:val="24"/>
        </w:rPr>
        <w:t xml:space="preserve"> Privacy Policy Template:</w:t>
      </w:r>
      <w:r w:rsidR="00BE2C92">
        <w:rPr>
          <w:rFonts w:ascii="Times New Roman" w:hAnsi="Times New Roman"/>
          <w:b/>
          <w:sz w:val="24"/>
          <w:szCs w:val="24"/>
        </w:rPr>
        <w:t xml:space="preserve">  </w:t>
      </w:r>
      <w:r w:rsidRPr="00B43648">
        <w:rPr>
          <w:rFonts w:ascii="Times New Roman" w:hAnsi="Times New Roman"/>
          <w:sz w:val="24"/>
          <w:szCs w:val="24"/>
        </w:rPr>
        <w:t xml:space="preserve"> </w:t>
      </w:r>
      <w:r w:rsidRPr="00B43648">
        <w:rPr>
          <w:rFonts w:ascii="Times New Roman" w:hAnsi="Times New Roman"/>
          <w:color w:val="1F497D" w:themeColor="text2"/>
          <w:sz w:val="24"/>
          <w:szCs w:val="24"/>
          <w:shd w:val="clear" w:color="auto" w:fill="FFFFFF"/>
        </w:rPr>
        <w:t>it.ojp.gov/documents/</w:t>
      </w:r>
      <w:r w:rsidRPr="0040622C">
        <w:rPr>
          <w:rFonts w:ascii="Times New Roman" w:hAnsi="Times New Roman"/>
          <w:bCs/>
          <w:color w:val="1F497D" w:themeColor="text2"/>
          <w:sz w:val="24"/>
          <w:szCs w:val="24"/>
          <w:shd w:val="clear" w:color="auto" w:fill="FFFFFF"/>
        </w:rPr>
        <w:t>privacy</w:t>
      </w:r>
      <w:r w:rsidRPr="00B43648">
        <w:rPr>
          <w:rFonts w:ascii="Times New Roman" w:hAnsi="Times New Roman"/>
          <w:color w:val="1F497D" w:themeColor="text2"/>
          <w:sz w:val="24"/>
          <w:szCs w:val="24"/>
          <w:shd w:val="clear" w:color="auto" w:fill="FFFFFF"/>
        </w:rPr>
        <w:t>_guide_final.pdf</w:t>
      </w:r>
    </w:p>
    <w:p w14:paraId="68858F9D" w14:textId="77777777" w:rsidR="00B43648" w:rsidRDefault="00B43648" w:rsidP="00B62E4E">
      <w:pPr>
        <w:suppressAutoHyphens/>
        <w:autoSpaceDE w:val="0"/>
        <w:autoSpaceDN w:val="0"/>
        <w:spacing w:line="240" w:lineRule="auto"/>
        <w:textAlignment w:val="center"/>
        <w:rPr>
          <w:b/>
          <w:bCs/>
        </w:rPr>
      </w:pPr>
    </w:p>
    <w:p w14:paraId="1AB4EC64" w14:textId="193FBC5E" w:rsidR="002D1F5A" w:rsidRPr="002D1F5A" w:rsidRDefault="002D1F5A" w:rsidP="002D1F5A">
      <w:pPr>
        <w:suppressAutoHyphens/>
        <w:autoSpaceDE w:val="0"/>
        <w:autoSpaceDN w:val="0"/>
        <w:spacing w:line="240" w:lineRule="auto"/>
        <w:textAlignment w:val="center"/>
        <w:rPr>
          <w:bCs/>
        </w:rPr>
      </w:pPr>
      <w:r w:rsidRPr="002D1F5A">
        <w:rPr>
          <w:b/>
          <w:bCs/>
        </w:rPr>
        <w:t>Global Standard</w:t>
      </w:r>
      <w:r w:rsidR="00DA559C">
        <w:rPr>
          <w:b/>
          <w:bCs/>
        </w:rPr>
        <w:t>s</w:t>
      </w:r>
      <w:bookmarkStart w:id="56" w:name="_GoBack"/>
      <w:bookmarkEnd w:id="56"/>
      <w:r w:rsidRPr="002D1F5A">
        <w:rPr>
          <w:b/>
          <w:bCs/>
        </w:rPr>
        <w:t xml:space="preserve"> Package:</w:t>
      </w:r>
      <w:r>
        <w:rPr>
          <w:b/>
          <w:bCs/>
        </w:rPr>
        <w:t xml:space="preserve"> </w:t>
      </w:r>
      <w:r w:rsidRPr="002D1F5A">
        <w:rPr>
          <w:b/>
          <w:bCs/>
        </w:rPr>
        <w:t xml:space="preserve"> </w:t>
      </w:r>
      <w:r w:rsidRPr="002D1F5A">
        <w:rPr>
          <w:bCs/>
        </w:rPr>
        <w:t>The GSP constitutes a full suite of information sharing technology standards and guidelines that address messaging architecture, security, privacy requirements, and data standardization. It is a collection of Global Justice Information Sharing Initiative (Global</w:t>
      </w:r>
      <w:proofErr w:type="gramStart"/>
      <w:r w:rsidRPr="002D1F5A">
        <w:rPr>
          <w:bCs/>
        </w:rPr>
        <w:t>)-</w:t>
      </w:r>
      <w:proofErr w:type="gramEnd"/>
      <w:r w:rsidRPr="002D1F5A">
        <w:rPr>
          <w:bCs/>
        </w:rPr>
        <w:t xml:space="preserve"> recommended normative standards that have been developed and assembled into a unified </w:t>
      </w:r>
      <w:r>
        <w:rPr>
          <w:bCs/>
        </w:rPr>
        <w:br/>
      </w:r>
      <w:r w:rsidRPr="002D1F5A">
        <w:rPr>
          <w:bCs/>
        </w:rPr>
        <w:t xml:space="preserve">package of </w:t>
      </w:r>
      <w:proofErr w:type="spellStart"/>
      <w:r w:rsidRPr="002D1F5A">
        <w:rPr>
          <w:bCs/>
        </w:rPr>
        <w:t>composable</w:t>
      </w:r>
      <w:proofErr w:type="spellEnd"/>
      <w:r w:rsidRPr="002D1F5A">
        <w:rPr>
          <w:bCs/>
        </w:rPr>
        <w:t>, interoperable, and secured solutions enabling effective information exchange.</w:t>
      </w:r>
      <w:r>
        <w:rPr>
          <w:bCs/>
        </w:rPr>
        <w:t xml:space="preserve"> </w:t>
      </w:r>
      <w:r w:rsidRPr="002D1F5A">
        <w:rPr>
          <w:bCs/>
        </w:rPr>
        <w:t xml:space="preserve"> GSP solutions are generally focused on providing a cost-effective, agile, technical solution that promotes national interoperability. </w:t>
      </w:r>
      <w:r>
        <w:rPr>
          <w:bCs/>
        </w:rPr>
        <w:t xml:space="preserve"> </w:t>
      </w:r>
      <w:r w:rsidRPr="002D1F5A">
        <w:rPr>
          <w:bCs/>
        </w:rPr>
        <w:t xml:space="preserve">The GSP also includes associated guidelines and operating documents to assist implementers.  Additional information regarding the GSP can be </w:t>
      </w:r>
      <w:r w:rsidRPr="002D1F5A">
        <w:rPr>
          <w:bCs/>
        </w:rPr>
        <w:lastRenderedPageBreak/>
        <w:t xml:space="preserve">discovered via </w:t>
      </w:r>
      <w:hyperlink r:id="rId34" w:history="1">
        <w:r w:rsidRPr="002D1F5A">
          <w:rPr>
            <w:rStyle w:val="Hyperlink"/>
            <w:rFonts w:ascii="Times New Roman" w:hAnsi="Times New Roman"/>
            <w:bCs/>
            <w:sz w:val="24"/>
          </w:rPr>
          <w:t>https://it.ojp.gov/gsp</w:t>
        </w:r>
      </w:hyperlink>
      <w:r w:rsidRPr="002D1F5A">
        <w:rPr>
          <w:bCs/>
        </w:rPr>
        <w:t xml:space="preserve">.  To review the entire suite of GSP components, please visit </w:t>
      </w:r>
      <w:hyperlink r:id="rId35" w:history="1">
        <w:r w:rsidRPr="002D1F5A">
          <w:rPr>
            <w:rStyle w:val="Hyperlink"/>
            <w:rFonts w:ascii="Times New Roman" w:hAnsi="Times New Roman"/>
            <w:bCs/>
            <w:sz w:val="24"/>
          </w:rPr>
          <w:t>http://it.ojp.gov/gist/Guide/47/Show-me-all-information-sharing-components-contained-in-the-entire-Global-Standards-Package-</w:t>
        </w:r>
      </w:hyperlink>
      <w:r w:rsidRPr="002D1F5A">
        <w:rPr>
          <w:bCs/>
        </w:rPr>
        <w:t xml:space="preserve">. </w:t>
      </w:r>
    </w:p>
    <w:p w14:paraId="29DD7E2A" w14:textId="77777777" w:rsidR="002D1F5A" w:rsidRPr="002D1F5A" w:rsidRDefault="002D1F5A" w:rsidP="002D1F5A">
      <w:pPr>
        <w:suppressAutoHyphens/>
        <w:autoSpaceDE w:val="0"/>
        <w:autoSpaceDN w:val="0"/>
        <w:spacing w:line="240" w:lineRule="auto"/>
        <w:textAlignment w:val="center"/>
        <w:rPr>
          <w:b/>
          <w:bCs/>
        </w:rPr>
      </w:pPr>
    </w:p>
    <w:p w14:paraId="485DD403" w14:textId="0CF41FCC" w:rsidR="00B43648" w:rsidRDefault="00B43648" w:rsidP="00B43648">
      <w:pPr>
        <w:pStyle w:val="BodyText"/>
        <w:spacing w:before="0" w:after="0"/>
        <w:jc w:val="both"/>
        <w:rPr>
          <w:rFonts w:ascii="Times New Roman" w:hAnsi="Times New Roman"/>
          <w:sz w:val="24"/>
          <w:szCs w:val="24"/>
        </w:rPr>
      </w:pPr>
      <w:proofErr w:type="spellStart"/>
      <w:r w:rsidRPr="00B43648">
        <w:rPr>
          <w:rFonts w:ascii="Times New Roman" w:hAnsi="Times New Roman"/>
          <w:b/>
          <w:sz w:val="24"/>
          <w:szCs w:val="24"/>
        </w:rPr>
        <w:t>Global’s</w:t>
      </w:r>
      <w:proofErr w:type="spellEnd"/>
      <w:r w:rsidRPr="00B43648">
        <w:rPr>
          <w:rFonts w:ascii="Times New Roman" w:hAnsi="Times New Roman"/>
          <w:b/>
          <w:sz w:val="24"/>
          <w:szCs w:val="24"/>
        </w:rPr>
        <w:t xml:space="preserve"> Technical Privacy Training</w:t>
      </w:r>
      <w:r w:rsidRPr="00B43648">
        <w:rPr>
          <w:rFonts w:ascii="Times New Roman" w:hAnsi="Times New Roman"/>
          <w:sz w:val="24"/>
          <w:szCs w:val="24"/>
        </w:rPr>
        <w:t xml:space="preserve"> site:  </w:t>
      </w:r>
      <w:hyperlink r:id="rId36" w:history="1">
        <w:r w:rsidRPr="00B43648">
          <w:rPr>
            <w:rStyle w:val="Hyperlink"/>
            <w:rFonts w:ascii="Times New Roman" w:hAnsi="Times New Roman"/>
            <w:sz w:val="24"/>
            <w:szCs w:val="24"/>
          </w:rPr>
          <w:t>www.TechnicalPrivacyTraining.org</w:t>
        </w:r>
      </w:hyperlink>
      <w:r w:rsidR="0040622C">
        <w:rPr>
          <w:rFonts w:ascii="Times New Roman" w:hAnsi="Times New Roman"/>
          <w:sz w:val="24"/>
          <w:szCs w:val="24"/>
        </w:rPr>
        <w:t>—P</w:t>
      </w:r>
      <w:r w:rsidRPr="00B43648">
        <w:rPr>
          <w:rFonts w:ascii="Times New Roman" w:hAnsi="Times New Roman"/>
          <w:sz w:val="24"/>
          <w:szCs w:val="24"/>
        </w:rPr>
        <w:t xml:space="preserve">resents </w:t>
      </w:r>
      <w:proofErr w:type="spellStart"/>
      <w:r w:rsidRPr="00B43648">
        <w:rPr>
          <w:rFonts w:ascii="Times New Roman" w:hAnsi="Times New Roman"/>
          <w:sz w:val="24"/>
          <w:szCs w:val="24"/>
        </w:rPr>
        <w:t>Global’s</w:t>
      </w:r>
      <w:proofErr w:type="spellEnd"/>
      <w:r w:rsidRPr="00B43648">
        <w:rPr>
          <w:rFonts w:ascii="Times New Roman" w:hAnsi="Times New Roman"/>
          <w:sz w:val="24"/>
          <w:szCs w:val="24"/>
        </w:rPr>
        <w:t xml:space="preserve"> guidance about policy development, </w:t>
      </w:r>
      <w:proofErr w:type="spellStart"/>
      <w:r w:rsidR="0040622C" w:rsidRPr="0040622C">
        <w:rPr>
          <w:rFonts w:ascii="Times New Roman" w:hAnsi="Times New Roman"/>
          <w:sz w:val="24"/>
          <w:szCs w:val="24"/>
          <w:lang w:val="en"/>
        </w:rPr>
        <w:t>eXtensible</w:t>
      </w:r>
      <w:proofErr w:type="spellEnd"/>
      <w:r w:rsidR="0040622C" w:rsidRPr="0040622C">
        <w:rPr>
          <w:rFonts w:ascii="Times New Roman" w:hAnsi="Times New Roman"/>
          <w:sz w:val="24"/>
          <w:szCs w:val="24"/>
          <w:lang w:val="en"/>
        </w:rPr>
        <w:t xml:space="preserve"> </w:t>
      </w:r>
      <w:r w:rsidR="0040622C" w:rsidRPr="0040622C">
        <w:rPr>
          <w:rFonts w:ascii="Times New Roman" w:hAnsi="Times New Roman"/>
          <w:bCs/>
          <w:sz w:val="24"/>
          <w:szCs w:val="24"/>
          <w:lang w:val="en"/>
        </w:rPr>
        <w:t>Access Control Markup Language</w:t>
      </w:r>
      <w:r w:rsidR="0040622C">
        <w:rPr>
          <w:rFonts w:ascii="Times New Roman" w:hAnsi="Times New Roman"/>
          <w:bCs/>
          <w:sz w:val="24"/>
          <w:szCs w:val="24"/>
          <w:lang w:val="en"/>
        </w:rPr>
        <w:t xml:space="preserve"> (</w:t>
      </w:r>
      <w:r w:rsidRPr="0040622C">
        <w:rPr>
          <w:rFonts w:ascii="Times New Roman" w:hAnsi="Times New Roman"/>
          <w:sz w:val="24"/>
          <w:szCs w:val="24"/>
        </w:rPr>
        <w:t>XACML</w:t>
      </w:r>
      <w:r w:rsidR="0040622C">
        <w:rPr>
          <w:rFonts w:ascii="Times New Roman" w:hAnsi="Times New Roman"/>
          <w:sz w:val="24"/>
          <w:szCs w:val="24"/>
        </w:rPr>
        <w:t>)</w:t>
      </w:r>
      <w:r w:rsidRPr="0040622C">
        <w:rPr>
          <w:rFonts w:ascii="Times New Roman" w:hAnsi="Times New Roman"/>
          <w:sz w:val="24"/>
          <w:szCs w:val="24"/>
        </w:rPr>
        <w:t xml:space="preserve"> technical architecture for policy enfo</w:t>
      </w:r>
      <w:r w:rsidRPr="00B43648">
        <w:rPr>
          <w:rFonts w:ascii="Times New Roman" w:hAnsi="Times New Roman"/>
          <w:sz w:val="24"/>
          <w:szCs w:val="24"/>
        </w:rPr>
        <w:t>rcement, XACML rule development and maintenance.</w:t>
      </w:r>
    </w:p>
    <w:p w14:paraId="597A64CF" w14:textId="77777777" w:rsidR="00566EC6" w:rsidRPr="00B43648" w:rsidRDefault="00566EC6" w:rsidP="00B43648">
      <w:pPr>
        <w:pStyle w:val="BodyText"/>
        <w:spacing w:before="0" w:after="0"/>
        <w:jc w:val="both"/>
        <w:rPr>
          <w:rFonts w:ascii="Times New Roman" w:hAnsi="Times New Roman"/>
          <w:sz w:val="24"/>
          <w:szCs w:val="24"/>
        </w:rPr>
      </w:pPr>
    </w:p>
    <w:p w14:paraId="529B4A7C" w14:textId="05AA7AEA" w:rsidR="00B43648" w:rsidRPr="00566EC6" w:rsidRDefault="00B43648" w:rsidP="00566EC6">
      <w:pPr>
        <w:pStyle w:val="BodyText"/>
        <w:spacing w:before="0" w:after="0"/>
        <w:jc w:val="both"/>
        <w:rPr>
          <w:rFonts w:ascii="Times New Roman" w:hAnsi="Times New Roman"/>
          <w:b/>
          <w:sz w:val="24"/>
          <w:szCs w:val="24"/>
        </w:rPr>
      </w:pPr>
      <w:r w:rsidRPr="00566EC6">
        <w:rPr>
          <w:rFonts w:ascii="Times New Roman" w:hAnsi="Times New Roman"/>
          <w:b/>
          <w:sz w:val="24"/>
          <w:szCs w:val="24"/>
        </w:rPr>
        <w:t xml:space="preserve">Other </w:t>
      </w:r>
      <w:r w:rsidR="00566EC6" w:rsidRPr="00566EC6">
        <w:rPr>
          <w:rFonts w:ascii="Times New Roman" w:hAnsi="Times New Roman"/>
          <w:b/>
          <w:sz w:val="24"/>
          <w:szCs w:val="24"/>
        </w:rPr>
        <w:t xml:space="preserve">Privacy </w:t>
      </w:r>
      <w:r w:rsidR="00566EC6">
        <w:rPr>
          <w:rFonts w:ascii="Times New Roman" w:hAnsi="Times New Roman"/>
          <w:b/>
          <w:sz w:val="24"/>
          <w:szCs w:val="24"/>
        </w:rPr>
        <w:t>a</w:t>
      </w:r>
      <w:r w:rsidR="00566EC6" w:rsidRPr="00566EC6">
        <w:rPr>
          <w:rFonts w:ascii="Times New Roman" w:hAnsi="Times New Roman"/>
          <w:b/>
          <w:sz w:val="24"/>
          <w:szCs w:val="24"/>
        </w:rPr>
        <w:t>nd Security Resources:</w:t>
      </w:r>
    </w:p>
    <w:p w14:paraId="66E37A3C" w14:textId="77777777" w:rsidR="00B43648" w:rsidRPr="00B43648" w:rsidRDefault="00B43648" w:rsidP="00B62E4E">
      <w:pPr>
        <w:suppressAutoHyphens/>
        <w:autoSpaceDE w:val="0"/>
        <w:autoSpaceDN w:val="0"/>
        <w:spacing w:line="240" w:lineRule="auto"/>
        <w:textAlignment w:val="center"/>
        <w:rPr>
          <w:b/>
          <w:bCs/>
        </w:rPr>
      </w:pPr>
    </w:p>
    <w:p w14:paraId="58713B25" w14:textId="77777777" w:rsidR="00B43648" w:rsidRDefault="00B43648" w:rsidP="00B43648">
      <w:pPr>
        <w:pStyle w:val="BodyText"/>
        <w:spacing w:before="0" w:after="0"/>
        <w:jc w:val="both"/>
        <w:rPr>
          <w:rFonts w:ascii="Times New Roman" w:hAnsi="Times New Roman"/>
          <w:sz w:val="24"/>
          <w:szCs w:val="24"/>
        </w:rPr>
      </w:pPr>
      <w:r w:rsidRPr="00B43648">
        <w:rPr>
          <w:rFonts w:ascii="Times New Roman" w:hAnsi="Times New Roman"/>
          <w:b/>
          <w:sz w:val="24"/>
          <w:szCs w:val="24"/>
        </w:rPr>
        <w:t>HHS’s Administration for Children and Families:</w:t>
      </w:r>
      <w:r w:rsidRPr="00B43648">
        <w:rPr>
          <w:rFonts w:ascii="Times New Roman" w:hAnsi="Times New Roman"/>
          <w:sz w:val="24"/>
          <w:szCs w:val="24"/>
        </w:rPr>
        <w:t xml:space="preserve">  Confidentiality Toolkit (August 2014, </w:t>
      </w:r>
      <w:hyperlink r:id="rId37" w:history="1">
        <w:r w:rsidRPr="00B43648">
          <w:rPr>
            <w:rStyle w:val="Hyperlink"/>
            <w:rFonts w:ascii="Times New Roman" w:hAnsi="Times New Roman"/>
            <w:sz w:val="24"/>
            <w:szCs w:val="24"/>
          </w:rPr>
          <w:t>https://www.acf.hhs.gov/sites/default/files/assets/acf_confidentiality_toolkit_final_08_12_2014.pdf</w:t>
        </w:r>
      </w:hyperlink>
      <w:r w:rsidRPr="00B43648">
        <w:rPr>
          <w:rFonts w:ascii="Times New Roman" w:hAnsi="Times New Roman"/>
          <w:sz w:val="24"/>
          <w:szCs w:val="24"/>
        </w:rPr>
        <w:t>)</w:t>
      </w:r>
    </w:p>
    <w:p w14:paraId="64D9E31C" w14:textId="77777777" w:rsidR="00566EC6" w:rsidRPr="00B43648" w:rsidRDefault="00566EC6" w:rsidP="00B43648">
      <w:pPr>
        <w:pStyle w:val="BodyText"/>
        <w:spacing w:before="0" w:after="0"/>
        <w:jc w:val="both"/>
        <w:rPr>
          <w:rFonts w:ascii="Times New Roman" w:hAnsi="Times New Roman"/>
          <w:sz w:val="24"/>
          <w:szCs w:val="24"/>
        </w:rPr>
      </w:pPr>
    </w:p>
    <w:p w14:paraId="338A477E" w14:textId="3E313CAE" w:rsidR="00B43648" w:rsidRPr="00444303" w:rsidRDefault="00B43648" w:rsidP="00B43648">
      <w:pPr>
        <w:suppressAutoHyphens/>
        <w:autoSpaceDE w:val="0"/>
        <w:autoSpaceDN w:val="0"/>
        <w:spacing w:line="240" w:lineRule="auto"/>
        <w:textAlignment w:val="center"/>
      </w:pPr>
      <w:r w:rsidRPr="00444303">
        <w:rPr>
          <w:b/>
          <w:bCs/>
        </w:rPr>
        <w:t>IJIS Institute—</w:t>
      </w:r>
      <w:proofErr w:type="gramStart"/>
      <w:r w:rsidRPr="00444303">
        <w:t>Helps</w:t>
      </w:r>
      <w:proofErr w:type="gramEnd"/>
      <w:r w:rsidRPr="00444303">
        <w:t xml:space="preserve"> guide the </w:t>
      </w:r>
      <w:r w:rsidR="0040622C">
        <w:t>PMIX</w:t>
      </w:r>
      <w:r w:rsidRPr="00444303">
        <w:t xml:space="preserve"> with a steering committee composed of people who have implemented state PMPs, members and alliance partners of the IJIS Institute, and representatives of federal agencies.  The goal of PMIX is to establish a national interoperability architecture, specifications, and a reusable infrastructure for the secure, reliable, and sustainable interstate exchange of state prescription data.  PMIX leverages service-oriented architecture principles through the </w:t>
      </w:r>
      <w:r w:rsidR="0040622C">
        <w:t>GRA</w:t>
      </w:r>
      <w:r w:rsidRPr="00444303">
        <w:t xml:space="preserve"> </w:t>
      </w:r>
      <w:r w:rsidR="0040622C">
        <w:t>(</w:t>
      </w:r>
      <w:r w:rsidRPr="00444303">
        <w:t xml:space="preserve">see http://www.it.ojp.gov/gra) to minimize custom development and maximize future agility.  The </w:t>
      </w:r>
      <w:proofErr w:type="spellStart"/>
      <w:r w:rsidRPr="00444303">
        <w:t>RxCheck</w:t>
      </w:r>
      <w:proofErr w:type="spellEnd"/>
      <w:r w:rsidRPr="00444303">
        <w:t xml:space="preserve"> hub (one of the hubs mentioned in this </w:t>
      </w:r>
      <w:r w:rsidRPr="00444303">
        <w:rPr>
          <w:i/>
          <w:iCs/>
        </w:rPr>
        <w:t>Brief</w:t>
      </w:r>
      <w:r w:rsidRPr="00444303">
        <w:t>) is the baseline implementation of the PMIX architecture.  BJA supported development of an operational data</w:t>
      </w:r>
      <w:r w:rsidR="0040622C">
        <w:t xml:space="preserve"> </w:t>
      </w:r>
      <w:r w:rsidRPr="00444303">
        <w:t>sharing hub to implement the PMIX specifications and deliver a functional interstate data</w:t>
      </w:r>
      <w:r w:rsidR="00BB2F85">
        <w:t xml:space="preserve"> </w:t>
      </w:r>
      <w:r w:rsidRPr="00444303">
        <w:t xml:space="preserve">sharing capability.  </w:t>
      </w:r>
    </w:p>
    <w:p w14:paraId="5AE57813" w14:textId="7579002B" w:rsidR="00B43648" w:rsidRPr="00444303" w:rsidRDefault="00942CA2" w:rsidP="00B43648">
      <w:pPr>
        <w:suppressAutoHyphens/>
        <w:autoSpaceDE w:val="0"/>
        <w:autoSpaceDN w:val="0"/>
        <w:spacing w:line="240" w:lineRule="auto"/>
        <w:textAlignment w:val="center"/>
      </w:pPr>
      <w:hyperlink r:id="rId38" w:history="1">
        <w:r w:rsidR="00BE2C92" w:rsidRPr="00D3171B">
          <w:rPr>
            <w:rStyle w:val="Hyperlink"/>
            <w:rFonts w:ascii="Times New Roman" w:hAnsi="Times New Roman"/>
            <w:sz w:val="24"/>
          </w:rPr>
          <w:t>http://www.ijis.org/</w:t>
        </w:r>
      </w:hyperlink>
      <w:r w:rsidR="00BE2C92">
        <w:tab/>
      </w:r>
    </w:p>
    <w:p w14:paraId="303C5FCC" w14:textId="517BE03D" w:rsidR="00B43648" w:rsidRPr="00444303" w:rsidRDefault="00942CA2" w:rsidP="00B43648">
      <w:pPr>
        <w:suppressAutoHyphens/>
        <w:autoSpaceDE w:val="0"/>
        <w:autoSpaceDN w:val="0"/>
        <w:spacing w:line="240" w:lineRule="auto"/>
        <w:textAlignment w:val="center"/>
      </w:pPr>
      <w:hyperlink r:id="rId39" w:history="1">
        <w:r w:rsidR="00BE2C92" w:rsidRPr="00D3171B">
          <w:rPr>
            <w:rStyle w:val="Hyperlink"/>
            <w:rFonts w:ascii="Times New Roman" w:hAnsi="Times New Roman"/>
            <w:sz w:val="24"/>
          </w:rPr>
          <w:t>http://www.ijis.org/_programs/pdmp.html</w:t>
        </w:r>
      </w:hyperlink>
      <w:r w:rsidR="00BE2C92">
        <w:tab/>
      </w:r>
    </w:p>
    <w:p w14:paraId="70BE1CA5" w14:textId="77777777" w:rsidR="00B43648" w:rsidRDefault="00B43648" w:rsidP="00B62E4E">
      <w:pPr>
        <w:suppressAutoHyphens/>
        <w:autoSpaceDE w:val="0"/>
        <w:autoSpaceDN w:val="0"/>
        <w:spacing w:line="240" w:lineRule="auto"/>
        <w:textAlignment w:val="center"/>
        <w:rPr>
          <w:b/>
          <w:bCs/>
        </w:rPr>
      </w:pPr>
    </w:p>
    <w:p w14:paraId="1A34C398" w14:textId="2597D234" w:rsidR="00212BB3" w:rsidRPr="00B62E4E" w:rsidRDefault="00212BB3" w:rsidP="00B62E4E">
      <w:pPr>
        <w:suppressAutoHyphens/>
        <w:autoSpaceDE w:val="0"/>
        <w:autoSpaceDN w:val="0"/>
        <w:spacing w:line="240" w:lineRule="auto"/>
        <w:textAlignment w:val="center"/>
      </w:pPr>
      <w:r w:rsidRPr="00B62E4E">
        <w:rPr>
          <w:b/>
          <w:bCs/>
        </w:rPr>
        <w:t>National Alliance for Model State Drug Laws—</w:t>
      </w:r>
      <w:r w:rsidRPr="00B62E4E">
        <w:t xml:space="preserve">Acts as </w:t>
      </w:r>
      <w:r w:rsidR="0040622C">
        <w:t xml:space="preserve">a </w:t>
      </w:r>
      <w:r w:rsidRPr="00B62E4E">
        <w:t>resource for governors, state legislators, attorneys general, local prosecutors, drug and alcohol professionals, health professionals, community leaders, the recovery community, and others striving for comprehensive and effective state drug and alcohol laws, policies, regulations, and programs.</w:t>
      </w:r>
    </w:p>
    <w:p w14:paraId="7540628D" w14:textId="7A038F94" w:rsidR="00212BB3" w:rsidRDefault="00942CA2" w:rsidP="00B62E4E">
      <w:pPr>
        <w:suppressAutoHyphens/>
        <w:autoSpaceDE w:val="0"/>
        <w:autoSpaceDN w:val="0"/>
        <w:spacing w:line="240" w:lineRule="auto"/>
        <w:textAlignment w:val="center"/>
      </w:pPr>
      <w:hyperlink r:id="rId40" w:history="1">
        <w:r w:rsidR="00B62E4E" w:rsidRPr="006D7E2A">
          <w:rPr>
            <w:rStyle w:val="Hyperlink"/>
            <w:rFonts w:ascii="Times New Roman" w:hAnsi="Times New Roman"/>
            <w:sz w:val="24"/>
          </w:rPr>
          <w:t>http://www.namsdl.org/about.cfm</w:t>
        </w:r>
      </w:hyperlink>
    </w:p>
    <w:p w14:paraId="074E2B04" w14:textId="77777777" w:rsidR="00B62E4E" w:rsidRPr="00B62E4E" w:rsidRDefault="00B62E4E" w:rsidP="00B62E4E">
      <w:pPr>
        <w:suppressAutoHyphens/>
        <w:autoSpaceDE w:val="0"/>
        <w:autoSpaceDN w:val="0"/>
        <w:spacing w:line="240" w:lineRule="auto"/>
        <w:textAlignment w:val="center"/>
      </w:pPr>
    </w:p>
    <w:p w14:paraId="4211AE3D" w14:textId="4C67EDFB" w:rsidR="00212BB3" w:rsidRPr="00B62E4E" w:rsidRDefault="00212BB3" w:rsidP="00B62E4E">
      <w:pPr>
        <w:suppressAutoHyphens/>
        <w:autoSpaceDE w:val="0"/>
        <w:autoSpaceDN w:val="0"/>
        <w:spacing w:line="240" w:lineRule="auto"/>
        <w:textAlignment w:val="center"/>
      </w:pPr>
      <w:r w:rsidRPr="00B62E4E">
        <w:rPr>
          <w:b/>
          <w:bCs/>
        </w:rPr>
        <w:t>National Association of Boards of Pharmacy</w:t>
      </w:r>
      <w:r w:rsidR="0040622C">
        <w:rPr>
          <w:b/>
          <w:bCs/>
        </w:rPr>
        <w:t xml:space="preserve"> (NABP)</w:t>
      </w:r>
      <w:r w:rsidRPr="00B62E4E">
        <w:rPr>
          <w:b/>
          <w:bCs/>
        </w:rPr>
        <w:t>—</w:t>
      </w:r>
      <w:r w:rsidRPr="00B62E4E">
        <w:t xml:space="preserve">Provides state PDMPs with connectivity through the NABP PMP </w:t>
      </w:r>
      <w:proofErr w:type="spellStart"/>
      <w:r w:rsidRPr="00B62E4E">
        <w:t>InterConnect</w:t>
      </w:r>
      <w:proofErr w:type="spellEnd"/>
      <w:r w:rsidRPr="0040622C">
        <w:rPr>
          <w:vertAlign w:val="superscript"/>
        </w:rPr>
        <w:t>®</w:t>
      </w:r>
      <w:r w:rsidRPr="00B62E4E">
        <w:t xml:space="preserve"> (one of the hubs mentioned in this </w:t>
      </w:r>
      <w:r w:rsidRPr="00B62E4E">
        <w:rPr>
          <w:i/>
          <w:iCs/>
        </w:rPr>
        <w:t>Brief</w:t>
      </w:r>
      <w:r w:rsidRPr="00B62E4E">
        <w:t xml:space="preserve">) as well as community resources and opportunities to participate in its </w:t>
      </w:r>
      <w:proofErr w:type="spellStart"/>
      <w:r w:rsidRPr="00B62E4E">
        <w:t>AWARxE</w:t>
      </w:r>
      <w:proofErr w:type="spellEnd"/>
      <w:r w:rsidRPr="00B62E4E">
        <w:t xml:space="preserve"> programs, which target the prevention of prescription drug abuse.  </w:t>
      </w:r>
    </w:p>
    <w:p w14:paraId="3B562D1B" w14:textId="29133116" w:rsidR="00212BB3" w:rsidRDefault="00942CA2" w:rsidP="00B62E4E">
      <w:pPr>
        <w:suppressAutoHyphens/>
        <w:autoSpaceDE w:val="0"/>
        <w:autoSpaceDN w:val="0"/>
        <w:spacing w:line="240" w:lineRule="auto"/>
        <w:textAlignment w:val="center"/>
      </w:pPr>
      <w:hyperlink r:id="rId41" w:history="1">
        <w:r w:rsidR="00B62E4E" w:rsidRPr="006D7E2A">
          <w:rPr>
            <w:rStyle w:val="Hyperlink"/>
            <w:rFonts w:ascii="Times New Roman" w:hAnsi="Times New Roman"/>
            <w:sz w:val="24"/>
          </w:rPr>
          <w:t>http://www.nabp.net/</w:t>
        </w:r>
      </w:hyperlink>
    </w:p>
    <w:p w14:paraId="75A81E91" w14:textId="77777777" w:rsidR="00B62E4E" w:rsidRPr="00B62E4E" w:rsidRDefault="00B62E4E" w:rsidP="00B62E4E">
      <w:pPr>
        <w:suppressAutoHyphens/>
        <w:autoSpaceDE w:val="0"/>
        <w:autoSpaceDN w:val="0"/>
        <w:spacing w:line="240" w:lineRule="auto"/>
        <w:textAlignment w:val="center"/>
      </w:pPr>
    </w:p>
    <w:p w14:paraId="740D4191" w14:textId="77777777" w:rsidR="00212BB3" w:rsidRPr="00444303" w:rsidRDefault="00212BB3" w:rsidP="00B62E4E">
      <w:pPr>
        <w:suppressAutoHyphens/>
        <w:autoSpaceDE w:val="0"/>
        <w:autoSpaceDN w:val="0"/>
        <w:spacing w:line="240" w:lineRule="auto"/>
        <w:textAlignment w:val="center"/>
      </w:pPr>
      <w:r w:rsidRPr="00B62E4E">
        <w:rPr>
          <w:b/>
          <w:bCs/>
        </w:rPr>
        <w:t>National Association of State Controlled Substances</w:t>
      </w:r>
      <w:r w:rsidRPr="00444303">
        <w:rPr>
          <w:b/>
          <w:bCs/>
        </w:rPr>
        <w:t xml:space="preserve"> Authorities—</w:t>
      </w:r>
      <w:r w:rsidRPr="00444303">
        <w:t xml:space="preserve">Provides information, a newsletter, and an annual conference through which state and federal agencies, as well as others, can work to increase the effectiveness and efficiency of state and national efforts to prevent and control drug diversion and abuse.  </w:t>
      </w:r>
    </w:p>
    <w:p w14:paraId="3B9952EF" w14:textId="797E867E" w:rsidR="00212BB3" w:rsidRDefault="00942CA2" w:rsidP="00B62E4E">
      <w:pPr>
        <w:suppressAutoHyphens/>
        <w:autoSpaceDE w:val="0"/>
        <w:autoSpaceDN w:val="0"/>
        <w:spacing w:line="240" w:lineRule="auto"/>
        <w:textAlignment w:val="center"/>
      </w:pPr>
      <w:hyperlink r:id="rId42" w:history="1">
        <w:r w:rsidR="00B62E4E" w:rsidRPr="006D7E2A">
          <w:rPr>
            <w:rStyle w:val="Hyperlink"/>
            <w:rFonts w:ascii="Times New Roman" w:hAnsi="Times New Roman"/>
            <w:sz w:val="24"/>
          </w:rPr>
          <w:t>http://www.nascsa.org/</w:t>
        </w:r>
      </w:hyperlink>
    </w:p>
    <w:p w14:paraId="604EDFDF" w14:textId="77777777" w:rsidR="00B62E4E" w:rsidRPr="00444303" w:rsidRDefault="00B62E4E" w:rsidP="00B62E4E">
      <w:pPr>
        <w:suppressAutoHyphens/>
        <w:autoSpaceDE w:val="0"/>
        <w:autoSpaceDN w:val="0"/>
        <w:spacing w:line="240" w:lineRule="auto"/>
        <w:textAlignment w:val="center"/>
      </w:pPr>
    </w:p>
    <w:p w14:paraId="040F6D06" w14:textId="77777777" w:rsidR="00212BB3" w:rsidRPr="00444303" w:rsidRDefault="00212BB3" w:rsidP="00B62E4E">
      <w:pPr>
        <w:suppressAutoHyphens/>
        <w:autoSpaceDE w:val="0"/>
        <w:autoSpaceDN w:val="0"/>
        <w:spacing w:line="240" w:lineRule="auto"/>
        <w:textAlignment w:val="center"/>
      </w:pPr>
      <w:r w:rsidRPr="00444303">
        <w:rPr>
          <w:b/>
          <w:bCs/>
        </w:rPr>
        <w:lastRenderedPageBreak/>
        <w:t>PDMP Training and Technical Assistance Center—</w:t>
      </w:r>
      <w:r w:rsidRPr="00444303">
        <w:t xml:space="preserve">Provides support, resources, and strategies to PDMPs, federal partners, and many other stakeholders to further the efforts and positive outcomes of PDMPs.  </w:t>
      </w:r>
    </w:p>
    <w:p w14:paraId="5ED63C9F" w14:textId="230DC37C" w:rsidR="00212BB3" w:rsidRDefault="00942CA2" w:rsidP="00B62E4E">
      <w:pPr>
        <w:suppressAutoHyphens/>
        <w:autoSpaceDE w:val="0"/>
        <w:autoSpaceDN w:val="0"/>
        <w:spacing w:line="240" w:lineRule="auto"/>
        <w:textAlignment w:val="center"/>
      </w:pPr>
      <w:hyperlink r:id="rId43" w:history="1">
        <w:r w:rsidR="00B62E4E" w:rsidRPr="006D7E2A">
          <w:rPr>
            <w:rStyle w:val="Hyperlink"/>
            <w:rFonts w:ascii="Times New Roman" w:hAnsi="Times New Roman"/>
            <w:sz w:val="24"/>
          </w:rPr>
          <w:t>http://www.pdmpassist.org/</w:t>
        </w:r>
      </w:hyperlink>
    </w:p>
    <w:p w14:paraId="05FA8D95" w14:textId="77777777" w:rsidR="00B62E4E" w:rsidRPr="00444303" w:rsidRDefault="00B62E4E" w:rsidP="00B62E4E">
      <w:pPr>
        <w:suppressAutoHyphens/>
        <w:autoSpaceDE w:val="0"/>
        <w:autoSpaceDN w:val="0"/>
        <w:spacing w:line="240" w:lineRule="auto"/>
        <w:textAlignment w:val="center"/>
      </w:pPr>
    </w:p>
    <w:p w14:paraId="5BE07780" w14:textId="77777777" w:rsidR="00212BB3" w:rsidRPr="00444303" w:rsidRDefault="00212BB3" w:rsidP="00B62E4E">
      <w:pPr>
        <w:suppressAutoHyphens/>
        <w:autoSpaceDE w:val="0"/>
        <w:autoSpaceDN w:val="0"/>
        <w:spacing w:line="240" w:lineRule="auto"/>
        <w:textAlignment w:val="center"/>
      </w:pPr>
      <w:r w:rsidRPr="00444303">
        <w:rPr>
          <w:b/>
          <w:bCs/>
        </w:rPr>
        <w:t>PDMP Center of Excellence—</w:t>
      </w:r>
      <w:proofErr w:type="gramStart"/>
      <w:r w:rsidRPr="00444303">
        <w:t>Provides</w:t>
      </w:r>
      <w:proofErr w:type="gramEnd"/>
      <w:r w:rsidRPr="00444303">
        <w:t xml:space="preserve"> academically sound and practice-relevant information, evaluation, and expertise to PDMPs and their stakeholders.  </w:t>
      </w:r>
    </w:p>
    <w:p w14:paraId="4D555E3D" w14:textId="2A9275EC" w:rsidR="00212BB3" w:rsidRDefault="00942CA2" w:rsidP="00B62E4E">
      <w:pPr>
        <w:suppressAutoHyphens/>
        <w:autoSpaceDE w:val="0"/>
        <w:autoSpaceDN w:val="0"/>
        <w:spacing w:line="240" w:lineRule="auto"/>
        <w:textAlignment w:val="center"/>
        <w:rPr>
          <w:rStyle w:val="Hyperlink"/>
          <w:rFonts w:ascii="Times New Roman" w:hAnsi="Times New Roman"/>
          <w:sz w:val="24"/>
        </w:rPr>
      </w:pPr>
      <w:hyperlink r:id="rId44" w:history="1">
        <w:r w:rsidR="00B62E4E" w:rsidRPr="006D7E2A">
          <w:rPr>
            <w:rStyle w:val="Hyperlink"/>
            <w:rFonts w:ascii="Times New Roman" w:hAnsi="Times New Roman"/>
            <w:sz w:val="24"/>
          </w:rPr>
          <w:t>http://www.pdmpexcellence.org/</w:t>
        </w:r>
      </w:hyperlink>
    </w:p>
    <w:p w14:paraId="1F0F0D1F" w14:textId="77777777" w:rsidR="0040622C" w:rsidRDefault="0040622C" w:rsidP="00B62E4E">
      <w:pPr>
        <w:suppressAutoHyphens/>
        <w:autoSpaceDE w:val="0"/>
        <w:autoSpaceDN w:val="0"/>
        <w:spacing w:line="240" w:lineRule="auto"/>
        <w:textAlignment w:val="center"/>
      </w:pPr>
    </w:p>
    <w:p w14:paraId="5F0D23D9" w14:textId="7AA90DB2" w:rsidR="00212BB3" w:rsidRPr="00444303" w:rsidRDefault="00212BB3" w:rsidP="00B62E4E">
      <w:pPr>
        <w:suppressAutoHyphens/>
        <w:autoSpaceDE w:val="0"/>
        <w:autoSpaceDN w:val="0"/>
        <w:spacing w:line="240" w:lineRule="auto"/>
        <w:textAlignment w:val="center"/>
      </w:pPr>
      <w:r w:rsidRPr="00444303">
        <w:rPr>
          <w:b/>
          <w:bCs/>
        </w:rPr>
        <w:t>PDMP Contact List—</w:t>
      </w:r>
      <w:r w:rsidRPr="00444303">
        <w:t xml:space="preserve">Names, addresses, telephone numbers and e-mail addresses for state, territory, and district </w:t>
      </w:r>
      <w:r w:rsidR="0040622C">
        <w:t>PDMPs</w:t>
      </w:r>
      <w:r w:rsidRPr="00444303">
        <w:t>.</w:t>
      </w:r>
    </w:p>
    <w:p w14:paraId="162525EF" w14:textId="09502645" w:rsidR="00212BB3" w:rsidRDefault="00942CA2" w:rsidP="00B62E4E">
      <w:pPr>
        <w:suppressAutoHyphens/>
        <w:autoSpaceDE w:val="0"/>
        <w:autoSpaceDN w:val="0"/>
        <w:spacing w:line="240" w:lineRule="auto"/>
        <w:textAlignment w:val="center"/>
      </w:pPr>
      <w:hyperlink r:id="rId45" w:history="1">
        <w:r w:rsidR="00B62E4E" w:rsidRPr="006D7E2A">
          <w:rPr>
            <w:rStyle w:val="Hyperlink"/>
            <w:rFonts w:ascii="Times New Roman" w:hAnsi="Times New Roman"/>
            <w:sz w:val="24"/>
          </w:rPr>
          <w:t>http://www.pdmpassist.org/node/400</w:t>
        </w:r>
      </w:hyperlink>
    </w:p>
    <w:p w14:paraId="4FC2B49A" w14:textId="77777777" w:rsidR="00B62E4E" w:rsidRPr="00444303" w:rsidRDefault="00B62E4E" w:rsidP="00B62E4E">
      <w:pPr>
        <w:suppressAutoHyphens/>
        <w:autoSpaceDE w:val="0"/>
        <w:autoSpaceDN w:val="0"/>
        <w:spacing w:line="240" w:lineRule="auto"/>
        <w:textAlignment w:val="center"/>
      </w:pPr>
    </w:p>
    <w:p w14:paraId="2A2CFD18" w14:textId="77777777" w:rsidR="00212BB3" w:rsidRPr="00444303" w:rsidRDefault="00212BB3" w:rsidP="00B62E4E">
      <w:pPr>
        <w:suppressAutoHyphens/>
        <w:autoSpaceDE w:val="0"/>
        <w:autoSpaceDN w:val="0"/>
        <w:spacing w:line="240" w:lineRule="auto"/>
        <w:textAlignment w:val="center"/>
      </w:pPr>
      <w:r w:rsidRPr="00444303">
        <w:rPr>
          <w:b/>
          <w:bCs/>
        </w:rPr>
        <w:t>PDMP Acronyms and Terms—</w:t>
      </w:r>
      <w:r w:rsidRPr="00444303">
        <w:t xml:space="preserve">Common acronyms and terms related to prescription drug abuse and diversion.  </w:t>
      </w:r>
    </w:p>
    <w:p w14:paraId="1AF64F32" w14:textId="630C1404" w:rsidR="00212BB3" w:rsidRDefault="00942CA2" w:rsidP="00B62E4E">
      <w:pPr>
        <w:suppressAutoHyphens/>
        <w:autoSpaceDE w:val="0"/>
        <w:autoSpaceDN w:val="0"/>
        <w:spacing w:line="240" w:lineRule="auto"/>
        <w:textAlignment w:val="center"/>
      </w:pPr>
      <w:hyperlink r:id="rId46" w:history="1">
        <w:r w:rsidR="00B62E4E" w:rsidRPr="006D7E2A">
          <w:rPr>
            <w:rStyle w:val="Hyperlink"/>
            <w:rFonts w:ascii="Times New Roman" w:hAnsi="Times New Roman"/>
            <w:sz w:val="24"/>
          </w:rPr>
          <w:t>http://www.pdmpassist.org/content/pdmp-acronyms-terms</w:t>
        </w:r>
      </w:hyperlink>
    </w:p>
    <w:p w14:paraId="62D8D625" w14:textId="77777777" w:rsidR="00B62E4E" w:rsidRPr="00444303" w:rsidRDefault="00B62E4E" w:rsidP="00B62E4E">
      <w:pPr>
        <w:suppressAutoHyphens/>
        <w:autoSpaceDE w:val="0"/>
        <w:autoSpaceDN w:val="0"/>
        <w:spacing w:line="240" w:lineRule="auto"/>
        <w:textAlignment w:val="center"/>
      </w:pPr>
    </w:p>
    <w:p w14:paraId="764903F5" w14:textId="77777777" w:rsidR="00212BB3" w:rsidRPr="00B43648" w:rsidRDefault="00212BB3" w:rsidP="00B62E4E">
      <w:pPr>
        <w:suppressAutoHyphens/>
        <w:autoSpaceDE w:val="0"/>
        <w:autoSpaceDN w:val="0"/>
        <w:spacing w:line="240" w:lineRule="auto"/>
        <w:textAlignment w:val="center"/>
      </w:pPr>
      <w:r w:rsidRPr="00B43648">
        <w:rPr>
          <w:b/>
          <w:bCs/>
          <w:iCs/>
        </w:rPr>
        <w:t>PDMP Program Administrators Guide for Training Law Enforcement</w:t>
      </w:r>
      <w:r w:rsidRPr="00B43648">
        <w:rPr>
          <w:b/>
          <w:bCs/>
        </w:rPr>
        <w:t>—</w:t>
      </w:r>
      <w:r w:rsidRPr="00B43648">
        <w:t xml:space="preserve">Guide for PDMPs developing curriculum to train law enforcement personnel.  </w:t>
      </w:r>
    </w:p>
    <w:p w14:paraId="6A29C331" w14:textId="0A0C4B96" w:rsidR="00212BB3" w:rsidRPr="00B43648" w:rsidRDefault="00942CA2" w:rsidP="00B62E4E">
      <w:pPr>
        <w:suppressAutoHyphens/>
        <w:autoSpaceDE w:val="0"/>
        <w:autoSpaceDN w:val="0"/>
        <w:spacing w:line="240" w:lineRule="auto"/>
        <w:textAlignment w:val="center"/>
      </w:pPr>
      <w:hyperlink r:id="rId47" w:history="1">
        <w:r w:rsidR="00B62E4E" w:rsidRPr="00B43648">
          <w:rPr>
            <w:rStyle w:val="Hyperlink"/>
            <w:rFonts w:ascii="Times New Roman" w:hAnsi="Times New Roman"/>
            <w:sz w:val="24"/>
          </w:rPr>
          <w:t>http://www.pdmpassist.org/pdf/LE_USE_OF_PDMP_CURRICULUM_Final.pdf</w:t>
        </w:r>
      </w:hyperlink>
    </w:p>
    <w:p w14:paraId="6168D94F" w14:textId="77777777" w:rsidR="00B62E4E" w:rsidRPr="00B43648" w:rsidRDefault="00B62E4E" w:rsidP="00B62E4E">
      <w:pPr>
        <w:suppressAutoHyphens/>
        <w:autoSpaceDE w:val="0"/>
        <w:autoSpaceDN w:val="0"/>
        <w:spacing w:line="240" w:lineRule="auto"/>
        <w:textAlignment w:val="center"/>
      </w:pPr>
    </w:p>
    <w:p w14:paraId="5F320BEF" w14:textId="77777777" w:rsidR="00212BB3" w:rsidRPr="00B43648" w:rsidRDefault="00212BB3" w:rsidP="00B62E4E">
      <w:pPr>
        <w:suppressAutoHyphens/>
        <w:autoSpaceDE w:val="0"/>
        <w:autoSpaceDN w:val="0"/>
        <w:spacing w:line="240" w:lineRule="auto"/>
        <w:textAlignment w:val="center"/>
      </w:pPr>
      <w:r w:rsidRPr="00B43648">
        <w:rPr>
          <w:b/>
          <w:bCs/>
          <w:iCs/>
        </w:rPr>
        <w:t>Prescription Drug Monitoring Program Interoperability Standards</w:t>
      </w:r>
      <w:r w:rsidRPr="00B43648">
        <w:rPr>
          <w:b/>
          <w:bCs/>
        </w:rPr>
        <w:t>—</w:t>
      </w:r>
      <w:r w:rsidRPr="00B43648">
        <w:t xml:space="preserve">Report developed pursuant to the Food and Drug Administration Safety and Innovation Act of 2012 (FDASIA) on enhancing PDMP interoperability with other technologies and databases used for detecting and reducing fraud, diversion, and abuse of prescription drugs.  </w:t>
      </w:r>
    </w:p>
    <w:p w14:paraId="1E00C790" w14:textId="12801A33" w:rsidR="00212BB3" w:rsidRPr="00B43648" w:rsidRDefault="00942CA2" w:rsidP="00B62E4E">
      <w:pPr>
        <w:suppressAutoHyphens/>
        <w:autoSpaceDE w:val="0"/>
        <w:autoSpaceDN w:val="0"/>
        <w:spacing w:line="240" w:lineRule="auto"/>
        <w:textAlignment w:val="center"/>
      </w:pPr>
      <w:hyperlink r:id="rId48" w:history="1">
        <w:r w:rsidR="00B62E4E" w:rsidRPr="00B43648">
          <w:rPr>
            <w:rStyle w:val="Hyperlink"/>
            <w:rFonts w:ascii="Times New Roman" w:hAnsi="Times New Roman"/>
            <w:sz w:val="24"/>
          </w:rPr>
          <w:t>http://www.healthit.gov/sites/default/files/fdasia1141report_final.pdf</w:t>
        </w:r>
      </w:hyperlink>
    </w:p>
    <w:p w14:paraId="5591BB69" w14:textId="77777777" w:rsidR="00B62E4E" w:rsidRPr="00B43648" w:rsidRDefault="00B62E4E" w:rsidP="00B62E4E">
      <w:pPr>
        <w:suppressAutoHyphens/>
        <w:autoSpaceDE w:val="0"/>
        <w:autoSpaceDN w:val="0"/>
        <w:spacing w:line="240" w:lineRule="auto"/>
        <w:textAlignment w:val="center"/>
      </w:pPr>
    </w:p>
    <w:p w14:paraId="1EF49CD5" w14:textId="77777777" w:rsidR="00212BB3" w:rsidRPr="00B43648" w:rsidRDefault="00212BB3" w:rsidP="00B62E4E">
      <w:pPr>
        <w:suppressAutoHyphens/>
        <w:autoSpaceDE w:val="0"/>
        <w:autoSpaceDN w:val="0"/>
        <w:spacing w:line="240" w:lineRule="auto"/>
        <w:textAlignment w:val="center"/>
      </w:pPr>
      <w:r w:rsidRPr="00B43648">
        <w:rPr>
          <w:b/>
          <w:bCs/>
          <w:iCs/>
        </w:rPr>
        <w:t>Prescription Drug Monitoring Programs: An Assessment of the Evidence for Best Practices</w:t>
      </w:r>
      <w:r w:rsidRPr="0040622C">
        <w:rPr>
          <w:b/>
          <w:iCs/>
        </w:rPr>
        <w:t>—</w:t>
      </w:r>
      <w:r w:rsidRPr="00B43648">
        <w:t xml:space="preserve">Report detailing what is known about PDMP best practices, description and assessment of the evidence supporting the practices, and extent of implementation of the practices.  </w:t>
      </w:r>
    </w:p>
    <w:p w14:paraId="29314FBA" w14:textId="531B3374" w:rsidR="00212BB3" w:rsidRPr="00B43648" w:rsidRDefault="00942CA2" w:rsidP="00B62E4E">
      <w:pPr>
        <w:suppressAutoHyphens/>
        <w:autoSpaceDE w:val="0"/>
        <w:autoSpaceDN w:val="0"/>
        <w:spacing w:line="240" w:lineRule="auto"/>
        <w:textAlignment w:val="center"/>
      </w:pPr>
      <w:hyperlink r:id="rId49" w:history="1">
        <w:r w:rsidR="00B62E4E" w:rsidRPr="00B43648">
          <w:rPr>
            <w:rStyle w:val="Hyperlink"/>
            <w:rFonts w:ascii="Times New Roman" w:hAnsi="Times New Roman"/>
            <w:sz w:val="24"/>
          </w:rPr>
          <w:t>http://www.pdmpexcellence.org/sites/all/pdfs/Brandeis_PDMP_Report_final.pdf</w:t>
        </w:r>
      </w:hyperlink>
    </w:p>
    <w:p w14:paraId="22534541" w14:textId="77777777" w:rsidR="00B62E4E" w:rsidRPr="00B43648" w:rsidRDefault="00B62E4E" w:rsidP="00B62E4E">
      <w:pPr>
        <w:suppressAutoHyphens/>
        <w:autoSpaceDE w:val="0"/>
        <w:autoSpaceDN w:val="0"/>
        <w:spacing w:line="240" w:lineRule="auto"/>
        <w:textAlignment w:val="center"/>
      </w:pPr>
    </w:p>
    <w:p w14:paraId="63CC5CD3" w14:textId="77777777" w:rsidR="00212BB3" w:rsidRPr="00B43648" w:rsidRDefault="00212BB3" w:rsidP="00B62E4E">
      <w:pPr>
        <w:suppressAutoHyphens/>
        <w:autoSpaceDE w:val="0"/>
        <w:autoSpaceDN w:val="0"/>
        <w:spacing w:line="240" w:lineRule="auto"/>
        <w:textAlignment w:val="center"/>
      </w:pPr>
      <w:r w:rsidRPr="00B43648">
        <w:rPr>
          <w:b/>
          <w:bCs/>
          <w:iCs/>
        </w:rPr>
        <w:t>Recommended Standards for PDMP Reports to Licensing/Regulatory Boards and Law Enforcemen</w:t>
      </w:r>
      <w:r w:rsidRPr="00B43648">
        <w:rPr>
          <w:iCs/>
        </w:rPr>
        <w:t>t</w:t>
      </w:r>
      <w:r w:rsidRPr="00B43648">
        <w:rPr>
          <w:b/>
          <w:bCs/>
        </w:rPr>
        <w:t>—</w:t>
      </w:r>
      <w:r w:rsidRPr="00B43648">
        <w:t xml:space="preserve">Guide containing suggestions for PDMPs to consider when creating and disseminating PDMP information to law enforcement agencies and boards.  </w:t>
      </w:r>
    </w:p>
    <w:p w14:paraId="3211E4B8" w14:textId="0DE7565E" w:rsidR="00212BB3" w:rsidRDefault="00942CA2" w:rsidP="00B62E4E">
      <w:pPr>
        <w:suppressAutoHyphens/>
        <w:autoSpaceDE w:val="0"/>
        <w:autoSpaceDN w:val="0"/>
        <w:spacing w:line="240" w:lineRule="auto"/>
        <w:textAlignment w:val="center"/>
      </w:pPr>
      <w:hyperlink r:id="rId50" w:history="1">
        <w:r w:rsidR="00B43648" w:rsidRPr="00010F86">
          <w:rPr>
            <w:rStyle w:val="Hyperlink"/>
            <w:rFonts w:ascii="Times New Roman" w:hAnsi="Times New Roman"/>
            <w:sz w:val="24"/>
          </w:rPr>
          <w:t>http://www.pdmpassist.org/pdf/Standardized_Reports_LE_Boards_TAG_FINAL_20140626.pdf</w:t>
        </w:r>
      </w:hyperlink>
    </w:p>
    <w:p w14:paraId="5EB7E264" w14:textId="77777777" w:rsidR="00B43648" w:rsidRDefault="00B43648" w:rsidP="00B62E4E">
      <w:pPr>
        <w:suppressAutoHyphens/>
        <w:autoSpaceDE w:val="0"/>
        <w:autoSpaceDN w:val="0"/>
        <w:spacing w:line="240" w:lineRule="auto"/>
        <w:textAlignment w:val="center"/>
      </w:pPr>
    </w:p>
    <w:p w14:paraId="1667377A" w14:textId="77777777" w:rsidR="00212BB3" w:rsidRPr="00212BB3" w:rsidRDefault="00212BB3" w:rsidP="00B62E4E">
      <w:pPr>
        <w:widowControl/>
        <w:adjustRightInd/>
        <w:spacing w:line="240" w:lineRule="auto"/>
        <w:jc w:val="left"/>
        <w:textAlignment w:val="auto"/>
        <w:rPr>
          <w:sz w:val="20"/>
          <w:szCs w:val="20"/>
        </w:rPr>
      </w:pPr>
      <w:r w:rsidRPr="00212BB3">
        <w:br w:type="page"/>
      </w:r>
    </w:p>
    <w:p w14:paraId="481610D9" w14:textId="291EB514" w:rsidR="00F537C0" w:rsidRDefault="00F537C0" w:rsidP="006A75CF">
      <w:pPr>
        <w:pStyle w:val="Title"/>
        <w:outlineLvl w:val="0"/>
      </w:pPr>
      <w:bookmarkStart w:id="57" w:name="_Toc415059490"/>
      <w:r>
        <w:lastRenderedPageBreak/>
        <w:t xml:space="preserve">Appendix </w:t>
      </w:r>
      <w:r w:rsidR="004A3BD3">
        <w:t>4</w:t>
      </w:r>
      <w:bookmarkEnd w:id="57"/>
    </w:p>
    <w:p w14:paraId="10C812AC" w14:textId="77777777" w:rsidR="00212BB3" w:rsidRDefault="00212BB3" w:rsidP="002374E2">
      <w:pPr>
        <w:pStyle w:val="Title"/>
        <w:outlineLvl w:val="0"/>
        <w:rPr>
          <w:color w:val="7D9638"/>
        </w:rPr>
      </w:pPr>
      <w:bookmarkStart w:id="58" w:name="_Toc415059491"/>
      <w:r w:rsidRPr="00212BB3">
        <w:t>Acknowledgements</w:t>
      </w:r>
      <w:bookmarkEnd w:id="58"/>
      <w:r w:rsidRPr="00212BB3">
        <w:rPr>
          <w:color w:val="7D9638"/>
        </w:rPr>
        <w:t xml:space="preserve"> </w:t>
      </w:r>
    </w:p>
    <w:p w14:paraId="6D8E6518" w14:textId="77777777" w:rsidR="00444303" w:rsidRDefault="00444303" w:rsidP="006A75CF">
      <w:pPr>
        <w:suppressAutoHyphens/>
        <w:autoSpaceDE w:val="0"/>
        <w:autoSpaceDN w:val="0"/>
        <w:spacing w:line="240" w:lineRule="auto"/>
        <w:textAlignment w:val="center"/>
        <w:rPr>
          <w:color w:val="000000"/>
        </w:rPr>
      </w:pPr>
    </w:p>
    <w:p w14:paraId="3B3E0AD3" w14:textId="36B0B5C3" w:rsidR="00B43648" w:rsidRPr="00C261B6" w:rsidRDefault="00B43648" w:rsidP="00B43648">
      <w:pPr>
        <w:suppressAutoHyphens/>
        <w:autoSpaceDE w:val="0"/>
        <w:autoSpaceDN w:val="0"/>
        <w:spacing w:line="240" w:lineRule="auto"/>
        <w:textAlignment w:val="center"/>
        <w:rPr>
          <w:color w:val="000000"/>
        </w:rPr>
      </w:pPr>
      <w:r>
        <w:t xml:space="preserve">In response to </w:t>
      </w:r>
      <w:r w:rsidRPr="00C261B6">
        <w:t>ONC</w:t>
      </w:r>
      <w:r w:rsidR="0040622C">
        <w:t>’s</w:t>
      </w:r>
      <w:r>
        <w:t xml:space="preserve"> publication of the</w:t>
      </w:r>
      <w:r w:rsidRPr="00C261B6">
        <w:t xml:space="preserve"> </w:t>
      </w:r>
      <w:r w:rsidRPr="00C261B6">
        <w:rPr>
          <w:i/>
        </w:rPr>
        <w:t>Connecting Health and Care for the Nation: A Shared Nationwide Interoperability Roadmap</w:t>
      </w:r>
      <w:r>
        <w:rPr>
          <w:i/>
        </w:rPr>
        <w:t xml:space="preserve">, </w:t>
      </w:r>
      <w:r>
        <w:rPr>
          <w:color w:val="000000"/>
        </w:rPr>
        <w:t>t</w:t>
      </w:r>
      <w:r w:rsidRPr="00C261B6">
        <w:rPr>
          <w:color w:val="000000"/>
        </w:rPr>
        <w:t xml:space="preserve">he following justice and public health leaders and practitioners graciously contributed expertise to </w:t>
      </w:r>
      <w:r>
        <w:rPr>
          <w:color w:val="000000"/>
        </w:rPr>
        <w:t>author this</w:t>
      </w:r>
      <w:r w:rsidRPr="00C261B6">
        <w:rPr>
          <w:color w:val="000000"/>
        </w:rPr>
        <w:t xml:space="preserve"> response</w:t>
      </w:r>
      <w:r>
        <w:rPr>
          <w:color w:val="000000"/>
        </w:rPr>
        <w:t xml:space="preserve">.  </w:t>
      </w:r>
      <w:r w:rsidRPr="00C261B6">
        <w:rPr>
          <w:color w:val="000000"/>
        </w:rPr>
        <w:t>The opinions, findings, and conclusions or recommendations expressed in this report do not necessarily reflect the views of all team members</w:t>
      </w:r>
      <w:r>
        <w:rPr>
          <w:color w:val="000000"/>
        </w:rPr>
        <w:t xml:space="preserve"> or their respective employers</w:t>
      </w:r>
      <w:r w:rsidRPr="00C261B6">
        <w:rPr>
          <w:color w:val="000000"/>
        </w:rPr>
        <w:t>.</w:t>
      </w:r>
    </w:p>
    <w:p w14:paraId="008FCE60" w14:textId="77777777" w:rsidR="00212BB3" w:rsidRPr="00C261B6" w:rsidRDefault="00212BB3" w:rsidP="006A75CF">
      <w:pPr>
        <w:pStyle w:val="BodyText"/>
        <w:spacing w:before="0" w:after="0"/>
        <w:rPr>
          <w:rFonts w:ascii="Times New Roman" w:hAnsi="Times New Roman"/>
          <w:sz w:val="24"/>
          <w:szCs w:val="24"/>
        </w:rPr>
      </w:pPr>
    </w:p>
    <w:p w14:paraId="7D0167AF" w14:textId="77777777" w:rsidR="00E35C0E" w:rsidRPr="00444303" w:rsidRDefault="00E35C0E" w:rsidP="00E35C0E">
      <w:pPr>
        <w:suppressAutoHyphens/>
        <w:autoSpaceDE w:val="0"/>
        <w:autoSpaceDN w:val="0"/>
        <w:spacing w:line="240" w:lineRule="auto"/>
        <w:textAlignment w:val="center"/>
        <w:rPr>
          <w:i/>
          <w:iCs/>
        </w:rPr>
      </w:pPr>
      <w:r w:rsidRPr="00444303">
        <w:rPr>
          <w:i/>
          <w:iCs/>
        </w:rPr>
        <w:t>Mr. James Dyche</w:t>
      </w:r>
    </w:p>
    <w:p w14:paraId="39F3998A" w14:textId="77777777" w:rsidR="00E35C0E" w:rsidRDefault="00E35C0E" w:rsidP="00E35C0E">
      <w:pPr>
        <w:pStyle w:val="Pa26"/>
        <w:spacing w:line="240" w:lineRule="auto"/>
        <w:rPr>
          <w:rFonts w:ascii="Times New Roman" w:hAnsi="Times New Roman"/>
          <w:i/>
          <w:iCs/>
        </w:rPr>
      </w:pPr>
      <w:r>
        <w:rPr>
          <w:rFonts w:ascii="Times New Roman" w:hAnsi="Times New Roman"/>
          <w:i/>
          <w:iCs/>
        </w:rPr>
        <w:t>Team Chair</w:t>
      </w:r>
    </w:p>
    <w:p w14:paraId="463D0264" w14:textId="626E45AC" w:rsidR="00BA793A" w:rsidRPr="00444303" w:rsidRDefault="00BA793A" w:rsidP="00BA793A">
      <w:pPr>
        <w:suppressAutoHyphens/>
        <w:autoSpaceDE w:val="0"/>
        <w:autoSpaceDN w:val="0"/>
        <w:spacing w:line="240" w:lineRule="auto"/>
        <w:textAlignment w:val="center"/>
        <w:rPr>
          <w:i/>
          <w:iCs/>
        </w:rPr>
      </w:pPr>
      <w:r>
        <w:rPr>
          <w:i/>
          <w:iCs/>
        </w:rPr>
        <w:t xml:space="preserve">Commonwealth of </w:t>
      </w:r>
      <w:r w:rsidRPr="00444303">
        <w:rPr>
          <w:i/>
          <w:iCs/>
        </w:rPr>
        <w:t xml:space="preserve">Pennsylvania </w:t>
      </w:r>
      <w:r>
        <w:rPr>
          <w:i/>
          <w:iCs/>
        </w:rPr>
        <w:t xml:space="preserve">/ </w:t>
      </w:r>
      <w:r w:rsidRPr="00444303">
        <w:rPr>
          <w:i/>
          <w:iCs/>
        </w:rPr>
        <w:t>Justice Network (JNET)</w:t>
      </w:r>
    </w:p>
    <w:p w14:paraId="6D01AC64" w14:textId="77777777" w:rsidR="00E35C0E" w:rsidRPr="00444303" w:rsidRDefault="00E35C0E" w:rsidP="00E35C0E">
      <w:pPr>
        <w:pStyle w:val="Default"/>
        <w:rPr>
          <w:rFonts w:ascii="Times New Roman" w:hAnsi="Times New Roman" w:cs="Times New Roman"/>
          <w:color w:val="auto"/>
        </w:rPr>
      </w:pPr>
    </w:p>
    <w:p w14:paraId="743F56F6" w14:textId="77777777" w:rsidR="00E35C0E" w:rsidRPr="00444303" w:rsidRDefault="00E35C0E" w:rsidP="00E35C0E">
      <w:pPr>
        <w:suppressAutoHyphens/>
        <w:autoSpaceDE w:val="0"/>
        <w:autoSpaceDN w:val="0"/>
        <w:spacing w:line="240" w:lineRule="auto"/>
        <w:textAlignment w:val="center"/>
      </w:pPr>
      <w:r w:rsidRPr="00444303">
        <w:rPr>
          <w:i/>
          <w:iCs/>
        </w:rPr>
        <w:t>Mr. James Douglas</w:t>
      </w:r>
      <w:r w:rsidRPr="00444303">
        <w:rPr>
          <w:b/>
          <w:bCs/>
        </w:rPr>
        <w:t xml:space="preserve"> </w:t>
      </w:r>
    </w:p>
    <w:p w14:paraId="3CF80517" w14:textId="77777777" w:rsidR="00E35C0E" w:rsidRPr="00444303" w:rsidRDefault="00E35C0E" w:rsidP="00E35C0E">
      <w:pPr>
        <w:pStyle w:val="Pa26"/>
        <w:spacing w:line="240" w:lineRule="auto"/>
        <w:rPr>
          <w:rFonts w:ascii="Times New Roman" w:hAnsi="Times New Roman"/>
        </w:rPr>
      </w:pPr>
      <w:r>
        <w:rPr>
          <w:rFonts w:ascii="Times New Roman" w:hAnsi="Times New Roman"/>
          <w:i/>
          <w:iCs/>
        </w:rPr>
        <w:t>Justice Information Sharing Practitioner</w:t>
      </w:r>
    </w:p>
    <w:p w14:paraId="11E82896" w14:textId="77777777" w:rsidR="00E35C0E" w:rsidRPr="00444303" w:rsidRDefault="00E35C0E" w:rsidP="00E35C0E">
      <w:pPr>
        <w:pStyle w:val="Pa25"/>
        <w:spacing w:line="240" w:lineRule="auto"/>
        <w:rPr>
          <w:rFonts w:ascii="Times New Roman" w:hAnsi="Times New Roman"/>
          <w:b/>
          <w:bCs/>
        </w:rPr>
      </w:pPr>
    </w:p>
    <w:p w14:paraId="1269C52E" w14:textId="77777777" w:rsidR="00E35C0E" w:rsidRPr="00444303" w:rsidRDefault="00E35C0E" w:rsidP="00E35C0E">
      <w:pPr>
        <w:pStyle w:val="Pa25"/>
        <w:spacing w:line="240" w:lineRule="auto"/>
        <w:rPr>
          <w:rFonts w:ascii="Times New Roman" w:hAnsi="Times New Roman"/>
        </w:rPr>
      </w:pPr>
      <w:r w:rsidRPr="00444303">
        <w:rPr>
          <w:rFonts w:ascii="Times New Roman" w:hAnsi="Times New Roman"/>
          <w:i/>
          <w:iCs/>
        </w:rPr>
        <w:t>Mr. Richard Fiore</w:t>
      </w:r>
      <w:r w:rsidRPr="00444303">
        <w:rPr>
          <w:rFonts w:ascii="Times New Roman" w:hAnsi="Times New Roman"/>
          <w:b/>
          <w:bCs/>
        </w:rPr>
        <w:t xml:space="preserve"> </w:t>
      </w:r>
    </w:p>
    <w:p w14:paraId="7EBE4282" w14:textId="77777777" w:rsidR="00E35C0E" w:rsidRPr="00444303" w:rsidRDefault="00E35C0E" w:rsidP="00E35C0E">
      <w:pPr>
        <w:pStyle w:val="Pa26"/>
        <w:spacing w:line="240" w:lineRule="auto"/>
        <w:rPr>
          <w:rFonts w:ascii="Times New Roman" w:hAnsi="Times New Roman"/>
          <w:i/>
          <w:iCs/>
        </w:rPr>
      </w:pPr>
      <w:r w:rsidRPr="00444303">
        <w:rPr>
          <w:rFonts w:ascii="Times New Roman" w:hAnsi="Times New Roman"/>
          <w:i/>
          <w:iCs/>
        </w:rPr>
        <w:t>Alabama ASSURE Project Sponsor</w:t>
      </w:r>
    </w:p>
    <w:p w14:paraId="640A7C65" w14:textId="77777777" w:rsidR="00E35C0E" w:rsidRPr="00444303" w:rsidRDefault="00E35C0E" w:rsidP="00E35C0E">
      <w:pPr>
        <w:pStyle w:val="Pa25"/>
        <w:spacing w:line="240" w:lineRule="auto"/>
        <w:rPr>
          <w:rFonts w:ascii="Times New Roman" w:hAnsi="Times New Roman"/>
          <w:b/>
          <w:bCs/>
        </w:rPr>
      </w:pPr>
    </w:p>
    <w:p w14:paraId="0153229C" w14:textId="77777777" w:rsidR="00E35C0E" w:rsidRPr="00444303" w:rsidRDefault="00E35C0E" w:rsidP="00E35C0E">
      <w:pPr>
        <w:suppressAutoHyphens/>
        <w:autoSpaceDE w:val="0"/>
        <w:autoSpaceDN w:val="0"/>
        <w:spacing w:line="240" w:lineRule="auto"/>
        <w:textAlignment w:val="center"/>
        <w:rPr>
          <w:i/>
          <w:iCs/>
        </w:rPr>
      </w:pPr>
      <w:r w:rsidRPr="00444303">
        <w:rPr>
          <w:i/>
          <w:iCs/>
        </w:rPr>
        <w:t>Mr. Donald Gabbin</w:t>
      </w:r>
    </w:p>
    <w:p w14:paraId="6D636E12" w14:textId="458687C4" w:rsidR="00E35C0E" w:rsidRPr="00444303" w:rsidRDefault="006363AD" w:rsidP="00E35C0E">
      <w:pPr>
        <w:pStyle w:val="Pa26"/>
        <w:spacing w:line="240" w:lineRule="auto"/>
        <w:rPr>
          <w:rFonts w:ascii="Times New Roman" w:hAnsi="Times New Roman"/>
        </w:rPr>
      </w:pPr>
      <w:r>
        <w:rPr>
          <w:rFonts w:ascii="Times New Roman" w:hAnsi="Times New Roman"/>
          <w:i/>
          <w:iCs/>
        </w:rPr>
        <w:t>IJIS Institute</w:t>
      </w:r>
    </w:p>
    <w:p w14:paraId="1A82999C" w14:textId="77777777" w:rsidR="00E35C0E" w:rsidRPr="00444303" w:rsidRDefault="00E35C0E" w:rsidP="00E35C0E">
      <w:pPr>
        <w:pStyle w:val="Pa25"/>
        <w:spacing w:line="240" w:lineRule="auto"/>
        <w:rPr>
          <w:rFonts w:ascii="Times New Roman" w:hAnsi="Times New Roman"/>
          <w:b/>
          <w:bCs/>
        </w:rPr>
      </w:pPr>
    </w:p>
    <w:p w14:paraId="1F4BB86F" w14:textId="77777777" w:rsidR="00E35C0E" w:rsidRPr="00444303" w:rsidRDefault="00E35C0E" w:rsidP="00E35C0E">
      <w:pPr>
        <w:suppressAutoHyphens/>
        <w:autoSpaceDE w:val="0"/>
        <w:autoSpaceDN w:val="0"/>
        <w:spacing w:line="240" w:lineRule="auto"/>
        <w:textAlignment w:val="center"/>
        <w:rPr>
          <w:i/>
          <w:iCs/>
        </w:rPr>
      </w:pPr>
      <w:r w:rsidRPr="00444303">
        <w:rPr>
          <w:i/>
          <w:iCs/>
        </w:rPr>
        <w:t xml:space="preserve">Ms. Becki </w:t>
      </w:r>
      <w:proofErr w:type="spellStart"/>
      <w:r w:rsidRPr="00444303">
        <w:rPr>
          <w:i/>
          <w:iCs/>
        </w:rPr>
        <w:t>Goggins</w:t>
      </w:r>
      <w:proofErr w:type="spellEnd"/>
    </w:p>
    <w:p w14:paraId="36EF4E18" w14:textId="77777777" w:rsidR="00E35C0E" w:rsidRPr="00444303" w:rsidRDefault="00E35C0E" w:rsidP="00E35C0E">
      <w:pPr>
        <w:pStyle w:val="Pa26"/>
        <w:spacing w:line="240" w:lineRule="auto"/>
        <w:rPr>
          <w:rFonts w:ascii="Times New Roman" w:hAnsi="Times New Roman"/>
        </w:rPr>
      </w:pPr>
      <w:r>
        <w:rPr>
          <w:rFonts w:ascii="Times New Roman" w:hAnsi="Times New Roman"/>
          <w:i/>
          <w:iCs/>
        </w:rPr>
        <w:t>Justice Information Sharing Practitioner</w:t>
      </w:r>
    </w:p>
    <w:p w14:paraId="1593CB68" w14:textId="77777777" w:rsidR="00E35C0E" w:rsidRPr="00444303" w:rsidRDefault="00E35C0E" w:rsidP="00E35C0E">
      <w:pPr>
        <w:pStyle w:val="Pa25"/>
        <w:spacing w:line="240" w:lineRule="auto"/>
        <w:rPr>
          <w:rFonts w:ascii="Times New Roman" w:hAnsi="Times New Roman"/>
          <w:b/>
          <w:bCs/>
        </w:rPr>
      </w:pPr>
    </w:p>
    <w:p w14:paraId="61EF22B4" w14:textId="77777777" w:rsidR="00E35C0E" w:rsidRPr="00444303" w:rsidRDefault="00E35C0E" w:rsidP="00E35C0E">
      <w:pPr>
        <w:pStyle w:val="Pa25"/>
        <w:spacing w:line="240" w:lineRule="auto"/>
        <w:rPr>
          <w:rFonts w:ascii="Times New Roman" w:hAnsi="Times New Roman"/>
        </w:rPr>
      </w:pPr>
      <w:r w:rsidRPr="00444303">
        <w:rPr>
          <w:rFonts w:ascii="Times New Roman" w:hAnsi="Times New Roman"/>
          <w:i/>
          <w:iCs/>
        </w:rPr>
        <w:t>Ms. Di Graski</w:t>
      </w:r>
      <w:r w:rsidRPr="00444303">
        <w:rPr>
          <w:rFonts w:ascii="Times New Roman" w:hAnsi="Times New Roman"/>
          <w:b/>
          <w:bCs/>
        </w:rPr>
        <w:t xml:space="preserve"> </w:t>
      </w:r>
    </w:p>
    <w:p w14:paraId="2E134FFF" w14:textId="77777777" w:rsidR="00E35C0E" w:rsidRPr="00444303" w:rsidRDefault="00E35C0E" w:rsidP="00E35C0E">
      <w:pPr>
        <w:pStyle w:val="Pa26"/>
        <w:spacing w:line="240" w:lineRule="auto"/>
        <w:rPr>
          <w:rFonts w:ascii="Times New Roman" w:hAnsi="Times New Roman"/>
        </w:rPr>
      </w:pPr>
      <w:r>
        <w:rPr>
          <w:rFonts w:ascii="Times New Roman" w:hAnsi="Times New Roman"/>
          <w:i/>
          <w:iCs/>
        </w:rPr>
        <w:t>Justice Information Sharing Practitioner</w:t>
      </w:r>
    </w:p>
    <w:p w14:paraId="35F0C619" w14:textId="77777777" w:rsidR="00E35C0E" w:rsidRPr="00444303" w:rsidRDefault="00E35C0E" w:rsidP="00E35C0E">
      <w:pPr>
        <w:pStyle w:val="Pa25"/>
        <w:spacing w:line="240" w:lineRule="auto"/>
        <w:rPr>
          <w:rFonts w:ascii="Times New Roman" w:hAnsi="Times New Roman"/>
          <w:b/>
          <w:bCs/>
        </w:rPr>
      </w:pPr>
    </w:p>
    <w:p w14:paraId="70EC8C77" w14:textId="77777777" w:rsidR="00E35C0E" w:rsidRPr="00444303" w:rsidRDefault="00E35C0E" w:rsidP="00E35C0E">
      <w:pPr>
        <w:pStyle w:val="Pa25"/>
        <w:spacing w:line="240" w:lineRule="auto"/>
        <w:rPr>
          <w:rFonts w:ascii="Times New Roman" w:hAnsi="Times New Roman"/>
        </w:rPr>
      </w:pPr>
      <w:r w:rsidRPr="00444303">
        <w:rPr>
          <w:rFonts w:ascii="Times New Roman" w:hAnsi="Times New Roman"/>
          <w:i/>
          <w:iCs/>
        </w:rPr>
        <w:t>Mr. Robert May</w:t>
      </w:r>
      <w:r w:rsidRPr="00444303">
        <w:rPr>
          <w:rFonts w:ascii="Times New Roman" w:hAnsi="Times New Roman"/>
          <w:b/>
          <w:bCs/>
        </w:rPr>
        <w:t xml:space="preserve"> </w:t>
      </w:r>
    </w:p>
    <w:p w14:paraId="0A243661" w14:textId="77777777" w:rsidR="006363AD" w:rsidRPr="00444303" w:rsidRDefault="006363AD" w:rsidP="006363AD">
      <w:pPr>
        <w:pStyle w:val="Pa26"/>
        <w:spacing w:line="240" w:lineRule="auto"/>
        <w:rPr>
          <w:rFonts w:ascii="Times New Roman" w:hAnsi="Times New Roman"/>
        </w:rPr>
      </w:pPr>
      <w:r>
        <w:rPr>
          <w:rFonts w:ascii="Times New Roman" w:hAnsi="Times New Roman"/>
          <w:i/>
          <w:iCs/>
        </w:rPr>
        <w:t>IJIS Institute</w:t>
      </w:r>
    </w:p>
    <w:p w14:paraId="45955414" w14:textId="77777777" w:rsidR="00E35C0E" w:rsidRPr="00444303" w:rsidRDefault="00E35C0E" w:rsidP="00E35C0E">
      <w:pPr>
        <w:pStyle w:val="Default"/>
        <w:rPr>
          <w:rFonts w:ascii="Times New Roman" w:hAnsi="Times New Roman" w:cs="Times New Roman"/>
          <w:color w:val="auto"/>
        </w:rPr>
      </w:pPr>
    </w:p>
    <w:p w14:paraId="0CC76D38" w14:textId="77777777" w:rsidR="00E35C0E" w:rsidRPr="00444303" w:rsidRDefault="00E35C0E" w:rsidP="00E35C0E">
      <w:pPr>
        <w:pStyle w:val="Pa25"/>
        <w:spacing w:line="240" w:lineRule="auto"/>
        <w:rPr>
          <w:rFonts w:ascii="Times New Roman" w:hAnsi="Times New Roman"/>
        </w:rPr>
      </w:pPr>
      <w:r w:rsidRPr="00444303">
        <w:rPr>
          <w:rFonts w:ascii="Times New Roman" w:hAnsi="Times New Roman"/>
          <w:i/>
          <w:iCs/>
        </w:rPr>
        <w:t>Mr. John Wandelt</w:t>
      </w:r>
      <w:r w:rsidRPr="00444303">
        <w:rPr>
          <w:rFonts w:ascii="Times New Roman" w:hAnsi="Times New Roman"/>
          <w:b/>
          <w:bCs/>
        </w:rPr>
        <w:t xml:space="preserve"> </w:t>
      </w:r>
    </w:p>
    <w:p w14:paraId="59B5AAAD" w14:textId="77777777" w:rsidR="00E35C0E" w:rsidRPr="00444303" w:rsidRDefault="00E35C0E" w:rsidP="00E35C0E">
      <w:pPr>
        <w:pStyle w:val="Pa26"/>
        <w:spacing w:line="240" w:lineRule="auto"/>
        <w:rPr>
          <w:rFonts w:ascii="Times New Roman" w:hAnsi="Times New Roman"/>
        </w:rPr>
      </w:pPr>
      <w:r>
        <w:rPr>
          <w:rFonts w:ascii="Times New Roman" w:hAnsi="Times New Roman"/>
          <w:i/>
          <w:iCs/>
        </w:rPr>
        <w:t>Justice Information Sharing Practitioner</w:t>
      </w:r>
    </w:p>
    <w:p w14:paraId="29618491" w14:textId="77777777" w:rsidR="00E35C0E" w:rsidRPr="00444303" w:rsidRDefault="00E35C0E" w:rsidP="00E35C0E">
      <w:pPr>
        <w:pStyle w:val="Pa25"/>
        <w:spacing w:line="240" w:lineRule="auto"/>
        <w:rPr>
          <w:rFonts w:ascii="Times New Roman" w:hAnsi="Times New Roman"/>
          <w:b/>
          <w:bCs/>
        </w:rPr>
      </w:pPr>
    </w:p>
    <w:p w14:paraId="68B2F3A3" w14:textId="684E6BCE" w:rsidR="00FC022A" w:rsidRPr="00FC022A" w:rsidRDefault="00FC022A" w:rsidP="00FC022A">
      <w:pPr>
        <w:pStyle w:val="Default"/>
      </w:pPr>
      <w:r w:rsidRPr="00FC022A">
        <w:rPr>
          <w:noProof/>
        </w:rPr>
        <w:lastRenderedPageBreak/>
        <w:drawing>
          <wp:anchor distT="0" distB="0" distL="114300" distR="114300" simplePos="0" relativeHeight="251703808" behindDoc="1" locked="0" layoutInCell="1" allowOverlap="1" wp14:anchorId="2CEDBEAD" wp14:editId="5ADC00FC">
            <wp:simplePos x="0" y="0"/>
            <wp:positionH relativeFrom="page">
              <wp:align>center</wp:align>
            </wp:positionH>
            <wp:positionV relativeFrom="page">
              <wp:align>center</wp:align>
            </wp:positionV>
            <wp:extent cx="7772400" cy="10058986"/>
            <wp:effectExtent l="0" t="0" r="0" b="0"/>
            <wp:wrapTight wrapText="bothSides">
              <wp:wrapPolygon edited="0">
                <wp:start x="0" y="0"/>
                <wp:lineTo x="0" y="21559"/>
                <wp:lineTo x="21547" y="21559"/>
                <wp:lineTo x="21547" y="0"/>
                <wp:lineTo x="0" y="0"/>
              </wp:wrapPolygon>
            </wp:wrapTight>
            <wp:docPr id="5" name="Picture 5" descr="F:\Main\Global\ONC Response\Justice System Use of Prescription Drug Monitoring Programs_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in\Global\ONC Response\Justice System Use of Prescription Drug Monitoring Programs_V2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72400" cy="1005898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C022A" w:rsidRPr="00FC022A" w:rsidSect="00536D05">
      <w:headerReference w:type="default" r:id="rId52"/>
      <w:footerReference w:type="default" r:id="rI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84AB4" w14:textId="77777777" w:rsidR="00942CA2" w:rsidRDefault="00942CA2">
      <w:r>
        <w:separator/>
      </w:r>
    </w:p>
  </w:endnote>
  <w:endnote w:type="continuationSeparator" w:id="0">
    <w:p w14:paraId="0712AB97" w14:textId="77777777" w:rsidR="00942CA2" w:rsidRDefault="00942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F6760" w14:textId="469449A6" w:rsidR="00C43D8C" w:rsidRPr="00B70475" w:rsidRDefault="00C43D8C" w:rsidP="00FC022A">
    <w:pPr>
      <w:pStyle w:val="Footer"/>
      <w:pBdr>
        <w:top w:val="none" w:sz="0" w:space="0" w:color="auto"/>
      </w:pBdr>
      <w:jc w:val="center"/>
      <w:rPr>
        <w:rFonts w:ascii="Times New Roman" w:hAnsi="Times New Roman" w:cs="Times New Roman"/>
        <w:i w:val="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48554" w14:textId="214369B4" w:rsidR="00C43D8C" w:rsidRPr="00B70475" w:rsidRDefault="00C43D8C" w:rsidP="00FC022A">
    <w:pPr>
      <w:pStyle w:val="Footer"/>
      <w:pBdr>
        <w:top w:val="none" w:sz="0" w:space="0" w:color="auto"/>
      </w:pBdr>
      <w:jc w:val="center"/>
      <w:rPr>
        <w:rFonts w:ascii="Times New Roman" w:hAnsi="Times New Roman" w:cs="Times New Roman"/>
        <w:i w:val="0"/>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277617"/>
      <w:docPartObj>
        <w:docPartGallery w:val="Page Numbers (Bottom of Page)"/>
        <w:docPartUnique/>
      </w:docPartObj>
    </w:sdtPr>
    <w:sdtEndPr>
      <w:rPr>
        <w:rFonts w:ascii="Times New Roman" w:hAnsi="Times New Roman" w:cs="Times New Roman"/>
        <w:i w:val="0"/>
        <w:noProof/>
        <w:sz w:val="22"/>
        <w:szCs w:val="22"/>
      </w:rPr>
    </w:sdtEndPr>
    <w:sdtContent>
      <w:p w14:paraId="71F2A9F0" w14:textId="77777777" w:rsidR="00C43D8C" w:rsidRPr="00B70475" w:rsidRDefault="00C43D8C" w:rsidP="00B70475">
        <w:pPr>
          <w:pStyle w:val="Footer"/>
          <w:jc w:val="center"/>
          <w:rPr>
            <w:rFonts w:ascii="Times New Roman" w:hAnsi="Times New Roman" w:cs="Times New Roman"/>
            <w:i w:val="0"/>
            <w:sz w:val="22"/>
            <w:szCs w:val="22"/>
          </w:rPr>
        </w:pPr>
        <w:r w:rsidRPr="00B70475">
          <w:rPr>
            <w:rFonts w:ascii="Times New Roman" w:hAnsi="Times New Roman" w:cs="Times New Roman"/>
            <w:i w:val="0"/>
            <w:sz w:val="22"/>
            <w:szCs w:val="22"/>
          </w:rPr>
          <w:fldChar w:fldCharType="begin"/>
        </w:r>
        <w:r w:rsidRPr="00B70475">
          <w:rPr>
            <w:rFonts w:ascii="Times New Roman" w:hAnsi="Times New Roman" w:cs="Times New Roman"/>
            <w:i w:val="0"/>
            <w:sz w:val="22"/>
            <w:szCs w:val="22"/>
          </w:rPr>
          <w:instrText xml:space="preserve"> PAGE   \* MERGEFORMAT </w:instrText>
        </w:r>
        <w:r w:rsidRPr="00B70475">
          <w:rPr>
            <w:rFonts w:ascii="Times New Roman" w:hAnsi="Times New Roman" w:cs="Times New Roman"/>
            <w:i w:val="0"/>
            <w:sz w:val="22"/>
            <w:szCs w:val="22"/>
          </w:rPr>
          <w:fldChar w:fldCharType="separate"/>
        </w:r>
        <w:r w:rsidR="00DA559C">
          <w:rPr>
            <w:rFonts w:ascii="Times New Roman" w:hAnsi="Times New Roman" w:cs="Times New Roman"/>
            <w:i w:val="0"/>
            <w:noProof/>
            <w:sz w:val="22"/>
            <w:szCs w:val="22"/>
          </w:rPr>
          <w:t>19</w:t>
        </w:r>
        <w:r w:rsidRPr="00B70475">
          <w:rPr>
            <w:rFonts w:ascii="Times New Roman" w:hAnsi="Times New Roman" w:cs="Times New Roman"/>
            <w:i w:val="0"/>
            <w:noProof/>
            <w:sz w:val="22"/>
            <w:szCs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106511"/>
      <w:docPartObj>
        <w:docPartGallery w:val="Page Numbers (Bottom of Page)"/>
        <w:docPartUnique/>
      </w:docPartObj>
    </w:sdtPr>
    <w:sdtEndPr>
      <w:rPr>
        <w:rFonts w:ascii="Times New Roman" w:hAnsi="Times New Roman" w:cs="Times New Roman"/>
        <w:i w:val="0"/>
        <w:noProof/>
        <w:sz w:val="22"/>
        <w:szCs w:val="22"/>
      </w:rPr>
    </w:sdtEndPr>
    <w:sdtContent>
      <w:p w14:paraId="7EF84246" w14:textId="77777777" w:rsidR="00C43D8C" w:rsidRPr="00B70475" w:rsidRDefault="00C43D8C" w:rsidP="00B70475">
        <w:pPr>
          <w:pStyle w:val="Footer"/>
          <w:jc w:val="center"/>
          <w:rPr>
            <w:rFonts w:ascii="Times New Roman" w:hAnsi="Times New Roman" w:cs="Times New Roman"/>
            <w:i w:val="0"/>
            <w:sz w:val="22"/>
            <w:szCs w:val="22"/>
          </w:rPr>
        </w:pPr>
        <w:r w:rsidRPr="00B70475">
          <w:rPr>
            <w:rFonts w:ascii="Times New Roman" w:hAnsi="Times New Roman" w:cs="Times New Roman"/>
            <w:i w:val="0"/>
            <w:sz w:val="22"/>
            <w:szCs w:val="22"/>
          </w:rPr>
          <w:fldChar w:fldCharType="begin"/>
        </w:r>
        <w:r w:rsidRPr="00B70475">
          <w:rPr>
            <w:rFonts w:ascii="Times New Roman" w:hAnsi="Times New Roman" w:cs="Times New Roman"/>
            <w:i w:val="0"/>
            <w:sz w:val="22"/>
            <w:szCs w:val="22"/>
          </w:rPr>
          <w:instrText xml:space="preserve"> PAGE   \* MERGEFORMAT </w:instrText>
        </w:r>
        <w:r w:rsidRPr="00B70475">
          <w:rPr>
            <w:rFonts w:ascii="Times New Roman" w:hAnsi="Times New Roman" w:cs="Times New Roman"/>
            <w:i w:val="0"/>
            <w:sz w:val="22"/>
            <w:szCs w:val="22"/>
          </w:rPr>
          <w:fldChar w:fldCharType="separate"/>
        </w:r>
        <w:r w:rsidR="00DA559C">
          <w:rPr>
            <w:rFonts w:ascii="Times New Roman" w:hAnsi="Times New Roman" w:cs="Times New Roman"/>
            <w:i w:val="0"/>
            <w:noProof/>
            <w:sz w:val="22"/>
            <w:szCs w:val="22"/>
          </w:rPr>
          <w:t>27</w:t>
        </w:r>
        <w:r w:rsidRPr="00B70475">
          <w:rPr>
            <w:rFonts w:ascii="Times New Roman" w:hAnsi="Times New Roman" w:cs="Times New Roman"/>
            <w:i w:val="0"/>
            <w:noProof/>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316245"/>
      <w:docPartObj>
        <w:docPartGallery w:val="Page Numbers (Bottom of Page)"/>
        <w:docPartUnique/>
      </w:docPartObj>
    </w:sdtPr>
    <w:sdtEndPr>
      <w:rPr>
        <w:rFonts w:ascii="Times New Roman" w:hAnsi="Times New Roman" w:cs="Times New Roman"/>
        <w:i w:val="0"/>
        <w:noProof/>
        <w:sz w:val="22"/>
        <w:szCs w:val="22"/>
      </w:rPr>
    </w:sdtEndPr>
    <w:sdtContent>
      <w:p w14:paraId="658AD734" w14:textId="77777777" w:rsidR="00C43D8C" w:rsidRPr="00B70475" w:rsidRDefault="00C43D8C" w:rsidP="00B70475">
        <w:pPr>
          <w:pStyle w:val="Footer"/>
          <w:jc w:val="center"/>
          <w:rPr>
            <w:rFonts w:ascii="Times New Roman" w:hAnsi="Times New Roman" w:cs="Times New Roman"/>
            <w:i w:val="0"/>
            <w:sz w:val="22"/>
            <w:szCs w:val="22"/>
          </w:rPr>
        </w:pPr>
        <w:r w:rsidRPr="00B70475">
          <w:rPr>
            <w:rFonts w:ascii="Times New Roman" w:hAnsi="Times New Roman" w:cs="Times New Roman"/>
            <w:i w:val="0"/>
            <w:sz w:val="22"/>
            <w:szCs w:val="22"/>
          </w:rPr>
          <w:fldChar w:fldCharType="begin"/>
        </w:r>
        <w:r w:rsidRPr="00B70475">
          <w:rPr>
            <w:rFonts w:ascii="Times New Roman" w:hAnsi="Times New Roman" w:cs="Times New Roman"/>
            <w:i w:val="0"/>
            <w:sz w:val="22"/>
            <w:szCs w:val="22"/>
          </w:rPr>
          <w:instrText xml:space="preserve"> PAGE   \* MERGEFORMAT </w:instrText>
        </w:r>
        <w:r w:rsidRPr="00B70475">
          <w:rPr>
            <w:rFonts w:ascii="Times New Roman" w:hAnsi="Times New Roman" w:cs="Times New Roman"/>
            <w:i w:val="0"/>
            <w:sz w:val="22"/>
            <w:szCs w:val="22"/>
          </w:rPr>
          <w:fldChar w:fldCharType="separate"/>
        </w:r>
        <w:r w:rsidR="00DA559C">
          <w:rPr>
            <w:rFonts w:ascii="Times New Roman" w:hAnsi="Times New Roman" w:cs="Times New Roman"/>
            <w:i w:val="0"/>
            <w:noProof/>
            <w:sz w:val="22"/>
            <w:szCs w:val="22"/>
          </w:rPr>
          <w:t>40</w:t>
        </w:r>
        <w:r w:rsidRPr="00B70475">
          <w:rPr>
            <w:rFonts w:ascii="Times New Roman" w:hAnsi="Times New Roman" w:cs="Times New Roman"/>
            <w:i w:val="0"/>
            <w:noProof/>
            <w:sz w:val="22"/>
            <w:szCs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89998"/>
      <w:docPartObj>
        <w:docPartGallery w:val="Page Numbers (Bottom of Page)"/>
        <w:docPartUnique/>
      </w:docPartObj>
    </w:sdtPr>
    <w:sdtEndPr>
      <w:rPr>
        <w:rFonts w:ascii="Times New Roman" w:hAnsi="Times New Roman" w:cs="Times New Roman"/>
        <w:i w:val="0"/>
        <w:noProof/>
        <w:sz w:val="22"/>
        <w:szCs w:val="22"/>
      </w:rPr>
    </w:sdtEndPr>
    <w:sdtContent>
      <w:p w14:paraId="04C415FB" w14:textId="77777777" w:rsidR="00C43D8C" w:rsidRPr="00B70475" w:rsidRDefault="00C43D8C" w:rsidP="004A3BD3">
        <w:pPr>
          <w:pStyle w:val="Footer"/>
          <w:jc w:val="center"/>
          <w:rPr>
            <w:rFonts w:ascii="Times New Roman" w:hAnsi="Times New Roman" w:cs="Times New Roman"/>
            <w:i w:val="0"/>
            <w:sz w:val="22"/>
            <w:szCs w:val="22"/>
          </w:rPr>
        </w:pPr>
        <w:r w:rsidRPr="00B70475">
          <w:rPr>
            <w:rFonts w:ascii="Times New Roman" w:hAnsi="Times New Roman" w:cs="Times New Roman"/>
            <w:i w:val="0"/>
            <w:sz w:val="22"/>
            <w:szCs w:val="22"/>
          </w:rPr>
          <w:fldChar w:fldCharType="begin"/>
        </w:r>
        <w:r w:rsidRPr="00B70475">
          <w:rPr>
            <w:rFonts w:ascii="Times New Roman" w:hAnsi="Times New Roman" w:cs="Times New Roman"/>
            <w:i w:val="0"/>
            <w:sz w:val="22"/>
            <w:szCs w:val="22"/>
          </w:rPr>
          <w:instrText xml:space="preserve"> PAGE   \* MERGEFORMAT </w:instrText>
        </w:r>
        <w:r w:rsidRPr="00B70475">
          <w:rPr>
            <w:rFonts w:ascii="Times New Roman" w:hAnsi="Times New Roman" w:cs="Times New Roman"/>
            <w:i w:val="0"/>
            <w:sz w:val="22"/>
            <w:szCs w:val="22"/>
          </w:rPr>
          <w:fldChar w:fldCharType="separate"/>
        </w:r>
        <w:r w:rsidR="00DA559C">
          <w:rPr>
            <w:rFonts w:ascii="Times New Roman" w:hAnsi="Times New Roman" w:cs="Times New Roman"/>
            <w:i w:val="0"/>
            <w:noProof/>
            <w:sz w:val="22"/>
            <w:szCs w:val="22"/>
          </w:rPr>
          <w:t>42</w:t>
        </w:r>
        <w:r w:rsidRPr="00B70475">
          <w:rPr>
            <w:rFonts w:ascii="Times New Roman" w:hAnsi="Times New Roman" w:cs="Times New Roman"/>
            <w:i w:val="0"/>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2BDFE" w14:textId="77777777" w:rsidR="00942CA2" w:rsidRDefault="00942CA2">
      <w:r>
        <w:separator/>
      </w:r>
    </w:p>
  </w:footnote>
  <w:footnote w:type="continuationSeparator" w:id="0">
    <w:p w14:paraId="5C1A4354" w14:textId="77777777" w:rsidR="00942CA2" w:rsidRDefault="00942CA2">
      <w:r>
        <w:continuationSeparator/>
      </w:r>
    </w:p>
  </w:footnote>
  <w:footnote w:id="1">
    <w:p w14:paraId="7E4472BD" w14:textId="72F081DD" w:rsidR="00C43D8C" w:rsidRDefault="00C43D8C" w:rsidP="00B70475">
      <w:pPr>
        <w:pStyle w:val="FootnoteText"/>
        <w:jc w:val="left"/>
      </w:pPr>
      <w:r>
        <w:rPr>
          <w:rStyle w:val="FootnoteReference"/>
        </w:rPr>
        <w:footnoteRef/>
      </w:r>
      <w:r>
        <w:t xml:space="preserve"> </w:t>
      </w:r>
      <w:hyperlink r:id="rId1" w:history="1">
        <w:r w:rsidRPr="00811861">
          <w:rPr>
            <w:rStyle w:val="Hyperlink"/>
            <w:rFonts w:ascii="Times New Roman" w:hAnsi="Times New Roman"/>
          </w:rPr>
          <w:t>http://www.urban.org/UploadedPDF/412788-Opportunities-for-Information-Sharing-to-Enhance-Health-and-Public-Safety-Outcomes.pdf</w:t>
        </w:r>
      </w:hyperlink>
      <w:r>
        <w:t>.</w:t>
      </w:r>
    </w:p>
  </w:footnote>
  <w:footnote w:id="2">
    <w:p w14:paraId="24A6E966" w14:textId="34C0B787" w:rsidR="00C43D8C" w:rsidRPr="00B70475" w:rsidRDefault="00C43D8C" w:rsidP="00B70475">
      <w:pPr>
        <w:pStyle w:val="BodyText"/>
        <w:spacing w:before="0" w:after="0"/>
        <w:rPr>
          <w:rFonts w:ascii="Times New Roman" w:hAnsi="Times New Roman"/>
        </w:rPr>
      </w:pPr>
      <w:r w:rsidRPr="00B70475">
        <w:rPr>
          <w:rStyle w:val="FootnoteReference"/>
          <w:rFonts w:ascii="Times New Roman" w:hAnsi="Times New Roman"/>
        </w:rPr>
        <w:footnoteRef/>
      </w:r>
      <w:r w:rsidRPr="00B70475">
        <w:rPr>
          <w:rFonts w:ascii="Times New Roman" w:hAnsi="Times New Roman"/>
        </w:rPr>
        <w:t xml:space="preserve"> </w:t>
      </w:r>
      <w:hyperlink r:id="rId2" w:history="1">
        <w:r w:rsidRPr="00B70475">
          <w:rPr>
            <w:rStyle w:val="Hyperlink"/>
            <w:rFonts w:ascii="Times New Roman" w:hAnsi="Times New Roman"/>
          </w:rPr>
          <w:t>http://www.cbpp.org/cms/?fa=view&amp;id=4157</w:t>
        </w:r>
      </w:hyperlink>
      <w:r w:rsidRPr="00DA4290">
        <w:rPr>
          <w:rStyle w:val="Hyperlink"/>
          <w:rFonts w:ascii="Times New Roman" w:hAnsi="Times New Roman"/>
          <w:u w:val="none"/>
        </w:rPr>
        <w:t>.</w:t>
      </w:r>
    </w:p>
  </w:footnote>
  <w:footnote w:id="3">
    <w:p w14:paraId="3254A1D5" w14:textId="7748507A" w:rsidR="00C43D8C" w:rsidRPr="00B70475" w:rsidRDefault="00C43D8C" w:rsidP="00B70475">
      <w:pPr>
        <w:pStyle w:val="FootnoteText"/>
      </w:pPr>
      <w:r w:rsidRPr="00B70475">
        <w:rPr>
          <w:rStyle w:val="FootnoteReference"/>
        </w:rPr>
        <w:footnoteRef/>
      </w:r>
      <w:r w:rsidRPr="00B70475">
        <w:t xml:space="preserve"> </w:t>
      </w:r>
      <w:hyperlink r:id="rId3" w:history="1">
        <w:r w:rsidRPr="00811861">
          <w:rPr>
            <w:rStyle w:val="Hyperlink"/>
            <w:rFonts w:ascii="Times New Roman" w:hAnsi="Times New Roman"/>
          </w:rPr>
          <w:t>http://content.healthaffairs.org/content/33/3/468.long</w:t>
        </w:r>
      </w:hyperlink>
      <w:r>
        <w:rPr>
          <w:color w:val="1F497D"/>
        </w:rPr>
        <w:t>.</w:t>
      </w:r>
    </w:p>
  </w:footnote>
  <w:footnote w:id="4">
    <w:p w14:paraId="73D12F8F" w14:textId="5CFD0615" w:rsidR="00C43D8C" w:rsidRPr="00977E31" w:rsidRDefault="00C43D8C" w:rsidP="00DA4290">
      <w:pPr>
        <w:pStyle w:val="FootnoteText"/>
        <w:jc w:val="left"/>
      </w:pPr>
      <w:r>
        <w:rPr>
          <w:rStyle w:val="FootnoteReference"/>
        </w:rPr>
        <w:footnoteRef/>
      </w:r>
      <w:r>
        <w:t xml:space="preserve"> </w:t>
      </w:r>
      <w:r>
        <w:rPr>
          <w:rStyle w:val="element-citation"/>
          <w:lang w:val="en"/>
        </w:rPr>
        <w:t xml:space="preserve">Berwick D. M., Nolan T.W., and Whittington, J. The Triple Aim:  Care, health, and cost. </w:t>
      </w:r>
      <w:r w:rsidRPr="006A0D1A">
        <w:rPr>
          <w:rStyle w:val="ref-journal"/>
          <w:i/>
          <w:lang w:val="en"/>
        </w:rPr>
        <w:t xml:space="preserve">Health Affairs </w:t>
      </w:r>
      <w:r>
        <w:rPr>
          <w:rStyle w:val="ref-journal"/>
          <w:lang w:val="en"/>
        </w:rPr>
        <w:t xml:space="preserve">(Millwood) </w:t>
      </w:r>
      <w:r>
        <w:rPr>
          <w:rStyle w:val="element-citation"/>
          <w:lang w:val="en"/>
        </w:rPr>
        <w:t>2008</w:t>
      </w:r>
      <w:proofErr w:type="gramStart"/>
      <w:r>
        <w:rPr>
          <w:rStyle w:val="element-citation"/>
          <w:lang w:val="en"/>
        </w:rPr>
        <w:t>;</w:t>
      </w:r>
      <w:r w:rsidRPr="00977E31">
        <w:rPr>
          <w:rStyle w:val="ref-vol"/>
          <w:lang w:val="en"/>
        </w:rPr>
        <w:t>27</w:t>
      </w:r>
      <w:proofErr w:type="gramEnd"/>
      <w:r w:rsidRPr="00977E31">
        <w:rPr>
          <w:rStyle w:val="element-citation"/>
          <w:lang w:val="en"/>
        </w:rPr>
        <w:t>(3):759–69.</w:t>
      </w:r>
      <w:r>
        <w:rPr>
          <w:rStyle w:val="element-citation"/>
          <w:lang w:val="en"/>
        </w:rPr>
        <w:t xml:space="preserve"> </w:t>
      </w:r>
      <w:hyperlink r:id="rId4" w:tgtFrame="pmc_ext" w:history="1">
        <w:r w:rsidRPr="00977E31">
          <w:rPr>
            <w:rStyle w:val="Hyperlink"/>
            <w:rFonts w:ascii="Times New Roman" w:hAnsi="Times New Roman"/>
            <w:lang w:val="en"/>
          </w:rPr>
          <w:t>PubMed</w:t>
        </w:r>
      </w:hyperlink>
    </w:p>
  </w:footnote>
  <w:footnote w:id="5">
    <w:p w14:paraId="58B9D609" w14:textId="77777777" w:rsidR="00C43D8C" w:rsidRPr="00D4691E" w:rsidRDefault="00C43D8C" w:rsidP="00B43648">
      <w:pPr>
        <w:spacing w:line="240" w:lineRule="auto"/>
        <w:rPr>
          <w:sz w:val="20"/>
          <w:szCs w:val="20"/>
        </w:rPr>
      </w:pPr>
      <w:r w:rsidRPr="00D4691E">
        <w:rPr>
          <w:rStyle w:val="FootnoteReference"/>
          <w:sz w:val="20"/>
          <w:szCs w:val="20"/>
        </w:rPr>
        <w:footnoteRef/>
      </w:r>
      <w:r w:rsidRPr="00D4691E">
        <w:rPr>
          <w:sz w:val="20"/>
          <w:szCs w:val="20"/>
        </w:rPr>
        <w:t xml:space="preserve"> </w:t>
      </w:r>
      <w:hyperlink r:id="rId5" w:history="1">
        <w:r w:rsidRPr="00D4691E">
          <w:rPr>
            <w:rStyle w:val="Hyperlink"/>
            <w:rFonts w:ascii="Times New Roman" w:hAnsi="Times New Roman"/>
            <w:szCs w:val="20"/>
          </w:rPr>
          <w:t>http://www.ijis.org/?page=SpringboardCertified</w:t>
        </w:r>
      </w:hyperlink>
      <w:r w:rsidRPr="00500F1B">
        <w:rPr>
          <w:rStyle w:val="Hyperlink"/>
          <w:rFonts w:ascii="Times New Roman" w:hAnsi="Times New Roman"/>
          <w:szCs w:val="20"/>
          <w:u w:val="none"/>
        </w:rPr>
        <w:t>.</w:t>
      </w:r>
    </w:p>
  </w:footnote>
  <w:footnote w:id="6">
    <w:p w14:paraId="2C93C181" w14:textId="2329E8B4" w:rsidR="00C43D8C" w:rsidRPr="00D80FB5" w:rsidRDefault="00C43D8C" w:rsidP="00D80FB5">
      <w:pPr>
        <w:pStyle w:val="FootnoteText"/>
        <w:jc w:val="left"/>
      </w:pPr>
      <w:r w:rsidRPr="00D80FB5">
        <w:rPr>
          <w:rStyle w:val="FootnoteReference"/>
        </w:rPr>
        <w:footnoteRef/>
      </w:r>
      <w:r w:rsidRPr="00D80FB5">
        <w:t xml:space="preserve"> </w:t>
      </w:r>
      <w:hyperlink r:id="rId6" w:history="1">
        <w:r w:rsidRPr="00D80FB5">
          <w:rPr>
            <w:rStyle w:val="Hyperlink"/>
            <w:rFonts w:ascii="Times New Roman" w:hAnsi="Times New Roman"/>
          </w:rPr>
          <w:t>http://www.americanbar.org/content/dam/aba/administrative/child_law/issuepaper_draft_well-being.authcheckdam.pdf</w:t>
        </w:r>
      </w:hyperlink>
      <w:r w:rsidRPr="00774C20">
        <w:rPr>
          <w:rStyle w:val="Hyperlink"/>
          <w:rFonts w:ascii="Times New Roman" w:hAnsi="Times New Roman"/>
          <w:color w:val="auto"/>
          <w:u w:val="none"/>
        </w:rPr>
        <w:t>.</w:t>
      </w:r>
    </w:p>
  </w:footnote>
  <w:footnote w:id="7">
    <w:p w14:paraId="3B734350" w14:textId="3325139E" w:rsidR="00C43D8C" w:rsidRPr="002374E2" w:rsidRDefault="00C43D8C" w:rsidP="002374E2">
      <w:pPr>
        <w:pStyle w:val="FootnoteText"/>
        <w:jc w:val="left"/>
      </w:pPr>
      <w:r w:rsidRPr="002374E2">
        <w:rPr>
          <w:rStyle w:val="FootnoteReference"/>
        </w:rPr>
        <w:footnoteRef/>
      </w:r>
      <w:r w:rsidRPr="002374E2">
        <w:t xml:space="preserve"> </w:t>
      </w:r>
      <w:proofErr w:type="gramStart"/>
      <w:r w:rsidRPr="00500F1B">
        <w:t>Ibid.</w:t>
      </w:r>
      <w:r>
        <w:t>,</w:t>
      </w:r>
      <w:proofErr w:type="gramEnd"/>
      <w:r>
        <w:t xml:space="preserve"> pp. 10–</w:t>
      </w:r>
      <w:r w:rsidRPr="002374E2">
        <w:t>11 (citations omitted).</w:t>
      </w:r>
    </w:p>
  </w:footnote>
  <w:footnote w:id="8">
    <w:p w14:paraId="4FEA188C" w14:textId="7A892C50" w:rsidR="00C43D8C" w:rsidRPr="002374E2" w:rsidRDefault="00C43D8C" w:rsidP="002374E2">
      <w:pPr>
        <w:pStyle w:val="FootnoteText"/>
      </w:pPr>
      <w:r w:rsidRPr="002374E2">
        <w:rPr>
          <w:rStyle w:val="FootnoteReference"/>
        </w:rPr>
        <w:footnoteRef/>
      </w:r>
      <w:r w:rsidRPr="002374E2">
        <w:t xml:space="preserve"> </w:t>
      </w:r>
      <w:r w:rsidRPr="00500F1B">
        <w:t>See,</w:t>
      </w:r>
      <w:r w:rsidRPr="002374E2">
        <w:rPr>
          <w:i/>
        </w:rPr>
        <w:t xml:space="preserve"> </w:t>
      </w:r>
      <w:r w:rsidRPr="002374E2">
        <w:t xml:space="preserve">Texas’s electronic health passport at </w:t>
      </w:r>
      <w:hyperlink r:id="rId7" w:history="1">
        <w:r w:rsidRPr="002374E2">
          <w:rPr>
            <w:rStyle w:val="Hyperlink"/>
            <w:rFonts w:ascii="Times New Roman" w:hAnsi="Times New Roman"/>
          </w:rPr>
          <w:t>http://www.fostercaretx.com/health-passport</w:t>
        </w:r>
      </w:hyperlink>
      <w:r w:rsidRPr="002374E2">
        <w:t>.</w:t>
      </w:r>
    </w:p>
  </w:footnote>
  <w:footnote w:id="9">
    <w:p w14:paraId="0B64AD11" w14:textId="77777777" w:rsidR="00C43D8C" w:rsidRPr="00D4691E" w:rsidRDefault="00C43D8C" w:rsidP="00444303">
      <w:pPr>
        <w:pStyle w:val="FootnoteText"/>
        <w:jc w:val="left"/>
      </w:pPr>
      <w:r w:rsidRPr="00D4691E">
        <w:rPr>
          <w:rStyle w:val="FootnoteReference"/>
        </w:rPr>
        <w:footnoteRef/>
      </w:r>
      <w:r w:rsidRPr="00D4691E">
        <w:t xml:space="preserve"> Bureau of Justice Statistics, Annual Surveys of Probation and Parole, Annual Survey of Jails, Census of Jail Inmates, and National Prisoner Statistics Program, 2000–2013.</w:t>
      </w:r>
    </w:p>
  </w:footnote>
  <w:footnote w:id="10">
    <w:p w14:paraId="30500C37" w14:textId="360D47B2" w:rsidR="00C43D8C" w:rsidRPr="00D4691E" w:rsidRDefault="00C43D8C" w:rsidP="00444303">
      <w:pPr>
        <w:pStyle w:val="FootnoteText"/>
        <w:jc w:val="left"/>
      </w:pPr>
      <w:r w:rsidRPr="00D4691E">
        <w:rPr>
          <w:rStyle w:val="FootnoteReference"/>
        </w:rPr>
        <w:footnoteRef/>
      </w:r>
      <w:r w:rsidRPr="00D4691E">
        <w:t xml:space="preserve"> Minton, T. (2012). Jail Inmates at Midyear. U</w:t>
      </w:r>
      <w:r>
        <w:t>.</w:t>
      </w:r>
      <w:r w:rsidRPr="00D4691E">
        <w:t>S</w:t>
      </w:r>
      <w:r>
        <w:t>.</w:t>
      </w:r>
      <w:r w:rsidRPr="00D4691E">
        <w:t xml:space="preserve"> Department of Justice Bureau of Justice Statistics. Available</w:t>
      </w:r>
      <w:r>
        <w:t xml:space="preserve"> at </w:t>
      </w:r>
      <w:r w:rsidRPr="00D4691E">
        <w:rPr>
          <w:color w:val="0000FF"/>
        </w:rPr>
        <w:t>http://bjs.ojp.usdoj.gov/content/pub/pdf/jim11st.pdf</w:t>
      </w:r>
      <w:r>
        <w:rPr>
          <w:color w:val="0000FF"/>
        </w:rPr>
        <w:t>.</w:t>
      </w:r>
    </w:p>
  </w:footnote>
  <w:footnote w:id="11">
    <w:p w14:paraId="09F165D0" w14:textId="6A3C65B4" w:rsidR="00C43D8C" w:rsidRPr="00D4691E" w:rsidRDefault="00C43D8C" w:rsidP="00444303">
      <w:pPr>
        <w:pStyle w:val="FootnoteText"/>
        <w:jc w:val="left"/>
      </w:pPr>
      <w:r w:rsidRPr="00D4691E">
        <w:rPr>
          <w:rStyle w:val="FootnoteReference"/>
        </w:rPr>
        <w:footnoteRef/>
      </w:r>
      <w:r w:rsidRPr="00D4691E">
        <w:t xml:space="preserve"> Butler, B. (2013)</w:t>
      </w:r>
      <w:r>
        <w:t xml:space="preserve">. </w:t>
      </w:r>
      <w:r w:rsidRPr="00D4691E">
        <w:t xml:space="preserve"> </w:t>
      </w:r>
      <w:r w:rsidRPr="00A21D04">
        <w:rPr>
          <w:i/>
        </w:rPr>
        <w:t xml:space="preserve">Jails and Health Information Technology: </w:t>
      </w:r>
      <w:r>
        <w:rPr>
          <w:i/>
        </w:rPr>
        <w:t xml:space="preserve"> </w:t>
      </w:r>
      <w:r w:rsidRPr="00A21D04">
        <w:rPr>
          <w:i/>
        </w:rPr>
        <w:t xml:space="preserve">A Framework </w:t>
      </w:r>
      <w:proofErr w:type="gramStart"/>
      <w:r w:rsidRPr="00A21D04">
        <w:rPr>
          <w:i/>
        </w:rPr>
        <w:t>For</w:t>
      </w:r>
      <w:proofErr w:type="gramEnd"/>
      <w:r w:rsidRPr="00A21D04">
        <w:rPr>
          <w:i/>
        </w:rPr>
        <w:t xml:space="preserve"> Creating Connectivity</w:t>
      </w:r>
      <w:r>
        <w:t>.  Issue Paper COCHS</w:t>
      </w:r>
      <w:r w:rsidRPr="00D4691E">
        <w:t>–Community Oriented Correctional Health Services.</w:t>
      </w:r>
    </w:p>
  </w:footnote>
  <w:footnote w:id="12">
    <w:p w14:paraId="0CDB8926" w14:textId="02AF7BE0" w:rsidR="00C43D8C" w:rsidRPr="00D4691E" w:rsidRDefault="00C43D8C" w:rsidP="00444303">
      <w:pPr>
        <w:pStyle w:val="FootnoteText"/>
        <w:jc w:val="left"/>
      </w:pPr>
      <w:r w:rsidRPr="00D4691E">
        <w:rPr>
          <w:rStyle w:val="FootnoteReference"/>
        </w:rPr>
        <w:footnoteRef/>
      </w:r>
      <w:r w:rsidRPr="00D4691E">
        <w:t xml:space="preserve"> </w:t>
      </w:r>
      <w:hyperlink r:id="rId8" w:history="1">
        <w:r w:rsidRPr="003A4273">
          <w:rPr>
            <w:rStyle w:val="Hyperlink"/>
            <w:rFonts w:ascii="Times New Roman" w:hAnsi="Times New Roman"/>
          </w:rPr>
          <w:t>http://www.ncbi.nlm.nih.gov/pmc/articles/PMC2681083/</w:t>
        </w:r>
      </w:hyperlink>
      <w:r>
        <w:t>.</w:t>
      </w:r>
    </w:p>
  </w:footnote>
  <w:footnote w:id="13">
    <w:p w14:paraId="5D292D34" w14:textId="7A9DF8CA" w:rsidR="00C43D8C" w:rsidRPr="00A91898" w:rsidRDefault="00C43D8C" w:rsidP="00444303">
      <w:pPr>
        <w:pStyle w:val="FootnoteText"/>
        <w:jc w:val="left"/>
      </w:pPr>
      <w:r w:rsidRPr="00A91898">
        <w:rPr>
          <w:rStyle w:val="FootnoteReference"/>
        </w:rPr>
        <w:footnoteRef/>
      </w:r>
      <w:r w:rsidRPr="00A91898">
        <w:t xml:space="preserve"> </w:t>
      </w:r>
      <w:hyperlink r:id="rId9" w:history="1">
        <w:r w:rsidRPr="003A4273">
          <w:rPr>
            <w:rStyle w:val="Hyperlink"/>
            <w:rFonts w:ascii="Times New Roman" w:hAnsi="Times New Roman"/>
          </w:rPr>
          <w:t>http://www.chcs.org/promoting-health-access-keep-mentally-ill-jail/</w:t>
        </w:r>
      </w:hyperlink>
      <w:r>
        <w:t>.</w:t>
      </w:r>
    </w:p>
  </w:footnote>
  <w:footnote w:id="14">
    <w:p w14:paraId="0FB7F8CA" w14:textId="5247A57A" w:rsidR="00C43D8C" w:rsidRPr="00A91898" w:rsidRDefault="00C43D8C" w:rsidP="00A91898">
      <w:pPr>
        <w:pStyle w:val="FootnoteText"/>
      </w:pPr>
      <w:r w:rsidRPr="00A91898">
        <w:rPr>
          <w:rStyle w:val="FootnoteReference"/>
        </w:rPr>
        <w:footnoteRef/>
      </w:r>
      <w:r w:rsidRPr="00A91898">
        <w:t xml:space="preserve"> </w:t>
      </w:r>
      <w:hyperlink r:id="rId10" w:history="1">
        <w:r w:rsidRPr="003A4273">
          <w:rPr>
            <w:rStyle w:val="Hyperlink"/>
            <w:rFonts w:ascii="Times New Roman" w:hAnsi="Times New Roman"/>
          </w:rPr>
          <w:t>https://c.ymcdn.com/sites/ijis.site-ym.com/resource/resmgr/Docs/Opps_Info_Sharing_Enhance_He.pdf</w:t>
        </w:r>
      </w:hyperlink>
      <w:r>
        <w:t>.</w:t>
      </w:r>
    </w:p>
  </w:footnote>
  <w:footnote w:id="15">
    <w:p w14:paraId="78125B22" w14:textId="5AABB8E3" w:rsidR="00C43D8C" w:rsidRDefault="00C43D8C">
      <w:pPr>
        <w:pStyle w:val="FootnoteText"/>
      </w:pPr>
      <w:r>
        <w:rPr>
          <w:rStyle w:val="FootnoteReference"/>
        </w:rPr>
        <w:footnoteRef/>
      </w:r>
      <w:r>
        <w:t xml:space="preserve"> </w:t>
      </w:r>
      <w:r w:rsidRPr="003A4273">
        <w:t>“Fourth National Incidence Study of Child Abuse and Neglect (NIS-4) Report to Congress, Executive Summary,</w:t>
      </w:r>
      <w:r>
        <w:t>”</w:t>
      </w:r>
      <w:r w:rsidRPr="003A4273">
        <w:t xml:space="preserve"> pp. 5–7 (</w:t>
      </w:r>
      <w:hyperlink r:id="rId11" w:history="1">
        <w:r w:rsidRPr="003A4273">
          <w:rPr>
            <w:rStyle w:val="Hyperlink"/>
            <w:rFonts w:ascii="Times New Roman" w:hAnsi="Times New Roman"/>
          </w:rPr>
          <w:t>http://www.acf.hhs.gov/sites/default/files/opre/nis4_report_exec_summ_pdf_jan2010.pdf</w:t>
        </w:r>
      </w:hyperlink>
      <w:r w:rsidRPr="003A4273">
        <w:t>)</w:t>
      </w:r>
      <w:r>
        <w:t>.</w:t>
      </w:r>
    </w:p>
  </w:footnote>
  <w:footnote w:id="16">
    <w:p w14:paraId="3A29D2C3" w14:textId="1D9C5916" w:rsidR="00C43D8C" w:rsidRDefault="00C43D8C">
      <w:pPr>
        <w:pStyle w:val="FootnoteText"/>
      </w:pPr>
      <w:r>
        <w:rPr>
          <w:rStyle w:val="FootnoteReference"/>
        </w:rPr>
        <w:footnoteRef/>
      </w:r>
      <w:r>
        <w:t xml:space="preserve"> </w:t>
      </w:r>
      <w:r w:rsidRPr="00E46C36">
        <w:t>“Juvenile Offenders and Victims:  2014 National Report,” Chapter 6, “Juvenile Offenders in Court,” p. 151 (</w:t>
      </w:r>
      <w:hyperlink r:id="rId12" w:history="1">
        <w:r w:rsidRPr="00E46C36">
          <w:rPr>
            <w:rStyle w:val="Hyperlink"/>
            <w:rFonts w:ascii="Times New Roman" w:hAnsi="Times New Roman"/>
          </w:rPr>
          <w:t>http://www.ojjdp.gov/ojstatbb/nr2014/downloads/chapter6.pdf</w:t>
        </w:r>
      </w:hyperlink>
      <w:r w:rsidRPr="00E46C36">
        <w:rPr>
          <w:u w:val="single"/>
        </w:rPr>
        <w:t>)</w:t>
      </w:r>
      <w:r w:rsidRPr="00E46C36">
        <w:t>,</w:t>
      </w:r>
    </w:p>
  </w:footnote>
  <w:footnote w:id="17">
    <w:p w14:paraId="1FD00925" w14:textId="393AA9BC" w:rsidR="00C43D8C" w:rsidRPr="00A91898" w:rsidRDefault="00C43D8C" w:rsidP="00A91898">
      <w:pPr>
        <w:pStyle w:val="FootnoteText"/>
        <w:jc w:val="left"/>
      </w:pPr>
      <w:r w:rsidRPr="00A91898">
        <w:rPr>
          <w:rStyle w:val="FootnoteReference"/>
        </w:rPr>
        <w:footnoteRef/>
      </w:r>
      <w:r w:rsidRPr="00A91898">
        <w:t xml:space="preserve"> </w:t>
      </w:r>
      <w:hyperlink r:id="rId13" w:history="1">
        <w:r w:rsidRPr="00A91898">
          <w:rPr>
            <w:rStyle w:val="Hyperlink"/>
            <w:rFonts w:ascii="Times New Roman" w:hAnsi="Times New Roman"/>
          </w:rPr>
          <w:t>http://it.ojp.gov/gist/174/Call-to-Action-and-Issue-Brief--Justice-System-Use-of-Prescription-Drug-Monitoring-Programs--Addressing-the-Nations-Prescription-Drug-and-Opioid-Abuse-Epidemic</w:t>
        </w:r>
      </w:hyperlink>
      <w:r w:rsidRPr="00B62E4E">
        <w:rPr>
          <w:rStyle w:val="Hyperlink"/>
          <w:rFonts w:ascii="Times New Roman" w:hAnsi="Times New Roman"/>
          <w:color w:val="auto"/>
          <w:u w:val="none"/>
        </w:rPr>
        <w:t>.</w:t>
      </w:r>
    </w:p>
  </w:footnote>
  <w:footnote w:id="18">
    <w:p w14:paraId="0AFB86EB" w14:textId="1690A37D" w:rsidR="00C43D8C" w:rsidRPr="00A91898" w:rsidRDefault="00C43D8C" w:rsidP="00A91898">
      <w:pPr>
        <w:pStyle w:val="FootnoteText"/>
      </w:pPr>
      <w:r w:rsidRPr="00A91898">
        <w:rPr>
          <w:rStyle w:val="FootnoteReference"/>
        </w:rPr>
        <w:footnoteRef/>
      </w:r>
      <w:r w:rsidRPr="00A91898">
        <w:t xml:space="preserve"> </w:t>
      </w:r>
      <w:hyperlink r:id="rId14" w:history="1">
        <w:r w:rsidRPr="00AF2A09">
          <w:rPr>
            <w:rStyle w:val="Hyperlink"/>
            <w:rFonts w:ascii="Times New Roman" w:hAnsi="Times New Roman"/>
          </w:rPr>
          <w:t>https://c.ymcdn.com/sites/ijis.site-ym.com/resource/resmgr/Docs/Opps_Info_Sharing_Enhance_He.pdf</w:t>
        </w:r>
      </w:hyperlink>
      <w:r>
        <w:t>.</w:t>
      </w:r>
    </w:p>
  </w:footnote>
  <w:footnote w:id="19">
    <w:p w14:paraId="6E739ADE" w14:textId="1D809D34" w:rsidR="00C43D8C" w:rsidRPr="00A91898" w:rsidRDefault="00C43D8C" w:rsidP="00A91898">
      <w:pPr>
        <w:pStyle w:val="FootnoteText"/>
      </w:pPr>
      <w:r w:rsidRPr="00A91898">
        <w:rPr>
          <w:rStyle w:val="FootnoteReference"/>
        </w:rPr>
        <w:footnoteRef/>
      </w:r>
      <w:r w:rsidRPr="00A91898">
        <w:t xml:space="preserve"> </w:t>
      </w:r>
      <w:hyperlink r:id="rId15" w:history="1">
        <w:r w:rsidRPr="00AF2A09">
          <w:rPr>
            <w:rStyle w:val="Hyperlink"/>
            <w:rFonts w:ascii="Times New Roman" w:hAnsi="Times New Roman"/>
          </w:rPr>
          <w:t>http://www.globaljusticetools.net/apps/group_public/document.php?document_id=975&amp;wg_abbrev=jhs-tt</w:t>
        </w:r>
      </w:hyperlink>
      <w:r>
        <w:t>.</w:t>
      </w:r>
    </w:p>
  </w:footnote>
  <w:footnote w:id="20">
    <w:p w14:paraId="64092B03" w14:textId="199248E5" w:rsidR="00C43D8C" w:rsidRPr="00A91898" w:rsidRDefault="00C43D8C" w:rsidP="00A91898">
      <w:pPr>
        <w:pStyle w:val="FootnoteText"/>
      </w:pPr>
      <w:r w:rsidRPr="00A91898">
        <w:rPr>
          <w:rStyle w:val="FootnoteReference"/>
        </w:rPr>
        <w:footnoteRef/>
      </w:r>
      <w:r w:rsidRPr="00A91898">
        <w:t xml:space="preserve"> </w:t>
      </w:r>
      <w:hyperlink r:id="rId16" w:history="1">
        <w:r w:rsidRPr="00AF2A09">
          <w:rPr>
            <w:rStyle w:val="Hyperlink"/>
            <w:rFonts w:ascii="Times New Roman" w:hAnsi="Times New Roman"/>
          </w:rPr>
          <w:t>http://www.cochs.org/files/HIT-paper/technology-continuity-care-nine-case-studies.pdf</w:t>
        </w:r>
      </w:hyperlink>
      <w:r>
        <w:t>.</w:t>
      </w:r>
    </w:p>
  </w:footnote>
  <w:footnote w:id="21">
    <w:p w14:paraId="4EC3EF60" w14:textId="7B79C4FA" w:rsidR="00C43D8C" w:rsidRPr="00A91898" w:rsidRDefault="00C43D8C" w:rsidP="00A91898">
      <w:pPr>
        <w:pStyle w:val="FootnoteText"/>
      </w:pPr>
      <w:r w:rsidRPr="00A91898">
        <w:rPr>
          <w:rStyle w:val="FootnoteReference"/>
        </w:rPr>
        <w:footnoteRef/>
      </w:r>
      <w:r w:rsidRPr="00A91898">
        <w:t xml:space="preserve"> </w:t>
      </w:r>
      <w:hyperlink r:id="rId17" w:history="1">
        <w:r w:rsidRPr="00AF2A09">
          <w:rPr>
            <w:rStyle w:val="Hyperlink"/>
            <w:rFonts w:ascii="Times New Roman" w:hAnsi="Times New Roman"/>
          </w:rPr>
          <w:t>http://www.vera.org/project/justice-and-health-connect-initiative</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17A2B" w14:textId="77777777" w:rsidR="00C43D8C" w:rsidRPr="00A0724C" w:rsidRDefault="00C43D8C" w:rsidP="00A072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5B389" w14:textId="77777777" w:rsidR="00C43D8C" w:rsidRPr="00A0724C" w:rsidRDefault="00C43D8C" w:rsidP="006A75CF">
    <w:pPr>
      <w:pStyle w:val="Header"/>
      <w:rPr>
        <w:rFonts w:ascii="Times New Roman" w:hAnsi="Times New Roman" w:cs="Times New Roman"/>
        <w:i w:val="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ABDD6" w14:textId="77777777" w:rsidR="00C43D8C" w:rsidRPr="00A0724C" w:rsidRDefault="00C43D8C" w:rsidP="006A75CF">
    <w:pPr>
      <w:pStyle w:val="Header"/>
      <w:rPr>
        <w:rFonts w:ascii="Times New Roman" w:hAnsi="Times New Roman" w:cs="Times New Roman"/>
        <w:i w:val="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214E3"/>
    <w:multiLevelType w:val="hybridMultilevel"/>
    <w:tmpl w:val="E1B0DAA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92232"/>
    <w:multiLevelType w:val="hybridMultilevel"/>
    <w:tmpl w:val="868042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00CC9"/>
    <w:multiLevelType w:val="hybridMultilevel"/>
    <w:tmpl w:val="5CD015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52D55"/>
    <w:multiLevelType w:val="hybridMultilevel"/>
    <w:tmpl w:val="CDD63AA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9525B"/>
    <w:multiLevelType w:val="hybridMultilevel"/>
    <w:tmpl w:val="5BD4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56B6D"/>
    <w:multiLevelType w:val="hybridMultilevel"/>
    <w:tmpl w:val="D6CE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EC456F"/>
    <w:multiLevelType w:val="hybridMultilevel"/>
    <w:tmpl w:val="0628A6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01CBC"/>
    <w:multiLevelType w:val="hybridMultilevel"/>
    <w:tmpl w:val="21226E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C5984"/>
    <w:multiLevelType w:val="hybridMultilevel"/>
    <w:tmpl w:val="E922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F71AD7"/>
    <w:multiLevelType w:val="hybridMultilevel"/>
    <w:tmpl w:val="D73CB8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C9D6ECA"/>
    <w:multiLevelType w:val="hybridMultilevel"/>
    <w:tmpl w:val="4B72E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FD86058"/>
    <w:multiLevelType w:val="hybridMultilevel"/>
    <w:tmpl w:val="CAB65212"/>
    <w:lvl w:ilvl="0" w:tplc="5614909A">
      <w:start w:val="1"/>
      <w:numFmt w:val="upperRoman"/>
      <w:lvlText w:val="%1."/>
      <w:lvlJc w:val="left"/>
      <w:pPr>
        <w:ind w:left="540" w:hanging="360"/>
      </w:pPr>
      <w:rPr>
        <w:rFonts w:cs="Times New Roman" w:hint="default"/>
        <w:b w:val="0"/>
        <w:color w:val="17365D" w:themeColor="text2" w:themeShade="BF"/>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2EA193E"/>
    <w:multiLevelType w:val="hybridMultilevel"/>
    <w:tmpl w:val="1550E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601501"/>
    <w:multiLevelType w:val="hybridMultilevel"/>
    <w:tmpl w:val="E3363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EB6227"/>
    <w:multiLevelType w:val="hybridMultilevel"/>
    <w:tmpl w:val="913C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E75E14"/>
    <w:multiLevelType w:val="hybridMultilevel"/>
    <w:tmpl w:val="FB06D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1923AD"/>
    <w:multiLevelType w:val="hybridMultilevel"/>
    <w:tmpl w:val="20AE3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7964302">
      <w:start w:val="1"/>
      <w:numFmt w:val="lowerRoman"/>
      <w:lvlText w:val="%3."/>
      <w:lvlJc w:val="lef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4D173E1"/>
    <w:multiLevelType w:val="hybridMultilevel"/>
    <w:tmpl w:val="F890459C"/>
    <w:lvl w:ilvl="0" w:tplc="9398B8A6">
      <w:start w:val="1"/>
      <w:numFmt w:val="decimal"/>
      <w:pStyle w:val="numberedlist"/>
      <w:lvlText w:val="%1."/>
      <w:lvlJc w:val="right"/>
      <w:pPr>
        <w:tabs>
          <w:tab w:val="num" w:pos="864"/>
        </w:tabs>
        <w:ind w:left="864"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837124"/>
    <w:multiLevelType w:val="hybridMultilevel"/>
    <w:tmpl w:val="E3363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7447833"/>
    <w:multiLevelType w:val="hybridMultilevel"/>
    <w:tmpl w:val="2F30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EC4289"/>
    <w:multiLevelType w:val="hybridMultilevel"/>
    <w:tmpl w:val="89D09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971CDB"/>
    <w:multiLevelType w:val="hybridMultilevel"/>
    <w:tmpl w:val="614C3686"/>
    <w:lvl w:ilvl="0" w:tplc="07909D6E">
      <w:start w:val="1"/>
      <w:numFmt w:val="lowerLetter"/>
      <w:lvlText w:val="%1."/>
      <w:lvlJc w:val="left"/>
      <w:pPr>
        <w:ind w:left="720" w:hanging="360"/>
      </w:pPr>
      <w:rPr>
        <w:rFont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5E688B"/>
    <w:multiLevelType w:val="hybridMultilevel"/>
    <w:tmpl w:val="DF0EA4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DA924D7"/>
    <w:multiLevelType w:val="hybridMultilevel"/>
    <w:tmpl w:val="2384C908"/>
    <w:lvl w:ilvl="0" w:tplc="DD44F22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801E9C"/>
    <w:multiLevelType w:val="hybridMultilevel"/>
    <w:tmpl w:val="09100E74"/>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5">
    <w:nsid w:val="55A27C68"/>
    <w:multiLevelType w:val="hybridMultilevel"/>
    <w:tmpl w:val="1D9A1F44"/>
    <w:lvl w:ilvl="0" w:tplc="14905246">
      <w:start w:val="1"/>
      <w:numFmt w:val="decimal"/>
      <w:lvlText w:val="%1."/>
      <w:lvlJc w:val="left"/>
      <w:pPr>
        <w:ind w:left="720" w:hanging="360"/>
      </w:pPr>
      <w:rPr>
        <w:rFonts w:hint="default"/>
        <w:b w:val="0"/>
      </w:rPr>
    </w:lvl>
    <w:lvl w:ilvl="1" w:tplc="DC78A6D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01415E"/>
    <w:multiLevelType w:val="hybridMultilevel"/>
    <w:tmpl w:val="E802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1F7591"/>
    <w:multiLevelType w:val="hybridMultilevel"/>
    <w:tmpl w:val="1F6E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0E2A56"/>
    <w:multiLevelType w:val="hybridMultilevel"/>
    <w:tmpl w:val="0C0ED0A8"/>
    <w:lvl w:ilvl="0" w:tplc="4C3E71C2">
      <w:start w:val="1"/>
      <w:numFmt w:val="bullet"/>
      <w:pStyle w:val="Table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1B24492"/>
    <w:multiLevelType w:val="hybridMultilevel"/>
    <w:tmpl w:val="9CD2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00A5D"/>
    <w:multiLevelType w:val="hybridMultilevel"/>
    <w:tmpl w:val="948A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A0775A"/>
    <w:multiLevelType w:val="hybridMultilevel"/>
    <w:tmpl w:val="C8248612"/>
    <w:lvl w:ilvl="0" w:tplc="F6162C56">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2B31EC"/>
    <w:multiLevelType w:val="hybridMultilevel"/>
    <w:tmpl w:val="2D6E3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EA3844"/>
    <w:multiLevelType w:val="hybridMultilevel"/>
    <w:tmpl w:val="78B4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F729D5"/>
    <w:multiLevelType w:val="hybridMultilevel"/>
    <w:tmpl w:val="50289FE2"/>
    <w:lvl w:ilvl="0" w:tplc="0409000F">
      <w:start w:val="1"/>
      <w:numFmt w:val="decimal"/>
      <w:lvlText w:val="%1."/>
      <w:lvlJc w:val="left"/>
      <w:pPr>
        <w:ind w:left="54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CE0187F"/>
    <w:multiLevelType w:val="hybridMultilevel"/>
    <w:tmpl w:val="F4BED8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160149"/>
    <w:multiLevelType w:val="multilevel"/>
    <w:tmpl w:val="443CFE94"/>
    <w:lvl w:ilvl="0">
      <w:start w:val="1"/>
      <w:numFmt w:val="decimal"/>
      <w:pStyle w:val="Heading1"/>
      <w:lvlText w:val="%1."/>
      <w:lvlJc w:val="left"/>
      <w:pPr>
        <w:ind w:left="360" w:hanging="360"/>
      </w:pPr>
      <w:rPr>
        <w:rFonts w:ascii="Times New Roman Bold" w:hAnsi="Times New Roman Bold" w:hint="default"/>
        <w:b/>
        <w:i w:val="0"/>
        <w:color w:val="365F91" w:themeColor="accent1" w:themeShade="BF"/>
        <w:sz w:val="28"/>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08"/>
        </w:tabs>
        <w:ind w:left="1008" w:hanging="1008"/>
      </w:pPr>
      <w:rPr>
        <w:rFonts w:hint="default"/>
        <w:color w:val="365F91" w:themeColor="accent1" w:themeShade="BF"/>
      </w:rPr>
    </w:lvl>
    <w:lvl w:ilvl="3">
      <w:start w:val="1"/>
      <w:numFmt w:val="decimal"/>
      <w:pStyle w:val="Heading4"/>
      <w:lvlText w:val="%1.%2.%3.%4"/>
      <w:lvlJc w:val="left"/>
      <w:pPr>
        <w:tabs>
          <w:tab w:val="num" w:pos="1080"/>
        </w:tabs>
        <w:ind w:left="1080" w:hanging="1080"/>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37">
    <w:nsid w:val="6F002216"/>
    <w:multiLevelType w:val="hybridMultilevel"/>
    <w:tmpl w:val="DE0C0D04"/>
    <w:lvl w:ilvl="0" w:tplc="043492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EB55E9"/>
    <w:multiLevelType w:val="hybridMultilevel"/>
    <w:tmpl w:val="27FA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EB6848"/>
    <w:multiLevelType w:val="hybridMultilevel"/>
    <w:tmpl w:val="F5A69234"/>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0">
    <w:nsid w:val="77DA45C3"/>
    <w:multiLevelType w:val="hybridMultilevel"/>
    <w:tmpl w:val="8376D38E"/>
    <w:lvl w:ilvl="0" w:tplc="9320CAEE">
      <w:start w:val="1"/>
      <w:numFmt w:val="bullet"/>
      <w:pStyle w:val="Bullets"/>
      <w:lvlText w:val=""/>
      <w:lvlJc w:val="left"/>
      <w:pPr>
        <w:tabs>
          <w:tab w:val="num" w:pos="720"/>
        </w:tabs>
        <w:ind w:left="720" w:hanging="360"/>
      </w:pPr>
      <w:rPr>
        <w:rFonts w:ascii="Symbol" w:hAnsi="Symbol" w:hint="default"/>
      </w:rPr>
    </w:lvl>
    <w:lvl w:ilvl="1" w:tplc="7EC83DD6">
      <w:start w:val="1"/>
      <w:numFmt w:val="bullet"/>
      <w:pStyle w:val="Bulletsinden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99D5B91"/>
    <w:multiLevelType w:val="hybridMultilevel"/>
    <w:tmpl w:val="AD46E1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7CF21082"/>
    <w:multiLevelType w:val="hybridMultilevel"/>
    <w:tmpl w:val="A6EC5212"/>
    <w:lvl w:ilvl="0" w:tplc="0434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0"/>
  </w:num>
  <w:num w:numId="2">
    <w:abstractNumId w:val="36"/>
  </w:num>
  <w:num w:numId="3">
    <w:abstractNumId w:val="17"/>
  </w:num>
  <w:num w:numId="4">
    <w:abstractNumId w:val="28"/>
  </w:num>
  <w:num w:numId="5">
    <w:abstractNumId w:val="23"/>
  </w:num>
  <w:num w:numId="6">
    <w:abstractNumId w:val="6"/>
  </w:num>
  <w:num w:numId="7">
    <w:abstractNumId w:val="31"/>
  </w:num>
  <w:num w:numId="8">
    <w:abstractNumId w:val="20"/>
  </w:num>
  <w:num w:numId="9">
    <w:abstractNumId w:val="15"/>
  </w:num>
  <w:num w:numId="10">
    <w:abstractNumId w:val="25"/>
  </w:num>
  <w:num w:numId="11">
    <w:abstractNumId w:val="10"/>
  </w:num>
  <w:num w:numId="12">
    <w:abstractNumId w:val="7"/>
  </w:num>
  <w:num w:numId="13">
    <w:abstractNumId w:val="41"/>
    <w:lvlOverride w:ilvl="0">
      <w:startOverride w:val="1"/>
    </w:lvlOverride>
    <w:lvlOverride w:ilvl="1"/>
    <w:lvlOverride w:ilvl="2"/>
    <w:lvlOverride w:ilvl="3"/>
    <w:lvlOverride w:ilvl="4"/>
    <w:lvlOverride w:ilvl="5"/>
    <w:lvlOverride w:ilvl="6"/>
    <w:lvlOverride w:ilvl="7"/>
    <w:lvlOverride w:ilvl="8"/>
  </w:num>
  <w:num w:numId="14">
    <w:abstractNumId w:val="42"/>
  </w:num>
  <w:num w:numId="15">
    <w:abstractNumId w:val="8"/>
  </w:num>
  <w:num w:numId="16">
    <w:abstractNumId w:val="14"/>
  </w:num>
  <w:num w:numId="17">
    <w:abstractNumId w:val="27"/>
  </w:num>
  <w:num w:numId="18">
    <w:abstractNumId w:val="12"/>
  </w:num>
  <w:num w:numId="19">
    <w:abstractNumId w:val="5"/>
  </w:num>
  <w:num w:numId="20">
    <w:abstractNumId w:val="29"/>
  </w:num>
  <w:num w:numId="21">
    <w:abstractNumId w:val="13"/>
  </w:num>
  <w:num w:numId="22">
    <w:abstractNumId w:val="16"/>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6"/>
  </w:num>
  <w:num w:numId="26">
    <w:abstractNumId w:val="38"/>
  </w:num>
  <w:num w:numId="27">
    <w:abstractNumId w:val="19"/>
  </w:num>
  <w:num w:numId="28">
    <w:abstractNumId w:val="35"/>
  </w:num>
  <w:num w:numId="29">
    <w:abstractNumId w:val="36"/>
    <w:lvlOverride w:ilvl="0">
      <w:startOverride w:val="3"/>
    </w:lvlOverride>
    <w:lvlOverride w:ilvl="1">
      <w:startOverride w:val="2"/>
    </w:lvlOverride>
    <w:lvlOverride w:ilvl="2">
      <w:startOverride w:val="5"/>
    </w:lvlOverride>
  </w:num>
  <w:num w:numId="30">
    <w:abstractNumId w:val="32"/>
  </w:num>
  <w:num w:numId="31">
    <w:abstractNumId w:val="1"/>
  </w:num>
  <w:num w:numId="32">
    <w:abstractNumId w:val="30"/>
  </w:num>
  <w:num w:numId="33">
    <w:abstractNumId w:val="4"/>
  </w:num>
  <w:num w:numId="34">
    <w:abstractNumId w:val="22"/>
  </w:num>
  <w:num w:numId="35">
    <w:abstractNumId w:val="34"/>
  </w:num>
  <w:num w:numId="36">
    <w:abstractNumId w:val="33"/>
  </w:num>
  <w:num w:numId="37">
    <w:abstractNumId w:val="0"/>
  </w:num>
  <w:num w:numId="38">
    <w:abstractNumId w:val="21"/>
  </w:num>
  <w:num w:numId="39">
    <w:abstractNumId w:val="2"/>
  </w:num>
  <w:num w:numId="40">
    <w:abstractNumId w:val="24"/>
  </w:num>
  <w:num w:numId="41">
    <w:abstractNumId w:val="11"/>
  </w:num>
  <w:num w:numId="42">
    <w:abstractNumId w:val="18"/>
  </w:num>
  <w:num w:numId="43">
    <w:abstractNumId w:val="3"/>
  </w:num>
  <w:num w:numId="44">
    <w:abstractNumId w:val="29"/>
  </w:num>
  <w:num w:numId="45">
    <w:abstractNumId w:val="5"/>
  </w:num>
  <w:num w:numId="46">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o:colormru v:ext="edit" colors="#51071e,#0025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D95"/>
    <w:rsid w:val="00001434"/>
    <w:rsid w:val="00003FF3"/>
    <w:rsid w:val="00004DBE"/>
    <w:rsid w:val="00005B7B"/>
    <w:rsid w:val="0000737C"/>
    <w:rsid w:val="00007753"/>
    <w:rsid w:val="00010C37"/>
    <w:rsid w:val="0001294A"/>
    <w:rsid w:val="00016808"/>
    <w:rsid w:val="00016891"/>
    <w:rsid w:val="00024DBE"/>
    <w:rsid w:val="0002796E"/>
    <w:rsid w:val="00034D9B"/>
    <w:rsid w:val="000405CA"/>
    <w:rsid w:val="00042BFB"/>
    <w:rsid w:val="00047D85"/>
    <w:rsid w:val="00050030"/>
    <w:rsid w:val="000516A1"/>
    <w:rsid w:val="00052465"/>
    <w:rsid w:val="00053FC0"/>
    <w:rsid w:val="000550E4"/>
    <w:rsid w:val="000561F3"/>
    <w:rsid w:val="00057BCA"/>
    <w:rsid w:val="000616DA"/>
    <w:rsid w:val="000671B0"/>
    <w:rsid w:val="000671BE"/>
    <w:rsid w:val="0007118E"/>
    <w:rsid w:val="00073A8C"/>
    <w:rsid w:val="000740A5"/>
    <w:rsid w:val="000742D2"/>
    <w:rsid w:val="00075AD0"/>
    <w:rsid w:val="000770FF"/>
    <w:rsid w:val="0008296E"/>
    <w:rsid w:val="00082D59"/>
    <w:rsid w:val="00086A47"/>
    <w:rsid w:val="00086BA7"/>
    <w:rsid w:val="00092481"/>
    <w:rsid w:val="00094ECB"/>
    <w:rsid w:val="000A2E08"/>
    <w:rsid w:val="000A33A9"/>
    <w:rsid w:val="000A4073"/>
    <w:rsid w:val="000B14DC"/>
    <w:rsid w:val="000B7516"/>
    <w:rsid w:val="000C2278"/>
    <w:rsid w:val="000C4652"/>
    <w:rsid w:val="000C5941"/>
    <w:rsid w:val="000C59D2"/>
    <w:rsid w:val="000D1FEA"/>
    <w:rsid w:val="000D2CB0"/>
    <w:rsid w:val="000E231C"/>
    <w:rsid w:val="000E5EC7"/>
    <w:rsid w:val="000F6D6F"/>
    <w:rsid w:val="000F6F65"/>
    <w:rsid w:val="00104CDC"/>
    <w:rsid w:val="001077B5"/>
    <w:rsid w:val="00111202"/>
    <w:rsid w:val="00111350"/>
    <w:rsid w:val="00111CE6"/>
    <w:rsid w:val="0012101D"/>
    <w:rsid w:val="00121F73"/>
    <w:rsid w:val="001251BB"/>
    <w:rsid w:val="001275D6"/>
    <w:rsid w:val="0013001C"/>
    <w:rsid w:val="00131191"/>
    <w:rsid w:val="00135F5D"/>
    <w:rsid w:val="001375C6"/>
    <w:rsid w:val="00141CBB"/>
    <w:rsid w:val="00142FB9"/>
    <w:rsid w:val="001553C2"/>
    <w:rsid w:val="00157C18"/>
    <w:rsid w:val="00157D12"/>
    <w:rsid w:val="00162AB5"/>
    <w:rsid w:val="001659FB"/>
    <w:rsid w:val="001661BC"/>
    <w:rsid w:val="00167758"/>
    <w:rsid w:val="0017107C"/>
    <w:rsid w:val="00175B84"/>
    <w:rsid w:val="00177434"/>
    <w:rsid w:val="0018455E"/>
    <w:rsid w:val="00190240"/>
    <w:rsid w:val="0019144B"/>
    <w:rsid w:val="00192227"/>
    <w:rsid w:val="001932DE"/>
    <w:rsid w:val="00196667"/>
    <w:rsid w:val="0019682C"/>
    <w:rsid w:val="001A130E"/>
    <w:rsid w:val="001A4A72"/>
    <w:rsid w:val="001A5272"/>
    <w:rsid w:val="001A5333"/>
    <w:rsid w:val="001A7138"/>
    <w:rsid w:val="001A7651"/>
    <w:rsid w:val="001B2516"/>
    <w:rsid w:val="001B46D1"/>
    <w:rsid w:val="001B5E72"/>
    <w:rsid w:val="001C12C0"/>
    <w:rsid w:val="001C510F"/>
    <w:rsid w:val="001C7261"/>
    <w:rsid w:val="001D1232"/>
    <w:rsid w:val="001D3056"/>
    <w:rsid w:val="001D480B"/>
    <w:rsid w:val="001D513D"/>
    <w:rsid w:val="001E0C94"/>
    <w:rsid w:val="001E2008"/>
    <w:rsid w:val="001E5235"/>
    <w:rsid w:val="001E6005"/>
    <w:rsid w:val="001F2E7A"/>
    <w:rsid w:val="001F4C2D"/>
    <w:rsid w:val="00203C3A"/>
    <w:rsid w:val="00203CB9"/>
    <w:rsid w:val="002041D1"/>
    <w:rsid w:val="002046F9"/>
    <w:rsid w:val="0020567F"/>
    <w:rsid w:val="002110A9"/>
    <w:rsid w:val="00211295"/>
    <w:rsid w:val="00212BB3"/>
    <w:rsid w:val="002175D1"/>
    <w:rsid w:val="002219AE"/>
    <w:rsid w:val="00222A44"/>
    <w:rsid w:val="00223003"/>
    <w:rsid w:val="0022501A"/>
    <w:rsid w:val="002374E2"/>
    <w:rsid w:val="00243625"/>
    <w:rsid w:val="00244099"/>
    <w:rsid w:val="00244745"/>
    <w:rsid w:val="00250198"/>
    <w:rsid w:val="00254DDC"/>
    <w:rsid w:val="00256C55"/>
    <w:rsid w:val="002579AE"/>
    <w:rsid w:val="00261333"/>
    <w:rsid w:val="0027131C"/>
    <w:rsid w:val="00274182"/>
    <w:rsid w:val="00275771"/>
    <w:rsid w:val="00281CA7"/>
    <w:rsid w:val="00282A9F"/>
    <w:rsid w:val="00285886"/>
    <w:rsid w:val="00286CB0"/>
    <w:rsid w:val="00287F74"/>
    <w:rsid w:val="00287FC1"/>
    <w:rsid w:val="00294568"/>
    <w:rsid w:val="00294877"/>
    <w:rsid w:val="002950A6"/>
    <w:rsid w:val="00295418"/>
    <w:rsid w:val="00297C3E"/>
    <w:rsid w:val="002A0B51"/>
    <w:rsid w:val="002A1718"/>
    <w:rsid w:val="002A44BD"/>
    <w:rsid w:val="002A7B34"/>
    <w:rsid w:val="002B2482"/>
    <w:rsid w:val="002B3A82"/>
    <w:rsid w:val="002B439D"/>
    <w:rsid w:val="002B5FCA"/>
    <w:rsid w:val="002C0436"/>
    <w:rsid w:val="002C2506"/>
    <w:rsid w:val="002D1F5A"/>
    <w:rsid w:val="002D3B3C"/>
    <w:rsid w:val="002D6F8B"/>
    <w:rsid w:val="002E0F89"/>
    <w:rsid w:val="002F7073"/>
    <w:rsid w:val="002F71FB"/>
    <w:rsid w:val="003041D1"/>
    <w:rsid w:val="0030532B"/>
    <w:rsid w:val="00306178"/>
    <w:rsid w:val="00310CFC"/>
    <w:rsid w:val="00311FDF"/>
    <w:rsid w:val="003123A6"/>
    <w:rsid w:val="003142F9"/>
    <w:rsid w:val="00314B05"/>
    <w:rsid w:val="00317314"/>
    <w:rsid w:val="00330000"/>
    <w:rsid w:val="00333681"/>
    <w:rsid w:val="003357E8"/>
    <w:rsid w:val="00341F46"/>
    <w:rsid w:val="0035027C"/>
    <w:rsid w:val="00353B9E"/>
    <w:rsid w:val="0036177B"/>
    <w:rsid w:val="00362045"/>
    <w:rsid w:val="00366300"/>
    <w:rsid w:val="003720D8"/>
    <w:rsid w:val="00373F65"/>
    <w:rsid w:val="0037452F"/>
    <w:rsid w:val="00374D89"/>
    <w:rsid w:val="003828A4"/>
    <w:rsid w:val="003872AA"/>
    <w:rsid w:val="00390574"/>
    <w:rsid w:val="00392ECC"/>
    <w:rsid w:val="00396A9A"/>
    <w:rsid w:val="00396CA7"/>
    <w:rsid w:val="003A0EE6"/>
    <w:rsid w:val="003A347C"/>
    <w:rsid w:val="003A4273"/>
    <w:rsid w:val="003A648A"/>
    <w:rsid w:val="003B07E2"/>
    <w:rsid w:val="003B2702"/>
    <w:rsid w:val="003B2B3E"/>
    <w:rsid w:val="003B2D4D"/>
    <w:rsid w:val="003B4290"/>
    <w:rsid w:val="003B65AE"/>
    <w:rsid w:val="003C00AA"/>
    <w:rsid w:val="003C3D9A"/>
    <w:rsid w:val="003C4C81"/>
    <w:rsid w:val="003C65A6"/>
    <w:rsid w:val="003D035C"/>
    <w:rsid w:val="003D0D33"/>
    <w:rsid w:val="003D28B1"/>
    <w:rsid w:val="003D2B29"/>
    <w:rsid w:val="003D4E23"/>
    <w:rsid w:val="003D62FC"/>
    <w:rsid w:val="003E3C3A"/>
    <w:rsid w:val="003E5C85"/>
    <w:rsid w:val="003E5F7C"/>
    <w:rsid w:val="003E6EF8"/>
    <w:rsid w:val="003F0B9E"/>
    <w:rsid w:val="003F2890"/>
    <w:rsid w:val="003F2BE8"/>
    <w:rsid w:val="003F4EF6"/>
    <w:rsid w:val="0040096B"/>
    <w:rsid w:val="0040621E"/>
    <w:rsid w:val="0040622C"/>
    <w:rsid w:val="00406437"/>
    <w:rsid w:val="00413597"/>
    <w:rsid w:val="00413F98"/>
    <w:rsid w:val="00413F99"/>
    <w:rsid w:val="00417B5F"/>
    <w:rsid w:val="004214AF"/>
    <w:rsid w:val="004214CA"/>
    <w:rsid w:val="0042208F"/>
    <w:rsid w:val="00422814"/>
    <w:rsid w:val="00425C64"/>
    <w:rsid w:val="004301C6"/>
    <w:rsid w:val="0043202B"/>
    <w:rsid w:val="00432747"/>
    <w:rsid w:val="004347C9"/>
    <w:rsid w:val="00444303"/>
    <w:rsid w:val="00445CD0"/>
    <w:rsid w:val="00446F10"/>
    <w:rsid w:val="0045478C"/>
    <w:rsid w:val="00465431"/>
    <w:rsid w:val="00470CAC"/>
    <w:rsid w:val="00476DA1"/>
    <w:rsid w:val="0047796A"/>
    <w:rsid w:val="004807EE"/>
    <w:rsid w:val="0048728B"/>
    <w:rsid w:val="004908CB"/>
    <w:rsid w:val="0049218F"/>
    <w:rsid w:val="004A399B"/>
    <w:rsid w:val="004A3BD3"/>
    <w:rsid w:val="004A704A"/>
    <w:rsid w:val="004B07A7"/>
    <w:rsid w:val="004B0852"/>
    <w:rsid w:val="004C7B9D"/>
    <w:rsid w:val="004D020D"/>
    <w:rsid w:val="004D08DB"/>
    <w:rsid w:val="004D2039"/>
    <w:rsid w:val="004D70FB"/>
    <w:rsid w:val="004E0ACE"/>
    <w:rsid w:val="004E1915"/>
    <w:rsid w:val="004E443A"/>
    <w:rsid w:val="004F0614"/>
    <w:rsid w:val="004F20FC"/>
    <w:rsid w:val="004F271A"/>
    <w:rsid w:val="004F2D58"/>
    <w:rsid w:val="004F3FF3"/>
    <w:rsid w:val="004F51B1"/>
    <w:rsid w:val="004F5479"/>
    <w:rsid w:val="004F5A0B"/>
    <w:rsid w:val="00500F1B"/>
    <w:rsid w:val="00501477"/>
    <w:rsid w:val="00501ED5"/>
    <w:rsid w:val="00506CFB"/>
    <w:rsid w:val="00507389"/>
    <w:rsid w:val="00516490"/>
    <w:rsid w:val="00517451"/>
    <w:rsid w:val="0052022F"/>
    <w:rsid w:val="005226E3"/>
    <w:rsid w:val="00525C87"/>
    <w:rsid w:val="00536D05"/>
    <w:rsid w:val="00537E84"/>
    <w:rsid w:val="00543179"/>
    <w:rsid w:val="005439D9"/>
    <w:rsid w:val="0055065F"/>
    <w:rsid w:val="005516EE"/>
    <w:rsid w:val="00551A5C"/>
    <w:rsid w:val="00555B1C"/>
    <w:rsid w:val="005655B0"/>
    <w:rsid w:val="00565E46"/>
    <w:rsid w:val="00566902"/>
    <w:rsid w:val="00566EC6"/>
    <w:rsid w:val="00575F53"/>
    <w:rsid w:val="0058089B"/>
    <w:rsid w:val="00583A8B"/>
    <w:rsid w:val="00586E26"/>
    <w:rsid w:val="00586F92"/>
    <w:rsid w:val="005A1F57"/>
    <w:rsid w:val="005B075C"/>
    <w:rsid w:val="005B5AC3"/>
    <w:rsid w:val="005C2269"/>
    <w:rsid w:val="005C36FA"/>
    <w:rsid w:val="005C467F"/>
    <w:rsid w:val="005D0EE0"/>
    <w:rsid w:val="005E5B33"/>
    <w:rsid w:val="005E76A7"/>
    <w:rsid w:val="005F0231"/>
    <w:rsid w:val="005F21ED"/>
    <w:rsid w:val="005F4243"/>
    <w:rsid w:val="005F5736"/>
    <w:rsid w:val="005F5F1C"/>
    <w:rsid w:val="005F7352"/>
    <w:rsid w:val="00603A27"/>
    <w:rsid w:val="006044AE"/>
    <w:rsid w:val="00605679"/>
    <w:rsid w:val="00607BB3"/>
    <w:rsid w:val="00607EA1"/>
    <w:rsid w:val="00611E24"/>
    <w:rsid w:val="00615D82"/>
    <w:rsid w:val="00623CDB"/>
    <w:rsid w:val="00624AFD"/>
    <w:rsid w:val="00631CE5"/>
    <w:rsid w:val="00631D95"/>
    <w:rsid w:val="00633EA4"/>
    <w:rsid w:val="006363AD"/>
    <w:rsid w:val="0064023A"/>
    <w:rsid w:val="006438AB"/>
    <w:rsid w:val="00644B9F"/>
    <w:rsid w:val="00645045"/>
    <w:rsid w:val="006461CE"/>
    <w:rsid w:val="006510AE"/>
    <w:rsid w:val="00655802"/>
    <w:rsid w:val="006569EE"/>
    <w:rsid w:val="006572D2"/>
    <w:rsid w:val="006604C0"/>
    <w:rsid w:val="00667907"/>
    <w:rsid w:val="00670851"/>
    <w:rsid w:val="006755E1"/>
    <w:rsid w:val="006768D1"/>
    <w:rsid w:val="00680457"/>
    <w:rsid w:val="00690A97"/>
    <w:rsid w:val="00690C1A"/>
    <w:rsid w:val="00695534"/>
    <w:rsid w:val="00695C9B"/>
    <w:rsid w:val="006A0D1A"/>
    <w:rsid w:val="006A5CE2"/>
    <w:rsid w:val="006A75CF"/>
    <w:rsid w:val="006B0B59"/>
    <w:rsid w:val="006B10B4"/>
    <w:rsid w:val="006B1C4B"/>
    <w:rsid w:val="006B4533"/>
    <w:rsid w:val="006B6FF1"/>
    <w:rsid w:val="006B7D0C"/>
    <w:rsid w:val="006C036D"/>
    <w:rsid w:val="006C06C5"/>
    <w:rsid w:val="006C1BA2"/>
    <w:rsid w:val="006C2F5B"/>
    <w:rsid w:val="006D47D0"/>
    <w:rsid w:val="006D518D"/>
    <w:rsid w:val="006E2E86"/>
    <w:rsid w:val="006E6EC7"/>
    <w:rsid w:val="006F06DA"/>
    <w:rsid w:val="006F791E"/>
    <w:rsid w:val="00700FE2"/>
    <w:rsid w:val="007046A7"/>
    <w:rsid w:val="0070471E"/>
    <w:rsid w:val="007075F4"/>
    <w:rsid w:val="007077C2"/>
    <w:rsid w:val="00720FA1"/>
    <w:rsid w:val="00721024"/>
    <w:rsid w:val="00723665"/>
    <w:rsid w:val="007259A9"/>
    <w:rsid w:val="00731347"/>
    <w:rsid w:val="00733FB5"/>
    <w:rsid w:val="007451CB"/>
    <w:rsid w:val="00746F26"/>
    <w:rsid w:val="00747CF9"/>
    <w:rsid w:val="00751DD4"/>
    <w:rsid w:val="00752C94"/>
    <w:rsid w:val="00753B81"/>
    <w:rsid w:val="00753C20"/>
    <w:rsid w:val="00756B32"/>
    <w:rsid w:val="00757157"/>
    <w:rsid w:val="0076022E"/>
    <w:rsid w:val="00764407"/>
    <w:rsid w:val="007648B0"/>
    <w:rsid w:val="007658B3"/>
    <w:rsid w:val="00766229"/>
    <w:rsid w:val="00766CF5"/>
    <w:rsid w:val="007720CE"/>
    <w:rsid w:val="00774C20"/>
    <w:rsid w:val="00791D91"/>
    <w:rsid w:val="00795A9F"/>
    <w:rsid w:val="007965E1"/>
    <w:rsid w:val="007A5624"/>
    <w:rsid w:val="007A6F2D"/>
    <w:rsid w:val="007A78A9"/>
    <w:rsid w:val="007B0295"/>
    <w:rsid w:val="007B5705"/>
    <w:rsid w:val="007C6D63"/>
    <w:rsid w:val="007D47BB"/>
    <w:rsid w:val="007D773B"/>
    <w:rsid w:val="007E0360"/>
    <w:rsid w:val="007E5AAD"/>
    <w:rsid w:val="007E5C55"/>
    <w:rsid w:val="007F2D23"/>
    <w:rsid w:val="007F3701"/>
    <w:rsid w:val="007F6A55"/>
    <w:rsid w:val="008009AB"/>
    <w:rsid w:val="00800E81"/>
    <w:rsid w:val="00805CF3"/>
    <w:rsid w:val="008062DC"/>
    <w:rsid w:val="00810D4F"/>
    <w:rsid w:val="00811861"/>
    <w:rsid w:val="00813056"/>
    <w:rsid w:val="00821E62"/>
    <w:rsid w:val="00823D01"/>
    <w:rsid w:val="008241F6"/>
    <w:rsid w:val="008244C3"/>
    <w:rsid w:val="00825E52"/>
    <w:rsid w:val="00826AD5"/>
    <w:rsid w:val="00827B65"/>
    <w:rsid w:val="00830A27"/>
    <w:rsid w:val="00837820"/>
    <w:rsid w:val="00837822"/>
    <w:rsid w:val="00847D3B"/>
    <w:rsid w:val="00855150"/>
    <w:rsid w:val="00861AB1"/>
    <w:rsid w:val="00861E2F"/>
    <w:rsid w:val="00862C03"/>
    <w:rsid w:val="008630C3"/>
    <w:rsid w:val="00870875"/>
    <w:rsid w:val="008724E3"/>
    <w:rsid w:val="00873E8E"/>
    <w:rsid w:val="00873F92"/>
    <w:rsid w:val="00876DE7"/>
    <w:rsid w:val="00880E75"/>
    <w:rsid w:val="0088150F"/>
    <w:rsid w:val="00881BE5"/>
    <w:rsid w:val="0088391B"/>
    <w:rsid w:val="00885674"/>
    <w:rsid w:val="00895977"/>
    <w:rsid w:val="008A03AC"/>
    <w:rsid w:val="008A05B5"/>
    <w:rsid w:val="008A4B6A"/>
    <w:rsid w:val="008B19A5"/>
    <w:rsid w:val="008C0158"/>
    <w:rsid w:val="008C1B2F"/>
    <w:rsid w:val="008C3F92"/>
    <w:rsid w:val="008D1972"/>
    <w:rsid w:val="008D362C"/>
    <w:rsid w:val="008D4758"/>
    <w:rsid w:val="008D4CAB"/>
    <w:rsid w:val="008D52DA"/>
    <w:rsid w:val="008E3273"/>
    <w:rsid w:val="008E65D6"/>
    <w:rsid w:val="008F1661"/>
    <w:rsid w:val="008F203A"/>
    <w:rsid w:val="008F72FF"/>
    <w:rsid w:val="009038FA"/>
    <w:rsid w:val="009104B9"/>
    <w:rsid w:val="00910AD8"/>
    <w:rsid w:val="00911502"/>
    <w:rsid w:val="00914CDA"/>
    <w:rsid w:val="00915329"/>
    <w:rsid w:val="00920FD4"/>
    <w:rsid w:val="00930836"/>
    <w:rsid w:val="009341A8"/>
    <w:rsid w:val="009349EE"/>
    <w:rsid w:val="00935580"/>
    <w:rsid w:val="00937865"/>
    <w:rsid w:val="00942CA2"/>
    <w:rsid w:val="00943626"/>
    <w:rsid w:val="00947E8A"/>
    <w:rsid w:val="00947FB8"/>
    <w:rsid w:val="009529FD"/>
    <w:rsid w:val="00952A85"/>
    <w:rsid w:val="00956E85"/>
    <w:rsid w:val="00963E25"/>
    <w:rsid w:val="00970A96"/>
    <w:rsid w:val="00970B43"/>
    <w:rsid w:val="00975317"/>
    <w:rsid w:val="00977E31"/>
    <w:rsid w:val="009802FA"/>
    <w:rsid w:val="00980338"/>
    <w:rsid w:val="00984B58"/>
    <w:rsid w:val="00997C5A"/>
    <w:rsid w:val="009A648F"/>
    <w:rsid w:val="009B0AA9"/>
    <w:rsid w:val="009B1323"/>
    <w:rsid w:val="009B2770"/>
    <w:rsid w:val="009C3067"/>
    <w:rsid w:val="009C3B88"/>
    <w:rsid w:val="009D2B46"/>
    <w:rsid w:val="009D3CA7"/>
    <w:rsid w:val="009D55E4"/>
    <w:rsid w:val="009D5A13"/>
    <w:rsid w:val="009D64EE"/>
    <w:rsid w:val="009D6E88"/>
    <w:rsid w:val="009E033B"/>
    <w:rsid w:val="009F2340"/>
    <w:rsid w:val="009F5CE1"/>
    <w:rsid w:val="009F66D1"/>
    <w:rsid w:val="00A01CB4"/>
    <w:rsid w:val="00A0490E"/>
    <w:rsid w:val="00A04A7D"/>
    <w:rsid w:val="00A0529E"/>
    <w:rsid w:val="00A0724C"/>
    <w:rsid w:val="00A11F4C"/>
    <w:rsid w:val="00A12E73"/>
    <w:rsid w:val="00A13088"/>
    <w:rsid w:val="00A20912"/>
    <w:rsid w:val="00A21D04"/>
    <w:rsid w:val="00A22F0C"/>
    <w:rsid w:val="00A23574"/>
    <w:rsid w:val="00A26FE0"/>
    <w:rsid w:val="00A2772B"/>
    <w:rsid w:val="00A30A41"/>
    <w:rsid w:val="00A460CB"/>
    <w:rsid w:val="00A4708A"/>
    <w:rsid w:val="00A513D4"/>
    <w:rsid w:val="00A576F5"/>
    <w:rsid w:val="00A66C5D"/>
    <w:rsid w:val="00A66EA5"/>
    <w:rsid w:val="00A70383"/>
    <w:rsid w:val="00A73A22"/>
    <w:rsid w:val="00A75088"/>
    <w:rsid w:val="00A76620"/>
    <w:rsid w:val="00A802A6"/>
    <w:rsid w:val="00A8093F"/>
    <w:rsid w:val="00A812BB"/>
    <w:rsid w:val="00A84BDF"/>
    <w:rsid w:val="00A85660"/>
    <w:rsid w:val="00A85687"/>
    <w:rsid w:val="00A873AA"/>
    <w:rsid w:val="00A91898"/>
    <w:rsid w:val="00A9279D"/>
    <w:rsid w:val="00A92B79"/>
    <w:rsid w:val="00A92FC1"/>
    <w:rsid w:val="00A95B97"/>
    <w:rsid w:val="00AA2F5C"/>
    <w:rsid w:val="00AA437C"/>
    <w:rsid w:val="00AB1735"/>
    <w:rsid w:val="00AB510F"/>
    <w:rsid w:val="00AB6FFE"/>
    <w:rsid w:val="00AB75A3"/>
    <w:rsid w:val="00AC37F2"/>
    <w:rsid w:val="00AC3CA1"/>
    <w:rsid w:val="00AC54E1"/>
    <w:rsid w:val="00AD017C"/>
    <w:rsid w:val="00AD051F"/>
    <w:rsid w:val="00AD081B"/>
    <w:rsid w:val="00AD1880"/>
    <w:rsid w:val="00AD547F"/>
    <w:rsid w:val="00AD6055"/>
    <w:rsid w:val="00AD65A7"/>
    <w:rsid w:val="00AD7866"/>
    <w:rsid w:val="00AE788A"/>
    <w:rsid w:val="00AF067E"/>
    <w:rsid w:val="00AF279F"/>
    <w:rsid w:val="00AF2A09"/>
    <w:rsid w:val="00AF7BC7"/>
    <w:rsid w:val="00B00402"/>
    <w:rsid w:val="00B005A0"/>
    <w:rsid w:val="00B00A22"/>
    <w:rsid w:val="00B119E2"/>
    <w:rsid w:val="00B15746"/>
    <w:rsid w:val="00B173DB"/>
    <w:rsid w:val="00B277A8"/>
    <w:rsid w:val="00B31422"/>
    <w:rsid w:val="00B33ADB"/>
    <w:rsid w:val="00B33FCF"/>
    <w:rsid w:val="00B364D8"/>
    <w:rsid w:val="00B40B76"/>
    <w:rsid w:val="00B42E77"/>
    <w:rsid w:val="00B43648"/>
    <w:rsid w:val="00B463C8"/>
    <w:rsid w:val="00B51428"/>
    <w:rsid w:val="00B5233F"/>
    <w:rsid w:val="00B5277B"/>
    <w:rsid w:val="00B56AF8"/>
    <w:rsid w:val="00B62E4E"/>
    <w:rsid w:val="00B63972"/>
    <w:rsid w:val="00B7045D"/>
    <w:rsid w:val="00B70475"/>
    <w:rsid w:val="00B70AF7"/>
    <w:rsid w:val="00B714C9"/>
    <w:rsid w:val="00B71B65"/>
    <w:rsid w:val="00B743ED"/>
    <w:rsid w:val="00B75716"/>
    <w:rsid w:val="00B75A23"/>
    <w:rsid w:val="00B769E8"/>
    <w:rsid w:val="00B83F37"/>
    <w:rsid w:val="00B853BD"/>
    <w:rsid w:val="00B867A7"/>
    <w:rsid w:val="00B86DD9"/>
    <w:rsid w:val="00B910AF"/>
    <w:rsid w:val="00B975EE"/>
    <w:rsid w:val="00B977F9"/>
    <w:rsid w:val="00BA5F8D"/>
    <w:rsid w:val="00BA793A"/>
    <w:rsid w:val="00BA7B62"/>
    <w:rsid w:val="00BB0E2A"/>
    <w:rsid w:val="00BB1822"/>
    <w:rsid w:val="00BB2B33"/>
    <w:rsid w:val="00BB2EB3"/>
    <w:rsid w:val="00BB2F85"/>
    <w:rsid w:val="00BB3402"/>
    <w:rsid w:val="00BC4259"/>
    <w:rsid w:val="00BC4AD2"/>
    <w:rsid w:val="00BC675A"/>
    <w:rsid w:val="00BD61CB"/>
    <w:rsid w:val="00BE2C92"/>
    <w:rsid w:val="00BE3DEC"/>
    <w:rsid w:val="00BE7519"/>
    <w:rsid w:val="00BF0D0C"/>
    <w:rsid w:val="00BF1AA6"/>
    <w:rsid w:val="00C043B2"/>
    <w:rsid w:val="00C04B78"/>
    <w:rsid w:val="00C108EF"/>
    <w:rsid w:val="00C12155"/>
    <w:rsid w:val="00C14187"/>
    <w:rsid w:val="00C20B2A"/>
    <w:rsid w:val="00C23053"/>
    <w:rsid w:val="00C261B6"/>
    <w:rsid w:val="00C27BF6"/>
    <w:rsid w:val="00C32839"/>
    <w:rsid w:val="00C34890"/>
    <w:rsid w:val="00C401CD"/>
    <w:rsid w:val="00C412E6"/>
    <w:rsid w:val="00C42A50"/>
    <w:rsid w:val="00C43D8C"/>
    <w:rsid w:val="00C638DB"/>
    <w:rsid w:val="00C74A29"/>
    <w:rsid w:val="00C74E30"/>
    <w:rsid w:val="00C85808"/>
    <w:rsid w:val="00C86E4A"/>
    <w:rsid w:val="00C87C40"/>
    <w:rsid w:val="00C922C0"/>
    <w:rsid w:val="00C97F38"/>
    <w:rsid w:val="00CA109B"/>
    <w:rsid w:val="00CA1115"/>
    <w:rsid w:val="00CA5235"/>
    <w:rsid w:val="00CA5312"/>
    <w:rsid w:val="00CA7026"/>
    <w:rsid w:val="00CB450D"/>
    <w:rsid w:val="00CC2FEE"/>
    <w:rsid w:val="00CC3613"/>
    <w:rsid w:val="00CC63AD"/>
    <w:rsid w:val="00CC6A0A"/>
    <w:rsid w:val="00CD1250"/>
    <w:rsid w:val="00CD14EC"/>
    <w:rsid w:val="00CD1859"/>
    <w:rsid w:val="00CD1E42"/>
    <w:rsid w:val="00CD27E2"/>
    <w:rsid w:val="00CD43F8"/>
    <w:rsid w:val="00CD466A"/>
    <w:rsid w:val="00CD7B5B"/>
    <w:rsid w:val="00CE37C8"/>
    <w:rsid w:val="00CE4FF7"/>
    <w:rsid w:val="00CE59D4"/>
    <w:rsid w:val="00CF4683"/>
    <w:rsid w:val="00CF4799"/>
    <w:rsid w:val="00CF5460"/>
    <w:rsid w:val="00CF7463"/>
    <w:rsid w:val="00D122CD"/>
    <w:rsid w:val="00D124E3"/>
    <w:rsid w:val="00D152CF"/>
    <w:rsid w:val="00D16724"/>
    <w:rsid w:val="00D20897"/>
    <w:rsid w:val="00D23FDB"/>
    <w:rsid w:val="00D249C4"/>
    <w:rsid w:val="00D26D26"/>
    <w:rsid w:val="00D33474"/>
    <w:rsid w:val="00D4423D"/>
    <w:rsid w:val="00D44308"/>
    <w:rsid w:val="00D44E4A"/>
    <w:rsid w:val="00D46728"/>
    <w:rsid w:val="00D4691E"/>
    <w:rsid w:val="00D47320"/>
    <w:rsid w:val="00D53039"/>
    <w:rsid w:val="00D532D4"/>
    <w:rsid w:val="00D53FC8"/>
    <w:rsid w:val="00D54377"/>
    <w:rsid w:val="00D551D1"/>
    <w:rsid w:val="00D55D0E"/>
    <w:rsid w:val="00D60BD0"/>
    <w:rsid w:val="00D61501"/>
    <w:rsid w:val="00D65855"/>
    <w:rsid w:val="00D658E7"/>
    <w:rsid w:val="00D70B08"/>
    <w:rsid w:val="00D710E4"/>
    <w:rsid w:val="00D76FA6"/>
    <w:rsid w:val="00D80FB5"/>
    <w:rsid w:val="00D83A22"/>
    <w:rsid w:val="00D964F9"/>
    <w:rsid w:val="00DA4290"/>
    <w:rsid w:val="00DA559C"/>
    <w:rsid w:val="00DA6BA8"/>
    <w:rsid w:val="00DB1300"/>
    <w:rsid w:val="00DB1AF3"/>
    <w:rsid w:val="00DB2648"/>
    <w:rsid w:val="00DB5593"/>
    <w:rsid w:val="00DC4421"/>
    <w:rsid w:val="00DC7A3C"/>
    <w:rsid w:val="00DD060F"/>
    <w:rsid w:val="00DD1001"/>
    <w:rsid w:val="00DD2A58"/>
    <w:rsid w:val="00DD2B2C"/>
    <w:rsid w:val="00DD397F"/>
    <w:rsid w:val="00DE3B0F"/>
    <w:rsid w:val="00DE666E"/>
    <w:rsid w:val="00DE6A60"/>
    <w:rsid w:val="00E075AA"/>
    <w:rsid w:val="00E10DB5"/>
    <w:rsid w:val="00E10E0F"/>
    <w:rsid w:val="00E10F22"/>
    <w:rsid w:val="00E111B0"/>
    <w:rsid w:val="00E24524"/>
    <w:rsid w:val="00E3085A"/>
    <w:rsid w:val="00E30C0F"/>
    <w:rsid w:val="00E35C0E"/>
    <w:rsid w:val="00E43C12"/>
    <w:rsid w:val="00E46C36"/>
    <w:rsid w:val="00E50153"/>
    <w:rsid w:val="00E5548E"/>
    <w:rsid w:val="00E60D40"/>
    <w:rsid w:val="00E64262"/>
    <w:rsid w:val="00E71C2E"/>
    <w:rsid w:val="00E720A0"/>
    <w:rsid w:val="00E80EA5"/>
    <w:rsid w:val="00E8177D"/>
    <w:rsid w:val="00E82288"/>
    <w:rsid w:val="00E8442D"/>
    <w:rsid w:val="00E866A2"/>
    <w:rsid w:val="00E90636"/>
    <w:rsid w:val="00E91FE7"/>
    <w:rsid w:val="00E93405"/>
    <w:rsid w:val="00E93D1F"/>
    <w:rsid w:val="00EA1248"/>
    <w:rsid w:val="00EA6384"/>
    <w:rsid w:val="00EB0798"/>
    <w:rsid w:val="00EB1456"/>
    <w:rsid w:val="00EB1C24"/>
    <w:rsid w:val="00EB2168"/>
    <w:rsid w:val="00EB7330"/>
    <w:rsid w:val="00EC1416"/>
    <w:rsid w:val="00EC3538"/>
    <w:rsid w:val="00EC5628"/>
    <w:rsid w:val="00EC665A"/>
    <w:rsid w:val="00EC689E"/>
    <w:rsid w:val="00ED3106"/>
    <w:rsid w:val="00ED4148"/>
    <w:rsid w:val="00EE2F0B"/>
    <w:rsid w:val="00EF0AE8"/>
    <w:rsid w:val="00EF2320"/>
    <w:rsid w:val="00F06BBB"/>
    <w:rsid w:val="00F10761"/>
    <w:rsid w:val="00F13D62"/>
    <w:rsid w:val="00F16DCA"/>
    <w:rsid w:val="00F17289"/>
    <w:rsid w:val="00F20516"/>
    <w:rsid w:val="00F25CE5"/>
    <w:rsid w:val="00F26ACB"/>
    <w:rsid w:val="00F2768F"/>
    <w:rsid w:val="00F30088"/>
    <w:rsid w:val="00F32232"/>
    <w:rsid w:val="00F33F44"/>
    <w:rsid w:val="00F360C8"/>
    <w:rsid w:val="00F42354"/>
    <w:rsid w:val="00F432F5"/>
    <w:rsid w:val="00F46C25"/>
    <w:rsid w:val="00F536D6"/>
    <w:rsid w:val="00F537C0"/>
    <w:rsid w:val="00F575E7"/>
    <w:rsid w:val="00F61E77"/>
    <w:rsid w:val="00F64616"/>
    <w:rsid w:val="00F6517B"/>
    <w:rsid w:val="00F667D0"/>
    <w:rsid w:val="00F71CB1"/>
    <w:rsid w:val="00F83F06"/>
    <w:rsid w:val="00F86A99"/>
    <w:rsid w:val="00F910E9"/>
    <w:rsid w:val="00F93C7D"/>
    <w:rsid w:val="00F94BD2"/>
    <w:rsid w:val="00F954D1"/>
    <w:rsid w:val="00F97511"/>
    <w:rsid w:val="00FA0398"/>
    <w:rsid w:val="00FA1AB9"/>
    <w:rsid w:val="00FA4683"/>
    <w:rsid w:val="00FA65A8"/>
    <w:rsid w:val="00FA7047"/>
    <w:rsid w:val="00FB157E"/>
    <w:rsid w:val="00FB3BAA"/>
    <w:rsid w:val="00FB41FF"/>
    <w:rsid w:val="00FB4AA9"/>
    <w:rsid w:val="00FC022A"/>
    <w:rsid w:val="00FC027B"/>
    <w:rsid w:val="00FC02DA"/>
    <w:rsid w:val="00FC55BC"/>
    <w:rsid w:val="00FC6383"/>
    <w:rsid w:val="00FD44B5"/>
    <w:rsid w:val="00FD4859"/>
    <w:rsid w:val="00FD4E0D"/>
    <w:rsid w:val="00FD679C"/>
    <w:rsid w:val="00FE227C"/>
    <w:rsid w:val="00FE25FB"/>
    <w:rsid w:val="00FE50BB"/>
    <w:rsid w:val="00FF14F5"/>
    <w:rsid w:val="00FF3B3C"/>
    <w:rsid w:val="00FF4BB5"/>
    <w:rsid w:val="00FF5273"/>
    <w:rsid w:val="00FF6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1071e,#002569"/>
    </o:shapedefaults>
    <o:shapelayout v:ext="edit">
      <o:idmap v:ext="edit" data="1"/>
    </o:shapelayout>
  </w:shapeDefaults>
  <w:decimalSymbol w:val="."/>
  <w:listSeparator w:val=","/>
  <w14:docId w14:val="77962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44B"/>
    <w:pPr>
      <w:widowControl w:val="0"/>
      <w:adjustRightInd w:val="0"/>
      <w:spacing w:line="360" w:lineRule="atLeast"/>
      <w:jc w:val="both"/>
      <w:textAlignment w:val="baseline"/>
    </w:pPr>
    <w:rPr>
      <w:sz w:val="24"/>
      <w:szCs w:val="24"/>
    </w:rPr>
  </w:style>
  <w:style w:type="paragraph" w:styleId="Heading1">
    <w:name w:val="heading 1"/>
    <w:next w:val="BodyText"/>
    <w:qFormat/>
    <w:rsid w:val="006A75CF"/>
    <w:pPr>
      <w:keepNext/>
      <w:numPr>
        <w:numId w:val="2"/>
      </w:numPr>
      <w:spacing w:before="120" w:after="60"/>
      <w:outlineLvl w:val="0"/>
    </w:pPr>
    <w:rPr>
      <w:b/>
      <w:bCs/>
      <w:color w:val="365F91" w:themeColor="accent1" w:themeShade="BF"/>
      <w:kern w:val="32"/>
      <w:sz w:val="28"/>
      <w:szCs w:val="36"/>
    </w:rPr>
  </w:style>
  <w:style w:type="paragraph" w:styleId="Heading2">
    <w:name w:val="heading 2"/>
    <w:next w:val="BodyText"/>
    <w:qFormat/>
    <w:rsid w:val="0007118E"/>
    <w:pPr>
      <w:keepNext/>
      <w:numPr>
        <w:ilvl w:val="1"/>
        <w:numId w:val="2"/>
      </w:numPr>
      <w:spacing w:before="240" w:after="240"/>
      <w:outlineLvl w:val="1"/>
    </w:pPr>
    <w:rPr>
      <w:b/>
      <w:bCs/>
      <w:iCs/>
      <w:color w:val="365F91" w:themeColor="accent1" w:themeShade="BF"/>
      <w:sz w:val="28"/>
      <w:szCs w:val="28"/>
    </w:rPr>
  </w:style>
  <w:style w:type="paragraph" w:styleId="Heading3">
    <w:name w:val="heading 3"/>
    <w:next w:val="BodyText"/>
    <w:qFormat/>
    <w:rsid w:val="000770FF"/>
    <w:pPr>
      <w:keepNext/>
      <w:numPr>
        <w:ilvl w:val="2"/>
        <w:numId w:val="2"/>
      </w:numPr>
      <w:spacing w:before="240" w:after="240"/>
      <w:outlineLvl w:val="2"/>
    </w:pPr>
    <w:rPr>
      <w:b/>
      <w:bCs/>
      <w:color w:val="365F91" w:themeColor="accent1" w:themeShade="BF"/>
      <w:sz w:val="24"/>
      <w:szCs w:val="26"/>
    </w:rPr>
  </w:style>
  <w:style w:type="paragraph" w:styleId="Heading4">
    <w:name w:val="heading 4"/>
    <w:next w:val="BodyText"/>
    <w:qFormat/>
    <w:rsid w:val="005E5B33"/>
    <w:pPr>
      <w:keepNext/>
      <w:numPr>
        <w:ilvl w:val="3"/>
        <w:numId w:val="2"/>
      </w:numPr>
      <w:spacing w:before="240" w:after="60"/>
      <w:outlineLvl w:val="3"/>
    </w:pPr>
    <w:rPr>
      <w:rFonts w:ascii="Arial" w:hAnsi="Arial"/>
      <w:b/>
      <w:bCs/>
      <w:color w:val="91343B"/>
      <w:sz w:val="22"/>
      <w:szCs w:val="24"/>
    </w:rPr>
  </w:style>
  <w:style w:type="paragraph" w:styleId="Heading5">
    <w:name w:val="heading 5"/>
    <w:next w:val="BodyText"/>
    <w:qFormat/>
    <w:rsid w:val="0019144B"/>
    <w:pPr>
      <w:numPr>
        <w:ilvl w:val="4"/>
        <w:numId w:val="2"/>
      </w:numPr>
      <w:spacing w:before="240" w:after="60"/>
      <w:outlineLvl w:val="4"/>
    </w:pPr>
    <w:rPr>
      <w:rFonts w:ascii="Arial" w:hAnsi="Arial"/>
      <w:b/>
      <w:bCs/>
      <w:i/>
      <w:iCs/>
      <w:sz w:val="22"/>
      <w:szCs w:val="26"/>
    </w:rPr>
  </w:style>
  <w:style w:type="paragraph" w:styleId="Heading6">
    <w:name w:val="heading 6"/>
    <w:basedOn w:val="Normal"/>
    <w:next w:val="Normal"/>
    <w:qFormat/>
    <w:rsid w:val="0019144B"/>
    <w:pPr>
      <w:numPr>
        <w:ilvl w:val="5"/>
        <w:numId w:val="2"/>
      </w:numPr>
      <w:spacing w:before="240" w:after="60"/>
      <w:outlineLvl w:val="5"/>
    </w:pPr>
    <w:rPr>
      <w:b/>
      <w:bCs/>
      <w:sz w:val="22"/>
      <w:szCs w:val="22"/>
    </w:rPr>
  </w:style>
  <w:style w:type="paragraph" w:styleId="Heading7">
    <w:name w:val="heading 7"/>
    <w:basedOn w:val="Normal"/>
    <w:next w:val="Normal"/>
    <w:qFormat/>
    <w:rsid w:val="0019144B"/>
    <w:pPr>
      <w:numPr>
        <w:ilvl w:val="6"/>
        <w:numId w:val="2"/>
      </w:numPr>
      <w:spacing w:before="240" w:after="60"/>
      <w:outlineLvl w:val="6"/>
    </w:pPr>
  </w:style>
  <w:style w:type="paragraph" w:styleId="Heading8">
    <w:name w:val="heading 8"/>
    <w:basedOn w:val="Normal"/>
    <w:next w:val="Normal"/>
    <w:qFormat/>
    <w:rsid w:val="0019144B"/>
    <w:pPr>
      <w:numPr>
        <w:ilvl w:val="7"/>
        <w:numId w:val="2"/>
      </w:numPr>
      <w:spacing w:before="240" w:after="60"/>
      <w:outlineLvl w:val="7"/>
    </w:pPr>
    <w:rPr>
      <w:i/>
      <w:iCs/>
    </w:rPr>
  </w:style>
  <w:style w:type="paragraph" w:styleId="Heading9">
    <w:name w:val="heading 9"/>
    <w:basedOn w:val="Normal"/>
    <w:next w:val="Normal"/>
    <w:qFormat/>
    <w:rsid w:val="0019144B"/>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Title">
    <w:name w:val="Cover Page Title"/>
    <w:next w:val="BodyText"/>
    <w:rsid w:val="0058089B"/>
    <w:pPr>
      <w:widowControl w:val="0"/>
      <w:adjustRightInd w:val="0"/>
      <w:spacing w:before="3000"/>
      <w:jc w:val="right"/>
      <w:textAlignment w:val="baseline"/>
      <w:outlineLvl w:val="0"/>
    </w:pPr>
    <w:rPr>
      <w:rFonts w:ascii="Arial" w:hAnsi="Arial" w:cs="Arial"/>
      <w:b/>
      <w:color w:val="002569"/>
      <w:sz w:val="56"/>
      <w:szCs w:val="56"/>
    </w:rPr>
  </w:style>
  <w:style w:type="paragraph" w:customStyle="1" w:styleId="CoverSubtitle">
    <w:name w:val="Cover Subtitle"/>
    <w:next w:val="BodyText"/>
    <w:rsid w:val="00FD44B5"/>
    <w:pPr>
      <w:widowControl w:val="0"/>
      <w:adjustRightInd w:val="0"/>
      <w:jc w:val="right"/>
      <w:textAlignment w:val="baseline"/>
      <w:outlineLvl w:val="0"/>
    </w:pPr>
    <w:rPr>
      <w:rFonts w:ascii="Arial" w:hAnsi="Arial"/>
      <w:b/>
      <w:smallCaps/>
      <w:color w:val="91343B"/>
      <w:sz w:val="28"/>
      <w:szCs w:val="32"/>
    </w:rPr>
  </w:style>
  <w:style w:type="paragraph" w:customStyle="1" w:styleId="Bodytextbold">
    <w:name w:val="Body text bold"/>
    <w:rsid w:val="00FD44B5"/>
    <w:pPr>
      <w:widowControl w:val="0"/>
      <w:adjustRightInd w:val="0"/>
      <w:spacing w:before="120" w:after="120" w:line="360" w:lineRule="atLeast"/>
      <w:jc w:val="both"/>
      <w:textAlignment w:val="baseline"/>
      <w:outlineLvl w:val="0"/>
    </w:pPr>
    <w:rPr>
      <w:rFonts w:ascii="Verdana" w:hAnsi="Verdana" w:cs="Arial"/>
      <w:b/>
      <w:bCs/>
      <w:kern w:val="32"/>
      <w:sz w:val="22"/>
      <w:szCs w:val="22"/>
    </w:rPr>
  </w:style>
  <w:style w:type="table" w:styleId="TableGrid">
    <w:name w:val="Table Grid"/>
    <w:basedOn w:val="TableNormal"/>
    <w:rsid w:val="00191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rsid w:val="00FD44B5"/>
    <w:pPr>
      <w:widowControl w:val="0"/>
      <w:adjustRightInd w:val="0"/>
      <w:spacing w:before="60" w:after="60"/>
      <w:jc w:val="both"/>
      <w:textAlignment w:val="baseline"/>
    </w:pPr>
    <w:rPr>
      <w:rFonts w:ascii="Verdana" w:hAnsi="Verdana" w:cs="Arial"/>
      <w:b/>
      <w:bCs/>
      <w:kern w:val="32"/>
    </w:rPr>
  </w:style>
  <w:style w:type="paragraph" w:customStyle="1" w:styleId="Tablenormal0">
    <w:name w:val="Table normal"/>
    <w:link w:val="TablenormalChar"/>
    <w:rsid w:val="00FD44B5"/>
    <w:pPr>
      <w:widowControl w:val="0"/>
      <w:adjustRightInd w:val="0"/>
      <w:spacing w:before="60" w:after="60"/>
      <w:textAlignment w:val="baseline"/>
    </w:pPr>
    <w:rPr>
      <w:rFonts w:ascii="Verdana" w:hAnsi="Verdana" w:cs="Arial"/>
    </w:rPr>
  </w:style>
  <w:style w:type="paragraph" w:styleId="Header">
    <w:name w:val="header"/>
    <w:rsid w:val="00FD44B5"/>
    <w:pPr>
      <w:tabs>
        <w:tab w:val="center" w:pos="4680"/>
        <w:tab w:val="right" w:pos="9360"/>
      </w:tabs>
    </w:pPr>
    <w:rPr>
      <w:rFonts w:ascii="Verdana" w:hAnsi="Verdana" w:cs="Arial"/>
      <w:i/>
      <w:sz w:val="18"/>
      <w:szCs w:val="18"/>
    </w:rPr>
  </w:style>
  <w:style w:type="paragraph" w:styleId="Footer">
    <w:name w:val="footer"/>
    <w:link w:val="FooterChar"/>
    <w:uiPriority w:val="99"/>
    <w:rsid w:val="00FD44B5"/>
    <w:pPr>
      <w:pBdr>
        <w:top w:val="single" w:sz="4" w:space="6" w:color="auto"/>
      </w:pBdr>
      <w:tabs>
        <w:tab w:val="center" w:pos="4500"/>
        <w:tab w:val="right" w:pos="9360"/>
      </w:tabs>
      <w:spacing w:before="60"/>
    </w:pPr>
    <w:rPr>
      <w:rFonts w:ascii="Verdana" w:hAnsi="Verdana" w:cs="Arial"/>
      <w:i/>
      <w:sz w:val="18"/>
      <w:szCs w:val="18"/>
    </w:rPr>
  </w:style>
  <w:style w:type="character" w:styleId="PageNumber">
    <w:name w:val="page number"/>
    <w:basedOn w:val="DefaultParagraphFont"/>
    <w:semiHidden/>
    <w:rsid w:val="0019144B"/>
  </w:style>
  <w:style w:type="paragraph" w:customStyle="1" w:styleId="Codetext">
    <w:name w:val="Code text"/>
    <w:basedOn w:val="BodyText"/>
    <w:rsid w:val="0019144B"/>
    <w:rPr>
      <w:rFonts w:ascii="Courier New" w:hAnsi="Courier New" w:cs="Courier New"/>
    </w:rPr>
  </w:style>
  <w:style w:type="paragraph" w:styleId="DocumentMap">
    <w:name w:val="Document Map"/>
    <w:basedOn w:val="Normal"/>
    <w:semiHidden/>
    <w:rsid w:val="0019144B"/>
    <w:pPr>
      <w:shd w:val="clear" w:color="auto" w:fill="000080"/>
    </w:pPr>
    <w:rPr>
      <w:rFonts w:ascii="Tahoma" w:hAnsi="Tahoma" w:cs="Tahoma"/>
    </w:rPr>
  </w:style>
  <w:style w:type="paragraph" w:customStyle="1" w:styleId="Tableitalics">
    <w:name w:val="Table italics"/>
    <w:basedOn w:val="Tablenormal0"/>
    <w:link w:val="TableitalicsChar"/>
    <w:rsid w:val="0019144B"/>
    <w:rPr>
      <w:i/>
    </w:rPr>
  </w:style>
  <w:style w:type="paragraph" w:customStyle="1" w:styleId="Bullets">
    <w:name w:val="Bullets"/>
    <w:next w:val="BodyText"/>
    <w:link w:val="BulletsChar"/>
    <w:rsid w:val="000E5EC7"/>
    <w:pPr>
      <w:numPr>
        <w:numId w:val="1"/>
      </w:numPr>
      <w:spacing w:before="60" w:after="60"/>
    </w:pPr>
    <w:rPr>
      <w:rFonts w:ascii="Verdana" w:hAnsi="Verdana"/>
    </w:rPr>
  </w:style>
  <w:style w:type="paragraph" w:customStyle="1" w:styleId="Bulletsindent">
    <w:name w:val="Bullets indent"/>
    <w:next w:val="BodyText"/>
    <w:rsid w:val="000E5EC7"/>
    <w:pPr>
      <w:numPr>
        <w:ilvl w:val="1"/>
        <w:numId w:val="1"/>
      </w:numPr>
    </w:pPr>
    <w:rPr>
      <w:rFonts w:ascii="Verdana" w:hAnsi="Verdana"/>
    </w:rPr>
  </w:style>
  <w:style w:type="character" w:styleId="Hyperlink">
    <w:name w:val="Hyperlink"/>
    <w:uiPriority w:val="99"/>
    <w:rsid w:val="00747CF9"/>
    <w:rPr>
      <w:rFonts w:ascii="Verdana" w:hAnsi="Verdana"/>
      <w:color w:val="002569"/>
      <w:sz w:val="20"/>
      <w:u w:val="single"/>
    </w:rPr>
  </w:style>
  <w:style w:type="paragraph" w:styleId="TOC1">
    <w:name w:val="toc 1"/>
    <w:next w:val="Normal"/>
    <w:autoRedefine/>
    <w:uiPriority w:val="39"/>
    <w:rsid w:val="00880E75"/>
    <w:pPr>
      <w:tabs>
        <w:tab w:val="left" w:pos="360"/>
        <w:tab w:val="right" w:leader="dot" w:pos="9350"/>
      </w:tabs>
      <w:spacing w:line="360" w:lineRule="auto"/>
    </w:pPr>
    <w:rPr>
      <w:noProof/>
      <w:sz w:val="22"/>
      <w:szCs w:val="22"/>
    </w:rPr>
  </w:style>
  <w:style w:type="paragraph" w:styleId="TOC2">
    <w:name w:val="toc 2"/>
    <w:next w:val="Normal"/>
    <w:autoRedefine/>
    <w:uiPriority w:val="39"/>
    <w:rsid w:val="00AC54E1"/>
    <w:pPr>
      <w:tabs>
        <w:tab w:val="left" w:pos="900"/>
        <w:tab w:val="right" w:leader="dot" w:pos="9350"/>
      </w:tabs>
      <w:spacing w:line="360" w:lineRule="auto"/>
      <w:ind w:left="360"/>
    </w:pPr>
    <w:rPr>
      <w:rFonts w:ascii="Verdana" w:hAnsi="Verdana"/>
      <w:szCs w:val="22"/>
    </w:rPr>
  </w:style>
  <w:style w:type="paragraph" w:styleId="TOC3">
    <w:name w:val="toc 3"/>
    <w:next w:val="Normal"/>
    <w:autoRedefine/>
    <w:uiPriority w:val="39"/>
    <w:rsid w:val="00AC54E1"/>
    <w:pPr>
      <w:tabs>
        <w:tab w:val="left" w:pos="900"/>
        <w:tab w:val="left" w:pos="1620"/>
        <w:tab w:val="right" w:leader="dot" w:pos="9350"/>
      </w:tabs>
      <w:spacing w:line="360" w:lineRule="auto"/>
      <w:ind w:left="900"/>
    </w:pPr>
    <w:rPr>
      <w:rFonts w:ascii="Verdana" w:hAnsi="Verdana"/>
      <w:sz w:val="18"/>
    </w:rPr>
  </w:style>
  <w:style w:type="paragraph" w:customStyle="1" w:styleId="spacer">
    <w:name w:val="spacer"/>
    <w:basedOn w:val="Normal"/>
    <w:rsid w:val="0019144B"/>
    <w:pPr>
      <w:spacing w:line="240" w:lineRule="auto"/>
    </w:pPr>
    <w:rPr>
      <w:sz w:val="8"/>
      <w:szCs w:val="8"/>
    </w:rPr>
  </w:style>
  <w:style w:type="paragraph" w:customStyle="1" w:styleId="TOFTitle">
    <w:name w:val="TOF Title"/>
    <w:next w:val="BodyText"/>
    <w:rsid w:val="005E5B33"/>
    <w:pPr>
      <w:spacing w:before="120" w:after="120"/>
      <w:jc w:val="center"/>
      <w:outlineLvl w:val="0"/>
    </w:pPr>
    <w:rPr>
      <w:rFonts w:ascii="Arial" w:hAnsi="Arial" w:cs="Arial"/>
      <w:b/>
      <w:color w:val="91343B"/>
      <w:sz w:val="32"/>
      <w:szCs w:val="32"/>
    </w:rPr>
  </w:style>
  <w:style w:type="paragraph" w:styleId="Caption">
    <w:name w:val="caption"/>
    <w:next w:val="BodyText"/>
    <w:qFormat/>
    <w:rsid w:val="00FD44B5"/>
    <w:pPr>
      <w:spacing w:before="120" w:after="120"/>
    </w:pPr>
    <w:rPr>
      <w:rFonts w:ascii="Verdana" w:hAnsi="Verdana" w:cs="Arial"/>
      <w:b/>
      <w:bCs/>
      <w:sz w:val="18"/>
      <w:szCs w:val="18"/>
    </w:rPr>
  </w:style>
  <w:style w:type="paragraph" w:customStyle="1" w:styleId="Tablebullets">
    <w:name w:val="Table bullets"/>
    <w:rsid w:val="00FA1AB9"/>
    <w:pPr>
      <w:numPr>
        <w:numId w:val="4"/>
      </w:numPr>
      <w:spacing w:before="60" w:after="60"/>
    </w:pPr>
    <w:rPr>
      <w:rFonts w:ascii="Verdana" w:hAnsi="Verdana"/>
    </w:rPr>
  </w:style>
  <w:style w:type="character" w:styleId="CommentReference">
    <w:name w:val="annotation reference"/>
    <w:basedOn w:val="DefaultParagraphFont"/>
    <w:semiHidden/>
    <w:rsid w:val="0019144B"/>
    <w:rPr>
      <w:sz w:val="16"/>
      <w:szCs w:val="16"/>
    </w:rPr>
  </w:style>
  <w:style w:type="paragraph" w:styleId="CommentText">
    <w:name w:val="annotation text"/>
    <w:basedOn w:val="Normal"/>
    <w:link w:val="CommentTextChar"/>
    <w:semiHidden/>
    <w:rsid w:val="0019144B"/>
    <w:rPr>
      <w:sz w:val="20"/>
      <w:szCs w:val="20"/>
    </w:rPr>
  </w:style>
  <w:style w:type="paragraph" w:styleId="CommentSubject">
    <w:name w:val="annotation subject"/>
    <w:basedOn w:val="CommentText"/>
    <w:next w:val="CommentText"/>
    <w:semiHidden/>
    <w:rsid w:val="0019144B"/>
    <w:rPr>
      <w:b/>
      <w:bCs/>
    </w:rPr>
  </w:style>
  <w:style w:type="paragraph" w:styleId="BalloonText">
    <w:name w:val="Balloon Text"/>
    <w:basedOn w:val="Normal"/>
    <w:semiHidden/>
    <w:rsid w:val="0019144B"/>
    <w:rPr>
      <w:rFonts w:ascii="Tahoma" w:hAnsi="Tahoma" w:cs="Tahoma"/>
      <w:sz w:val="16"/>
      <w:szCs w:val="16"/>
    </w:rPr>
  </w:style>
  <w:style w:type="character" w:customStyle="1" w:styleId="BulletsChar">
    <w:name w:val="Bullets Char"/>
    <w:basedOn w:val="DefaultParagraphFont"/>
    <w:link w:val="Bullets"/>
    <w:rsid w:val="000E5EC7"/>
    <w:rPr>
      <w:rFonts w:ascii="Verdana" w:hAnsi="Verdana"/>
    </w:rPr>
  </w:style>
  <w:style w:type="paragraph" w:customStyle="1" w:styleId="Appendix">
    <w:name w:val="Appendix"/>
    <w:next w:val="BodyText"/>
    <w:rsid w:val="0019144B"/>
    <w:pPr>
      <w:widowControl w:val="0"/>
      <w:adjustRightInd w:val="0"/>
      <w:spacing w:before="120" w:after="120"/>
      <w:jc w:val="both"/>
      <w:textAlignment w:val="baseline"/>
    </w:pPr>
    <w:rPr>
      <w:rFonts w:ascii="Arial" w:hAnsi="Arial"/>
      <w:sz w:val="32"/>
      <w:szCs w:val="36"/>
    </w:rPr>
  </w:style>
  <w:style w:type="paragraph" w:customStyle="1" w:styleId="Bodytextcallout">
    <w:name w:val="Body text callout"/>
    <w:rsid w:val="0019144B"/>
    <w:rPr>
      <w:rFonts w:ascii="Arial" w:hAnsi="Arial"/>
      <w:b/>
      <w:sz w:val="22"/>
      <w:szCs w:val="22"/>
    </w:rPr>
  </w:style>
  <w:style w:type="character" w:customStyle="1" w:styleId="TablenormalChar">
    <w:name w:val="Table normal Char"/>
    <w:basedOn w:val="DefaultParagraphFont"/>
    <w:link w:val="Tablenormal0"/>
    <w:rsid w:val="00FD44B5"/>
    <w:rPr>
      <w:rFonts w:ascii="Verdana" w:hAnsi="Verdana" w:cs="Arial"/>
      <w:lang w:val="en-US" w:eastAsia="en-US" w:bidi="ar-SA"/>
    </w:rPr>
  </w:style>
  <w:style w:type="paragraph" w:styleId="TableofFigures">
    <w:name w:val="table of figures"/>
    <w:next w:val="Normal"/>
    <w:semiHidden/>
    <w:rsid w:val="00FD44B5"/>
    <w:pPr>
      <w:ind w:left="475" w:hanging="475"/>
    </w:pPr>
    <w:rPr>
      <w:rFonts w:ascii="Verdana" w:hAnsi="Verdana"/>
      <w:szCs w:val="22"/>
    </w:rPr>
  </w:style>
  <w:style w:type="paragraph" w:styleId="TOC4">
    <w:name w:val="toc 4"/>
    <w:basedOn w:val="Normal"/>
    <w:next w:val="Normal"/>
    <w:autoRedefine/>
    <w:semiHidden/>
    <w:rsid w:val="00FD44B5"/>
    <w:pPr>
      <w:spacing w:line="240" w:lineRule="auto"/>
      <w:ind w:left="720"/>
    </w:pPr>
    <w:rPr>
      <w:rFonts w:ascii="Verdana" w:hAnsi="Verdana"/>
      <w:sz w:val="16"/>
    </w:rPr>
  </w:style>
  <w:style w:type="paragraph" w:styleId="TOC5">
    <w:name w:val="toc 5"/>
    <w:basedOn w:val="Normal"/>
    <w:next w:val="Normal"/>
    <w:autoRedefine/>
    <w:semiHidden/>
    <w:rsid w:val="0019144B"/>
    <w:pPr>
      <w:ind w:left="960"/>
    </w:pPr>
  </w:style>
  <w:style w:type="paragraph" w:customStyle="1" w:styleId="TOCTitle">
    <w:name w:val="TOC Title"/>
    <w:next w:val="BodyText"/>
    <w:rsid w:val="00DA6BA8"/>
    <w:pPr>
      <w:spacing w:before="120" w:after="120"/>
      <w:jc w:val="center"/>
      <w:outlineLvl w:val="0"/>
    </w:pPr>
    <w:rPr>
      <w:rFonts w:ascii="Arial" w:hAnsi="Arial" w:cs="Arial"/>
      <w:b/>
      <w:color w:val="7E2E34"/>
      <w:sz w:val="32"/>
      <w:szCs w:val="32"/>
    </w:rPr>
  </w:style>
  <w:style w:type="paragraph" w:customStyle="1" w:styleId="version">
    <w:name w:val="version"/>
    <w:basedOn w:val="Normal"/>
    <w:rsid w:val="00FD44B5"/>
    <w:pPr>
      <w:spacing w:before="120"/>
      <w:jc w:val="right"/>
    </w:pPr>
    <w:rPr>
      <w:rFonts w:ascii="Verdana" w:hAnsi="Verdana" w:cs="Arial"/>
      <w:i/>
      <w:sz w:val="20"/>
      <w:szCs w:val="20"/>
    </w:rPr>
  </w:style>
  <w:style w:type="character" w:customStyle="1" w:styleId="TableitalicsChar">
    <w:name w:val="Table italics Char"/>
    <w:basedOn w:val="TablenormalChar"/>
    <w:link w:val="Tableitalics"/>
    <w:rsid w:val="0019144B"/>
    <w:rPr>
      <w:rFonts w:ascii="Verdana" w:hAnsi="Verdana" w:cs="Arial"/>
      <w:i/>
      <w:lang w:val="en-US" w:eastAsia="en-US" w:bidi="ar-SA"/>
    </w:rPr>
  </w:style>
  <w:style w:type="paragraph" w:styleId="BodyText">
    <w:name w:val="Body Text"/>
    <w:link w:val="BodyTextChar"/>
    <w:rsid w:val="00275771"/>
    <w:pPr>
      <w:spacing w:before="120" w:after="240"/>
    </w:pPr>
    <w:rPr>
      <w:rFonts w:ascii="Verdana" w:hAnsi="Verdana"/>
    </w:rPr>
  </w:style>
  <w:style w:type="paragraph" w:customStyle="1" w:styleId="Bodytextitalic">
    <w:name w:val="Body text italic"/>
    <w:basedOn w:val="BodyText"/>
    <w:rsid w:val="0019144B"/>
    <w:rPr>
      <w:i/>
    </w:rPr>
  </w:style>
  <w:style w:type="character" w:styleId="FollowedHyperlink">
    <w:name w:val="FollowedHyperlink"/>
    <w:basedOn w:val="DefaultParagraphFont"/>
    <w:rsid w:val="00747CF9"/>
    <w:rPr>
      <w:rFonts w:ascii="Verdana" w:hAnsi="Verdana"/>
      <w:color w:val="8E343B"/>
      <w:sz w:val="20"/>
      <w:u w:val="single"/>
    </w:rPr>
  </w:style>
  <w:style w:type="paragraph" w:customStyle="1" w:styleId="TableBodyText">
    <w:name w:val="Table Body Text"/>
    <w:link w:val="TableBodyTextChar"/>
    <w:rsid w:val="000E5EC7"/>
    <w:pPr>
      <w:spacing w:before="60" w:after="60"/>
    </w:pPr>
    <w:rPr>
      <w:rFonts w:ascii="Verdana" w:hAnsi="Verdana" w:cs="Arial"/>
    </w:rPr>
  </w:style>
  <w:style w:type="paragraph" w:customStyle="1" w:styleId="NoteText">
    <w:name w:val="Note Text"/>
    <w:basedOn w:val="TableBodyText"/>
    <w:rsid w:val="000E5EC7"/>
    <w:pPr>
      <w:spacing w:before="120"/>
    </w:pPr>
    <w:rPr>
      <w:i/>
    </w:rPr>
  </w:style>
  <w:style w:type="paragraph" w:customStyle="1" w:styleId="Number">
    <w:name w:val="Number"/>
    <w:basedOn w:val="BodyText"/>
    <w:rsid w:val="0019144B"/>
  </w:style>
  <w:style w:type="paragraph" w:customStyle="1" w:styleId="numberedlist">
    <w:name w:val="numbered list"/>
    <w:next w:val="BodyText"/>
    <w:rsid w:val="0019144B"/>
    <w:pPr>
      <w:numPr>
        <w:numId w:val="3"/>
      </w:numPr>
      <w:spacing w:before="120" w:after="120"/>
    </w:pPr>
    <w:rPr>
      <w:rFonts w:ascii="Arial" w:hAnsi="Arial"/>
      <w:bCs/>
      <w:kern w:val="32"/>
      <w:sz w:val="22"/>
      <w:szCs w:val="36"/>
    </w:rPr>
  </w:style>
  <w:style w:type="character" w:customStyle="1" w:styleId="TableBodyTextChar">
    <w:name w:val="Table Body Text Char"/>
    <w:basedOn w:val="DefaultParagraphFont"/>
    <w:link w:val="TableBodyText"/>
    <w:rsid w:val="000E5EC7"/>
    <w:rPr>
      <w:rFonts w:ascii="Verdana" w:hAnsi="Verdana" w:cs="Arial"/>
      <w:lang w:val="en-US" w:eastAsia="en-US" w:bidi="ar-SA"/>
    </w:rPr>
  </w:style>
  <w:style w:type="paragraph" w:customStyle="1" w:styleId="TableNumbers">
    <w:name w:val="Table Numbers"/>
    <w:basedOn w:val="TableBodyText"/>
    <w:rsid w:val="0019144B"/>
    <w:pPr>
      <w:jc w:val="right"/>
    </w:pPr>
  </w:style>
  <w:style w:type="character" w:customStyle="1" w:styleId="BodyTextChar">
    <w:name w:val="Body Text Char"/>
    <w:basedOn w:val="DefaultParagraphFont"/>
    <w:link w:val="BodyText"/>
    <w:rsid w:val="00275771"/>
    <w:rPr>
      <w:rFonts w:ascii="Verdana" w:hAnsi="Verdana"/>
      <w:lang w:val="en-US" w:eastAsia="en-US" w:bidi="ar-SA"/>
    </w:rPr>
  </w:style>
  <w:style w:type="paragraph" w:customStyle="1" w:styleId="stepsheading">
    <w:name w:val="steps heading"/>
    <w:basedOn w:val="BodyText"/>
    <w:rsid w:val="00CF7463"/>
    <w:pPr>
      <w:spacing w:after="120"/>
    </w:pPr>
    <w:rPr>
      <w:rFonts w:ascii="Arial Bold" w:hAnsi="Arial Bold"/>
      <w:b/>
      <w:smallCaps/>
      <w:color w:val="91343A"/>
      <w:sz w:val="24"/>
      <w:szCs w:val="24"/>
    </w:rPr>
  </w:style>
  <w:style w:type="paragraph" w:customStyle="1" w:styleId="CM23">
    <w:name w:val="CM23"/>
    <w:basedOn w:val="Normal"/>
    <w:next w:val="Normal"/>
    <w:rsid w:val="001B2516"/>
    <w:pPr>
      <w:autoSpaceDE w:val="0"/>
      <w:autoSpaceDN w:val="0"/>
      <w:spacing w:line="240" w:lineRule="auto"/>
      <w:jc w:val="left"/>
      <w:textAlignment w:val="auto"/>
    </w:pPr>
    <w:rPr>
      <w:rFonts w:ascii="Tahoma" w:hAnsi="Tahoma"/>
    </w:rPr>
  </w:style>
  <w:style w:type="paragraph" w:styleId="HTMLPreformatted">
    <w:name w:val="HTML Preformatted"/>
    <w:basedOn w:val="Normal"/>
    <w:rsid w:val="00847D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hAnsi="Courier New" w:cs="Courier New"/>
      <w:sz w:val="20"/>
      <w:szCs w:val="20"/>
    </w:rPr>
  </w:style>
  <w:style w:type="paragraph" w:customStyle="1" w:styleId="Default">
    <w:name w:val="Default"/>
    <w:rsid w:val="0019682C"/>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366300"/>
    <w:pPr>
      <w:widowControl/>
      <w:adjustRightInd/>
      <w:spacing w:after="200" w:line="276" w:lineRule="auto"/>
      <w:ind w:left="720"/>
      <w:contextualSpacing/>
      <w:jc w:val="left"/>
      <w:textAlignment w:val="auto"/>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615D82"/>
  </w:style>
  <w:style w:type="paragraph" w:styleId="FootnoteText">
    <w:name w:val="footnote text"/>
    <w:basedOn w:val="Normal"/>
    <w:link w:val="FootnoteTextChar"/>
    <w:uiPriority w:val="99"/>
    <w:rsid w:val="008A03AC"/>
    <w:pPr>
      <w:spacing w:line="240" w:lineRule="auto"/>
    </w:pPr>
    <w:rPr>
      <w:sz w:val="20"/>
      <w:szCs w:val="20"/>
    </w:rPr>
  </w:style>
  <w:style w:type="character" w:customStyle="1" w:styleId="FootnoteTextChar">
    <w:name w:val="Footnote Text Char"/>
    <w:basedOn w:val="DefaultParagraphFont"/>
    <w:link w:val="FootnoteText"/>
    <w:uiPriority w:val="99"/>
    <w:rsid w:val="008A03AC"/>
  </w:style>
  <w:style w:type="character" w:styleId="FootnoteReference">
    <w:name w:val="footnote reference"/>
    <w:basedOn w:val="DefaultParagraphFont"/>
    <w:uiPriority w:val="99"/>
    <w:rsid w:val="008A03AC"/>
    <w:rPr>
      <w:vertAlign w:val="superscript"/>
    </w:rPr>
  </w:style>
  <w:style w:type="character" w:styleId="Emphasis">
    <w:name w:val="Emphasis"/>
    <w:basedOn w:val="DefaultParagraphFont"/>
    <w:uiPriority w:val="20"/>
    <w:qFormat/>
    <w:rsid w:val="00800E81"/>
    <w:rPr>
      <w:b/>
      <w:bCs/>
      <w:i w:val="0"/>
      <w:iCs w:val="0"/>
    </w:rPr>
  </w:style>
  <w:style w:type="character" w:customStyle="1" w:styleId="st1">
    <w:name w:val="st1"/>
    <w:basedOn w:val="DefaultParagraphFont"/>
    <w:rsid w:val="00800E81"/>
  </w:style>
  <w:style w:type="paragraph" w:styleId="NormalWeb">
    <w:name w:val="Normal (Web)"/>
    <w:basedOn w:val="Normal"/>
    <w:uiPriority w:val="99"/>
    <w:unhideWhenUsed/>
    <w:rsid w:val="00CF4799"/>
    <w:pPr>
      <w:widowControl/>
      <w:adjustRightInd/>
      <w:spacing w:before="100" w:beforeAutospacing="1" w:after="100" w:afterAutospacing="1" w:line="240" w:lineRule="auto"/>
      <w:jc w:val="left"/>
      <w:textAlignment w:val="auto"/>
    </w:pPr>
  </w:style>
  <w:style w:type="paragraph" w:styleId="NoSpacing">
    <w:name w:val="No Spacing"/>
    <w:uiPriority w:val="1"/>
    <w:qFormat/>
    <w:rsid w:val="006572D2"/>
    <w:rPr>
      <w:rFonts w:asciiTheme="minorHAnsi" w:eastAsiaTheme="minorHAnsi" w:hAnsiTheme="minorHAnsi" w:cstheme="minorBidi"/>
      <w:sz w:val="22"/>
      <w:szCs w:val="22"/>
    </w:rPr>
  </w:style>
  <w:style w:type="paragraph" w:styleId="EndnoteText">
    <w:name w:val="endnote text"/>
    <w:basedOn w:val="Normal"/>
    <w:link w:val="EndnoteTextChar"/>
    <w:rsid w:val="00341F46"/>
    <w:pPr>
      <w:spacing w:line="240" w:lineRule="auto"/>
    </w:pPr>
    <w:rPr>
      <w:sz w:val="20"/>
      <w:szCs w:val="20"/>
    </w:rPr>
  </w:style>
  <w:style w:type="character" w:customStyle="1" w:styleId="EndnoteTextChar">
    <w:name w:val="Endnote Text Char"/>
    <w:basedOn w:val="DefaultParagraphFont"/>
    <w:link w:val="EndnoteText"/>
    <w:rsid w:val="00341F46"/>
  </w:style>
  <w:style w:type="character" w:styleId="EndnoteReference">
    <w:name w:val="endnote reference"/>
    <w:basedOn w:val="DefaultParagraphFont"/>
    <w:rsid w:val="00341F46"/>
    <w:rPr>
      <w:vertAlign w:val="superscript"/>
    </w:rPr>
  </w:style>
  <w:style w:type="paragraph" w:customStyle="1" w:styleId="Pa25">
    <w:name w:val="Pa25"/>
    <w:basedOn w:val="Default"/>
    <w:next w:val="Default"/>
    <w:uiPriority w:val="99"/>
    <w:rsid w:val="00937865"/>
    <w:pPr>
      <w:spacing w:line="201" w:lineRule="atLeast"/>
    </w:pPr>
    <w:rPr>
      <w:rFonts w:ascii="Myriad Pro Light" w:hAnsi="Myriad Pro Light" w:cs="Times New Roman"/>
      <w:color w:val="auto"/>
    </w:rPr>
  </w:style>
  <w:style w:type="paragraph" w:customStyle="1" w:styleId="Pa26">
    <w:name w:val="Pa26"/>
    <w:basedOn w:val="Default"/>
    <w:next w:val="Default"/>
    <w:uiPriority w:val="99"/>
    <w:rsid w:val="00937865"/>
    <w:pPr>
      <w:spacing w:line="201" w:lineRule="atLeast"/>
    </w:pPr>
    <w:rPr>
      <w:rFonts w:ascii="Myriad Pro Light" w:hAnsi="Myriad Pro Light" w:cs="Times New Roman"/>
      <w:color w:val="auto"/>
    </w:rPr>
  </w:style>
  <w:style w:type="character" w:customStyle="1" w:styleId="A3">
    <w:name w:val="A3"/>
    <w:uiPriority w:val="99"/>
    <w:rsid w:val="00AE788A"/>
    <w:rPr>
      <w:rFonts w:cs="Myriad Pro"/>
      <w:color w:val="000000"/>
      <w:sz w:val="26"/>
      <w:szCs w:val="26"/>
    </w:rPr>
  </w:style>
  <w:style w:type="character" w:customStyle="1" w:styleId="CommentTextChar">
    <w:name w:val="Comment Text Char"/>
    <w:basedOn w:val="DefaultParagraphFont"/>
    <w:link w:val="CommentText"/>
    <w:semiHidden/>
    <w:rsid w:val="00AE788A"/>
  </w:style>
  <w:style w:type="character" w:customStyle="1" w:styleId="element-citation">
    <w:name w:val="element-citation"/>
    <w:basedOn w:val="DefaultParagraphFont"/>
    <w:rsid w:val="009B1323"/>
  </w:style>
  <w:style w:type="character" w:customStyle="1" w:styleId="ref-journal">
    <w:name w:val="ref-journal"/>
    <w:basedOn w:val="DefaultParagraphFont"/>
    <w:rsid w:val="009B1323"/>
  </w:style>
  <w:style w:type="character" w:customStyle="1" w:styleId="ref-vol">
    <w:name w:val="ref-vol"/>
    <w:basedOn w:val="DefaultParagraphFont"/>
    <w:rsid w:val="009B1323"/>
  </w:style>
  <w:style w:type="character" w:customStyle="1" w:styleId="nowrap">
    <w:name w:val="nowrap"/>
    <w:basedOn w:val="DefaultParagraphFont"/>
    <w:rsid w:val="009B1323"/>
  </w:style>
  <w:style w:type="paragraph" w:customStyle="1" w:styleId="Normal1-Column">
    <w:name w:val="Normal 1-Column"/>
    <w:basedOn w:val="NoSpacing"/>
    <w:link w:val="Normal1-ColumnChar"/>
    <w:qFormat/>
    <w:rsid w:val="003A347C"/>
    <w:rPr>
      <w:rFonts w:eastAsiaTheme="minorEastAsia"/>
      <w:lang w:eastAsia="ja-JP"/>
    </w:rPr>
  </w:style>
  <w:style w:type="character" w:customStyle="1" w:styleId="Normal1-ColumnChar">
    <w:name w:val="Normal 1-Column Char"/>
    <w:basedOn w:val="DefaultParagraphFont"/>
    <w:link w:val="Normal1-Column"/>
    <w:rsid w:val="003A347C"/>
    <w:rPr>
      <w:rFonts w:asciiTheme="minorHAnsi" w:eastAsiaTheme="minorEastAsia" w:hAnsiTheme="minorHAnsi" w:cstheme="minorBidi"/>
      <w:sz w:val="22"/>
      <w:szCs w:val="22"/>
      <w:lang w:eastAsia="ja-JP"/>
    </w:rPr>
  </w:style>
  <w:style w:type="paragraph" w:customStyle="1" w:styleId="Pa9">
    <w:name w:val="Pa9"/>
    <w:basedOn w:val="Default"/>
    <w:next w:val="Default"/>
    <w:uiPriority w:val="99"/>
    <w:rsid w:val="00A66C5D"/>
    <w:pPr>
      <w:spacing w:line="201" w:lineRule="atLeast"/>
    </w:pPr>
    <w:rPr>
      <w:rFonts w:ascii="Myriad Pro" w:hAnsi="Myriad Pro" w:cs="Times New Roman"/>
      <w:color w:val="auto"/>
    </w:rPr>
  </w:style>
  <w:style w:type="paragraph" w:styleId="Title">
    <w:name w:val="Title"/>
    <w:basedOn w:val="Normal"/>
    <w:next w:val="Normal"/>
    <w:link w:val="TitleChar"/>
    <w:qFormat/>
    <w:rsid w:val="00A0724C"/>
    <w:pPr>
      <w:spacing w:line="240" w:lineRule="auto"/>
      <w:contextualSpacing/>
      <w:jc w:val="center"/>
    </w:pPr>
    <w:rPr>
      <w:rFonts w:ascii="Times New Roman Bold" w:eastAsiaTheme="majorEastAsia" w:hAnsi="Times New Roman Bold" w:cstheme="majorBidi"/>
      <w:b/>
      <w:color w:val="365F91" w:themeColor="accent1" w:themeShade="BF"/>
      <w:kern w:val="28"/>
      <w:sz w:val="28"/>
      <w:szCs w:val="56"/>
    </w:rPr>
  </w:style>
  <w:style w:type="character" w:customStyle="1" w:styleId="TitleChar">
    <w:name w:val="Title Char"/>
    <w:basedOn w:val="DefaultParagraphFont"/>
    <w:link w:val="Title"/>
    <w:rsid w:val="00A0724C"/>
    <w:rPr>
      <w:rFonts w:ascii="Times New Roman Bold" w:eastAsiaTheme="majorEastAsia" w:hAnsi="Times New Roman Bold" w:cstheme="majorBidi"/>
      <w:b/>
      <w:color w:val="365F91" w:themeColor="accent1" w:themeShade="BF"/>
      <w:kern w:val="28"/>
      <w:sz w:val="28"/>
      <w:szCs w:val="56"/>
    </w:rPr>
  </w:style>
  <w:style w:type="character" w:styleId="LineNumber">
    <w:name w:val="line number"/>
    <w:basedOn w:val="DefaultParagraphFont"/>
    <w:semiHidden/>
    <w:unhideWhenUsed/>
    <w:rsid w:val="00EB0798"/>
  </w:style>
  <w:style w:type="character" w:customStyle="1" w:styleId="FooterChar">
    <w:name w:val="Footer Char"/>
    <w:basedOn w:val="DefaultParagraphFont"/>
    <w:link w:val="Footer"/>
    <w:uiPriority w:val="99"/>
    <w:rsid w:val="00A0724C"/>
    <w:rPr>
      <w:rFonts w:ascii="Verdana" w:hAnsi="Verdana" w:cs="Arial"/>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840">
      <w:bodyDiv w:val="1"/>
      <w:marLeft w:val="0"/>
      <w:marRight w:val="0"/>
      <w:marTop w:val="0"/>
      <w:marBottom w:val="0"/>
      <w:divBdr>
        <w:top w:val="none" w:sz="0" w:space="0" w:color="auto"/>
        <w:left w:val="none" w:sz="0" w:space="0" w:color="auto"/>
        <w:bottom w:val="none" w:sz="0" w:space="0" w:color="auto"/>
        <w:right w:val="none" w:sz="0" w:space="0" w:color="auto"/>
      </w:divBdr>
    </w:div>
    <w:div w:id="139226117">
      <w:bodyDiv w:val="1"/>
      <w:marLeft w:val="0"/>
      <w:marRight w:val="0"/>
      <w:marTop w:val="0"/>
      <w:marBottom w:val="0"/>
      <w:divBdr>
        <w:top w:val="none" w:sz="0" w:space="0" w:color="auto"/>
        <w:left w:val="none" w:sz="0" w:space="0" w:color="auto"/>
        <w:bottom w:val="none" w:sz="0" w:space="0" w:color="auto"/>
        <w:right w:val="none" w:sz="0" w:space="0" w:color="auto"/>
      </w:divBdr>
    </w:div>
    <w:div w:id="153230646">
      <w:bodyDiv w:val="1"/>
      <w:marLeft w:val="0"/>
      <w:marRight w:val="0"/>
      <w:marTop w:val="0"/>
      <w:marBottom w:val="0"/>
      <w:divBdr>
        <w:top w:val="none" w:sz="0" w:space="0" w:color="auto"/>
        <w:left w:val="none" w:sz="0" w:space="0" w:color="auto"/>
        <w:bottom w:val="none" w:sz="0" w:space="0" w:color="auto"/>
        <w:right w:val="none" w:sz="0" w:space="0" w:color="auto"/>
      </w:divBdr>
    </w:div>
    <w:div w:id="246765348">
      <w:bodyDiv w:val="1"/>
      <w:marLeft w:val="0"/>
      <w:marRight w:val="0"/>
      <w:marTop w:val="0"/>
      <w:marBottom w:val="0"/>
      <w:divBdr>
        <w:top w:val="none" w:sz="0" w:space="0" w:color="auto"/>
        <w:left w:val="none" w:sz="0" w:space="0" w:color="auto"/>
        <w:bottom w:val="none" w:sz="0" w:space="0" w:color="auto"/>
        <w:right w:val="none" w:sz="0" w:space="0" w:color="auto"/>
      </w:divBdr>
    </w:div>
    <w:div w:id="557399216">
      <w:bodyDiv w:val="1"/>
      <w:marLeft w:val="0"/>
      <w:marRight w:val="0"/>
      <w:marTop w:val="0"/>
      <w:marBottom w:val="0"/>
      <w:divBdr>
        <w:top w:val="none" w:sz="0" w:space="0" w:color="auto"/>
        <w:left w:val="none" w:sz="0" w:space="0" w:color="auto"/>
        <w:bottom w:val="none" w:sz="0" w:space="0" w:color="auto"/>
        <w:right w:val="none" w:sz="0" w:space="0" w:color="auto"/>
      </w:divBdr>
    </w:div>
    <w:div w:id="577789163">
      <w:bodyDiv w:val="1"/>
      <w:marLeft w:val="0"/>
      <w:marRight w:val="0"/>
      <w:marTop w:val="0"/>
      <w:marBottom w:val="0"/>
      <w:divBdr>
        <w:top w:val="none" w:sz="0" w:space="0" w:color="auto"/>
        <w:left w:val="none" w:sz="0" w:space="0" w:color="auto"/>
        <w:bottom w:val="none" w:sz="0" w:space="0" w:color="auto"/>
        <w:right w:val="none" w:sz="0" w:space="0" w:color="auto"/>
      </w:divBdr>
    </w:div>
    <w:div w:id="591165763">
      <w:bodyDiv w:val="1"/>
      <w:marLeft w:val="0"/>
      <w:marRight w:val="0"/>
      <w:marTop w:val="0"/>
      <w:marBottom w:val="0"/>
      <w:divBdr>
        <w:top w:val="none" w:sz="0" w:space="0" w:color="auto"/>
        <w:left w:val="none" w:sz="0" w:space="0" w:color="auto"/>
        <w:bottom w:val="none" w:sz="0" w:space="0" w:color="auto"/>
        <w:right w:val="none" w:sz="0" w:space="0" w:color="auto"/>
      </w:divBdr>
    </w:div>
    <w:div w:id="628055853">
      <w:bodyDiv w:val="1"/>
      <w:marLeft w:val="0"/>
      <w:marRight w:val="0"/>
      <w:marTop w:val="0"/>
      <w:marBottom w:val="0"/>
      <w:divBdr>
        <w:top w:val="none" w:sz="0" w:space="0" w:color="auto"/>
        <w:left w:val="none" w:sz="0" w:space="0" w:color="auto"/>
        <w:bottom w:val="none" w:sz="0" w:space="0" w:color="auto"/>
        <w:right w:val="none" w:sz="0" w:space="0" w:color="auto"/>
      </w:divBdr>
    </w:div>
    <w:div w:id="796752946">
      <w:bodyDiv w:val="1"/>
      <w:marLeft w:val="0"/>
      <w:marRight w:val="0"/>
      <w:marTop w:val="0"/>
      <w:marBottom w:val="0"/>
      <w:divBdr>
        <w:top w:val="none" w:sz="0" w:space="0" w:color="auto"/>
        <w:left w:val="none" w:sz="0" w:space="0" w:color="auto"/>
        <w:bottom w:val="none" w:sz="0" w:space="0" w:color="auto"/>
        <w:right w:val="none" w:sz="0" w:space="0" w:color="auto"/>
      </w:divBdr>
    </w:div>
    <w:div w:id="959071000">
      <w:bodyDiv w:val="1"/>
      <w:marLeft w:val="0"/>
      <w:marRight w:val="0"/>
      <w:marTop w:val="0"/>
      <w:marBottom w:val="0"/>
      <w:divBdr>
        <w:top w:val="none" w:sz="0" w:space="0" w:color="auto"/>
        <w:left w:val="none" w:sz="0" w:space="0" w:color="auto"/>
        <w:bottom w:val="none" w:sz="0" w:space="0" w:color="auto"/>
        <w:right w:val="none" w:sz="0" w:space="0" w:color="auto"/>
      </w:divBdr>
    </w:div>
    <w:div w:id="1196188369">
      <w:bodyDiv w:val="1"/>
      <w:marLeft w:val="0"/>
      <w:marRight w:val="0"/>
      <w:marTop w:val="0"/>
      <w:marBottom w:val="0"/>
      <w:divBdr>
        <w:top w:val="none" w:sz="0" w:space="0" w:color="auto"/>
        <w:left w:val="none" w:sz="0" w:space="0" w:color="auto"/>
        <w:bottom w:val="none" w:sz="0" w:space="0" w:color="auto"/>
        <w:right w:val="none" w:sz="0" w:space="0" w:color="auto"/>
      </w:divBdr>
    </w:div>
    <w:div w:id="1344355329">
      <w:bodyDiv w:val="1"/>
      <w:marLeft w:val="0"/>
      <w:marRight w:val="0"/>
      <w:marTop w:val="0"/>
      <w:marBottom w:val="0"/>
      <w:divBdr>
        <w:top w:val="none" w:sz="0" w:space="0" w:color="auto"/>
        <w:left w:val="none" w:sz="0" w:space="0" w:color="auto"/>
        <w:bottom w:val="none" w:sz="0" w:space="0" w:color="auto"/>
        <w:right w:val="none" w:sz="0" w:space="0" w:color="auto"/>
      </w:divBdr>
    </w:div>
    <w:div w:id="1363290164">
      <w:bodyDiv w:val="1"/>
      <w:marLeft w:val="0"/>
      <w:marRight w:val="0"/>
      <w:marTop w:val="0"/>
      <w:marBottom w:val="0"/>
      <w:divBdr>
        <w:top w:val="none" w:sz="0" w:space="0" w:color="auto"/>
        <w:left w:val="none" w:sz="0" w:space="0" w:color="auto"/>
        <w:bottom w:val="none" w:sz="0" w:space="0" w:color="auto"/>
        <w:right w:val="none" w:sz="0" w:space="0" w:color="auto"/>
      </w:divBdr>
    </w:div>
    <w:div w:id="1402673172">
      <w:bodyDiv w:val="1"/>
      <w:marLeft w:val="0"/>
      <w:marRight w:val="0"/>
      <w:marTop w:val="0"/>
      <w:marBottom w:val="0"/>
      <w:divBdr>
        <w:top w:val="none" w:sz="0" w:space="0" w:color="auto"/>
        <w:left w:val="none" w:sz="0" w:space="0" w:color="auto"/>
        <w:bottom w:val="none" w:sz="0" w:space="0" w:color="auto"/>
        <w:right w:val="none" w:sz="0" w:space="0" w:color="auto"/>
      </w:divBdr>
    </w:div>
    <w:div w:id="1534879967">
      <w:bodyDiv w:val="1"/>
      <w:marLeft w:val="0"/>
      <w:marRight w:val="0"/>
      <w:marTop w:val="0"/>
      <w:marBottom w:val="0"/>
      <w:divBdr>
        <w:top w:val="none" w:sz="0" w:space="0" w:color="auto"/>
        <w:left w:val="none" w:sz="0" w:space="0" w:color="auto"/>
        <w:bottom w:val="none" w:sz="0" w:space="0" w:color="auto"/>
        <w:right w:val="none" w:sz="0" w:space="0" w:color="auto"/>
      </w:divBdr>
    </w:div>
    <w:div w:id="1538393719">
      <w:bodyDiv w:val="1"/>
      <w:marLeft w:val="0"/>
      <w:marRight w:val="0"/>
      <w:marTop w:val="0"/>
      <w:marBottom w:val="0"/>
      <w:divBdr>
        <w:top w:val="none" w:sz="0" w:space="0" w:color="auto"/>
        <w:left w:val="none" w:sz="0" w:space="0" w:color="auto"/>
        <w:bottom w:val="none" w:sz="0" w:space="0" w:color="auto"/>
        <w:right w:val="none" w:sz="0" w:space="0" w:color="auto"/>
      </w:divBdr>
    </w:div>
    <w:div w:id="1555047848">
      <w:bodyDiv w:val="1"/>
      <w:marLeft w:val="0"/>
      <w:marRight w:val="0"/>
      <w:marTop w:val="0"/>
      <w:marBottom w:val="0"/>
      <w:divBdr>
        <w:top w:val="none" w:sz="0" w:space="0" w:color="auto"/>
        <w:left w:val="none" w:sz="0" w:space="0" w:color="auto"/>
        <w:bottom w:val="none" w:sz="0" w:space="0" w:color="auto"/>
        <w:right w:val="none" w:sz="0" w:space="0" w:color="auto"/>
      </w:divBdr>
    </w:div>
    <w:div w:id="1637102918">
      <w:bodyDiv w:val="1"/>
      <w:marLeft w:val="0"/>
      <w:marRight w:val="0"/>
      <w:marTop w:val="0"/>
      <w:marBottom w:val="0"/>
      <w:divBdr>
        <w:top w:val="none" w:sz="0" w:space="0" w:color="auto"/>
        <w:left w:val="none" w:sz="0" w:space="0" w:color="auto"/>
        <w:bottom w:val="none" w:sz="0" w:space="0" w:color="auto"/>
        <w:right w:val="none" w:sz="0" w:space="0" w:color="auto"/>
      </w:divBdr>
    </w:div>
    <w:div w:id="1642998278">
      <w:bodyDiv w:val="1"/>
      <w:marLeft w:val="0"/>
      <w:marRight w:val="0"/>
      <w:marTop w:val="0"/>
      <w:marBottom w:val="0"/>
      <w:divBdr>
        <w:top w:val="none" w:sz="0" w:space="0" w:color="auto"/>
        <w:left w:val="none" w:sz="0" w:space="0" w:color="auto"/>
        <w:bottom w:val="none" w:sz="0" w:space="0" w:color="auto"/>
        <w:right w:val="none" w:sz="0" w:space="0" w:color="auto"/>
      </w:divBdr>
    </w:div>
    <w:div w:id="1653212134">
      <w:bodyDiv w:val="1"/>
      <w:marLeft w:val="0"/>
      <w:marRight w:val="0"/>
      <w:marTop w:val="0"/>
      <w:marBottom w:val="0"/>
      <w:divBdr>
        <w:top w:val="none" w:sz="0" w:space="0" w:color="auto"/>
        <w:left w:val="none" w:sz="0" w:space="0" w:color="auto"/>
        <w:bottom w:val="none" w:sz="0" w:space="0" w:color="auto"/>
        <w:right w:val="none" w:sz="0" w:space="0" w:color="auto"/>
      </w:divBdr>
    </w:div>
    <w:div w:id="1778138556">
      <w:bodyDiv w:val="1"/>
      <w:marLeft w:val="0"/>
      <w:marRight w:val="0"/>
      <w:marTop w:val="0"/>
      <w:marBottom w:val="0"/>
      <w:divBdr>
        <w:top w:val="none" w:sz="0" w:space="0" w:color="auto"/>
        <w:left w:val="none" w:sz="0" w:space="0" w:color="auto"/>
        <w:bottom w:val="none" w:sz="0" w:space="0" w:color="auto"/>
        <w:right w:val="none" w:sz="0" w:space="0" w:color="auto"/>
      </w:divBdr>
    </w:div>
    <w:div w:id="1790320034">
      <w:bodyDiv w:val="1"/>
      <w:marLeft w:val="0"/>
      <w:marRight w:val="0"/>
      <w:marTop w:val="0"/>
      <w:marBottom w:val="0"/>
      <w:divBdr>
        <w:top w:val="none" w:sz="0" w:space="0" w:color="auto"/>
        <w:left w:val="none" w:sz="0" w:space="0" w:color="auto"/>
        <w:bottom w:val="none" w:sz="0" w:space="0" w:color="auto"/>
        <w:right w:val="none" w:sz="0" w:space="0" w:color="auto"/>
      </w:divBdr>
    </w:div>
    <w:div w:id="189720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ms.gov/CCIIO/Resources/Regulations-and-Guidance/Downloads/2016_Letter_to_Issuers_2_20_2015.pdf" TargetMode="External"/><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hyperlink" Target="http://www.ijis.org/_programs/pdmp.html" TargetMode="External"/><Relationship Id="rId21" Type="http://schemas.openxmlformats.org/officeDocument/2006/relationships/hyperlink" Target="http://it.ojp.gov/gist/145/Client-Profile-Query-Response-Service" TargetMode="External"/><Relationship Id="rId34" Type="http://schemas.openxmlformats.org/officeDocument/2006/relationships/hyperlink" Target="https://it.ojp.gov/gsp" TargetMode="External"/><Relationship Id="rId42" Type="http://schemas.openxmlformats.org/officeDocument/2006/relationships/hyperlink" Target="http://www.nascsa.org/" TargetMode="External"/><Relationship Id="rId47" Type="http://schemas.openxmlformats.org/officeDocument/2006/relationships/hyperlink" Target="http://www.pdmpassist.org/pdf/LE_USE_OF_PDMP_CURRICULUM_Final.pdf" TargetMode="External"/><Relationship Id="rId50" Type="http://schemas.openxmlformats.org/officeDocument/2006/relationships/hyperlink" Target="http://www.pdmpassist.org/pdf/Standardized_Reports_LE_Boards_TAG_FINAL_20140626.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cbi.nlm.nih.gov/pmc/articles/PMC4028698/" TargetMode="External"/><Relationship Id="rId17" Type="http://schemas.openxmlformats.org/officeDocument/2006/relationships/image" Target="cid:image001.png@01D05752.4B1693D0" TargetMode="External"/><Relationship Id="rId25" Type="http://schemas.openxmlformats.org/officeDocument/2006/relationships/hyperlink" Target="http://www.ndcrc.org/content/how-many-drug-courts-are-there" TargetMode="External"/><Relationship Id="rId33" Type="http://schemas.openxmlformats.org/officeDocument/2006/relationships/hyperlink" Target="http://global.cmail2.com/t/t-l-ttdrhuy-tiqitkky-i/" TargetMode="External"/><Relationship Id="rId38" Type="http://schemas.openxmlformats.org/officeDocument/2006/relationships/hyperlink" Target="http://www.ijis.org/" TargetMode="External"/><Relationship Id="rId46" Type="http://schemas.openxmlformats.org/officeDocument/2006/relationships/hyperlink" Target="http://www.pdmpassist.org/content/pdmp-acronyms-term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trustmark.gtri.gatech.edu/" TargetMode="External"/><Relationship Id="rId29" Type="http://schemas.openxmlformats.org/officeDocument/2006/relationships/hyperlink" Target="http://www.pdmpassist.org/pdf/controlledsubstanceagencydirectory.pdf" TargetMode="External"/><Relationship Id="rId41" Type="http://schemas.openxmlformats.org/officeDocument/2006/relationships/hyperlink" Target="http://www.nabp.ne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ndcrc.org/content/how-many-problem-solving-courts-are-there" TargetMode="External"/><Relationship Id="rId32" Type="http://schemas.openxmlformats.org/officeDocument/2006/relationships/hyperlink" Target="https://it.ojp.gov/gist" TargetMode="External"/><Relationship Id="rId37" Type="http://schemas.openxmlformats.org/officeDocument/2006/relationships/hyperlink" Target="https://www.acf.hhs.gov/sites/default/files/assets/acf_confidentiality_toolkit_final_08_12_2014.pdf" TargetMode="External"/><Relationship Id="rId40" Type="http://schemas.openxmlformats.org/officeDocument/2006/relationships/hyperlink" Target="http://www.namsdl.org/about.cfm" TargetMode="External"/><Relationship Id="rId45" Type="http://schemas.openxmlformats.org/officeDocument/2006/relationships/hyperlink" Target="http://www.pdmpassist.org/node/400" TargetMode="Externa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erviceorientation.com/soaglossary/service_orientation" TargetMode="External"/><Relationship Id="rId23" Type="http://schemas.openxmlformats.org/officeDocument/2006/relationships/hyperlink" Target="http://www.jhconnect.org/" TargetMode="External"/><Relationship Id="rId28" Type="http://schemas.openxmlformats.org/officeDocument/2006/relationships/hyperlink" Target="https://www.bja.gov/" TargetMode="External"/><Relationship Id="rId36" Type="http://schemas.openxmlformats.org/officeDocument/2006/relationships/hyperlink" Target="http://www.TechnicalPrivacyTraining.org" TargetMode="External"/><Relationship Id="rId49" Type="http://schemas.openxmlformats.org/officeDocument/2006/relationships/hyperlink" Target="http://www.pdmpexcellence.org/sites/all/pdfs/Brandeis_PDMP_Report_final.pdf" TargetMode="Externa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www.hidinc.com/solutions/prescription-drug-monitoring-programs.html" TargetMode="External"/><Relationship Id="rId44" Type="http://schemas.openxmlformats.org/officeDocument/2006/relationships/hyperlink" Target="http://www.pdmpexcellence.org/"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rviceorientation.com/soaglossary/service" TargetMode="External"/><Relationship Id="rId22" Type="http://schemas.openxmlformats.org/officeDocument/2006/relationships/hyperlink" Target="http://it.ojp.gov/gist/174/Call-to-Action-and-Issue-Brief--Justice-System-Use-of-Prescription-Drug-Monitoring-Programs--Addressing-the-Nations-Prescription-Drug-and-Opioid-Abuse-Epidemic" TargetMode="External"/><Relationship Id="rId27" Type="http://schemas.openxmlformats.org/officeDocument/2006/relationships/footer" Target="footer5.xml"/><Relationship Id="rId30" Type="http://schemas.openxmlformats.org/officeDocument/2006/relationships/hyperlink" Target="http://www.deadiversion.usdoj.gov/" TargetMode="External"/><Relationship Id="rId35" Type="http://schemas.openxmlformats.org/officeDocument/2006/relationships/hyperlink" Target="http://it.ojp.gov/gist/Guide/47/Show-me-all-information-sharing-components-contained-in-the-entire-Global-Standards-Package-" TargetMode="External"/><Relationship Id="rId43" Type="http://schemas.openxmlformats.org/officeDocument/2006/relationships/hyperlink" Target="http://www.pdmpassist.org/" TargetMode="External"/><Relationship Id="rId48" Type="http://schemas.openxmlformats.org/officeDocument/2006/relationships/hyperlink" Target="http://www.healthit.gov/sites/default/files/fdasia1141report_final.pdf" TargetMode="External"/><Relationship Id="rId8" Type="http://schemas.openxmlformats.org/officeDocument/2006/relationships/footer" Target="footer1.xml"/><Relationship Id="rId51" Type="http://schemas.openxmlformats.org/officeDocument/2006/relationships/image" Target="media/image3.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mc/articles/PMC2681083/" TargetMode="External"/><Relationship Id="rId13" Type="http://schemas.openxmlformats.org/officeDocument/2006/relationships/hyperlink" Target="http://it.ojp.gov/gist/174/Call-to-Action-and-Issue-Brief--Justice-System-Use-of-Prescription-Drug-Monitoring-Programs--Addressing-the-Nations-Prescription-Drug-and-Opioid-Abuse-Epidemic" TargetMode="External"/><Relationship Id="rId3" Type="http://schemas.openxmlformats.org/officeDocument/2006/relationships/hyperlink" Target="http://content.healthaffairs.org/content/33/3/468.long" TargetMode="External"/><Relationship Id="rId7" Type="http://schemas.openxmlformats.org/officeDocument/2006/relationships/hyperlink" Target="http://www.fostercaretx.com/health-passport" TargetMode="External"/><Relationship Id="rId12" Type="http://schemas.openxmlformats.org/officeDocument/2006/relationships/hyperlink" Target="http://www.ojjdp.gov/ojstatbb/nr2014/downloads/chapter6.pdf" TargetMode="External"/><Relationship Id="rId17" Type="http://schemas.openxmlformats.org/officeDocument/2006/relationships/hyperlink" Target="http://www.vera.org/project/justice-and-health-connect-initiative" TargetMode="External"/><Relationship Id="rId2" Type="http://schemas.openxmlformats.org/officeDocument/2006/relationships/hyperlink" Target="http://www.cbpp.org/cms/?fa=view&amp;id=4157" TargetMode="External"/><Relationship Id="rId16" Type="http://schemas.openxmlformats.org/officeDocument/2006/relationships/hyperlink" Target="http://www.cochs.org/files/HIT-paper/technology-continuity-care-nine-case-studies.pdf" TargetMode="External"/><Relationship Id="rId1" Type="http://schemas.openxmlformats.org/officeDocument/2006/relationships/hyperlink" Target="http://www.urban.org/UploadedPDF/412788-Opportunities-for-Information-Sharing-to-Enhance-Health-and-Public-Safety-Outcomes.pdf" TargetMode="External"/><Relationship Id="rId6" Type="http://schemas.openxmlformats.org/officeDocument/2006/relationships/hyperlink" Target="http://www.americanbar.org/content/dam/aba/administrative/child_law/issuepaper_draft_well-being.authcheckdam.pdf" TargetMode="External"/><Relationship Id="rId11" Type="http://schemas.openxmlformats.org/officeDocument/2006/relationships/hyperlink" Target="http://www.acf.hhs.gov/sites/default/files/opre/nis4_report_exec_summ_pdf_jan2010.pdf" TargetMode="External"/><Relationship Id="rId5" Type="http://schemas.openxmlformats.org/officeDocument/2006/relationships/hyperlink" Target="http://www.ijis.org/?page=SpringboardCertified" TargetMode="External"/><Relationship Id="rId15" Type="http://schemas.openxmlformats.org/officeDocument/2006/relationships/hyperlink" Target="http://www.globaljusticetools.net/apps/group_public/document.php?document_id=975&amp;wg_abbrev=jhs-tt" TargetMode="External"/><Relationship Id="rId10" Type="http://schemas.openxmlformats.org/officeDocument/2006/relationships/hyperlink" Target="https://c.ymcdn.com/sites/ijis.site-ym.com/resource/resmgr/Docs/Opps_Info_Sharing_Enhance_He.pdf" TargetMode="External"/><Relationship Id="rId4" Type="http://schemas.openxmlformats.org/officeDocument/2006/relationships/hyperlink" Target="http://www.ncbi.nlm.nih.gov/pubmed/18474969" TargetMode="External"/><Relationship Id="rId9" Type="http://schemas.openxmlformats.org/officeDocument/2006/relationships/hyperlink" Target="http://www.chcs.org/promoting-health-access-keep-mentally-ill-jail/" TargetMode="External"/><Relationship Id="rId14" Type="http://schemas.openxmlformats.org/officeDocument/2006/relationships/hyperlink" Target="https://c.ymcdn.com/sites/ijis.site-ym.com/resource/resmgr/Docs/Opps_Info_Sharing_Enhance_H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7FB98-0434-4E48-B536-4F789BE28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17247</Words>
  <Characters>98310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2015-04-02T14:21:00Z</dcterms:created>
  <dcterms:modified xsi:type="dcterms:W3CDTF">2015-04-02T14:22:00Z</dcterms:modified>
</cp:coreProperties>
</file>