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60" w:rsidRPr="00794D8E" w:rsidRDefault="00207260" w:rsidP="00207260">
      <w:pPr>
        <w:spacing w:after="0"/>
        <w:jc w:val="center"/>
        <w:rPr>
          <w:rFonts w:ascii="Times New Roman" w:hAnsi="Times New Roman" w:cs="Times New Roman"/>
        </w:rPr>
      </w:pPr>
      <w:r w:rsidRPr="00794D8E">
        <w:rPr>
          <w:rFonts w:ascii="Times New Roman" w:hAnsi="Times New Roman" w:cs="Times New Roman"/>
          <w:noProof/>
        </w:rPr>
        <w:drawing>
          <wp:inline distT="0" distB="0" distL="0" distR="0" wp14:anchorId="4123198A" wp14:editId="7A9792C7">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207260" w:rsidRPr="00794D8E" w:rsidRDefault="00207260" w:rsidP="00207260">
      <w:pPr>
        <w:spacing w:after="0"/>
        <w:rPr>
          <w:rFonts w:ascii="Times New Roman" w:hAnsi="Times New Roman" w:cs="Times New Roman"/>
          <w:sz w:val="12"/>
          <w:szCs w:val="12"/>
        </w:rPr>
      </w:pPr>
    </w:p>
    <w:p w:rsidR="00207260" w:rsidRPr="00794D8E" w:rsidRDefault="00207260" w:rsidP="00207260">
      <w:pPr>
        <w:spacing w:after="0"/>
        <w:jc w:val="center"/>
        <w:rPr>
          <w:rFonts w:ascii="Times New Roman" w:hAnsi="Times New Roman" w:cs="Times New Roman"/>
          <w:color w:val="008000"/>
          <w:sz w:val="8"/>
        </w:rPr>
      </w:pPr>
      <w:r w:rsidRPr="00794D8E">
        <w:rPr>
          <w:rFonts w:ascii="Times New Roman" w:hAnsi="Times New Roman" w:cs="Times New Roman"/>
          <w:color w:val="008000"/>
          <w:sz w:val="18"/>
        </w:rPr>
        <w:t>STATE OF WASHINGTON</w:t>
      </w:r>
    </w:p>
    <w:p w:rsidR="00207260" w:rsidRPr="00794D8E" w:rsidRDefault="00207260" w:rsidP="00207260">
      <w:pPr>
        <w:spacing w:after="0"/>
        <w:jc w:val="center"/>
        <w:rPr>
          <w:rFonts w:ascii="Times New Roman" w:hAnsi="Times New Roman" w:cs="Times New Roman"/>
          <w:color w:val="008000"/>
          <w:sz w:val="8"/>
        </w:rPr>
      </w:pPr>
    </w:p>
    <w:p w:rsidR="00207260" w:rsidRPr="00794D8E" w:rsidRDefault="00207260" w:rsidP="00207260">
      <w:pPr>
        <w:spacing w:after="0"/>
        <w:jc w:val="center"/>
        <w:rPr>
          <w:rFonts w:ascii="Times New Roman" w:hAnsi="Times New Roman" w:cs="Times New Roman"/>
          <w:color w:val="008000"/>
        </w:rPr>
      </w:pPr>
      <w:r w:rsidRPr="00794D8E">
        <w:rPr>
          <w:rFonts w:ascii="Times New Roman" w:hAnsi="Times New Roman" w:cs="Times New Roman"/>
          <w:color w:val="008000"/>
          <w:sz w:val="28"/>
        </w:rPr>
        <w:t>DEPARTMENT OF HEALTH</w:t>
      </w:r>
    </w:p>
    <w:p w:rsidR="00207260" w:rsidRPr="00794D8E" w:rsidRDefault="00207260" w:rsidP="00207260">
      <w:pPr>
        <w:spacing w:after="0"/>
        <w:jc w:val="center"/>
        <w:rPr>
          <w:rFonts w:ascii="Times New Roman" w:hAnsi="Times New Roman" w:cs="Times New Roman"/>
          <w:i/>
          <w:color w:val="008000"/>
          <w:sz w:val="8"/>
        </w:rPr>
      </w:pPr>
    </w:p>
    <w:p w:rsidR="00207260" w:rsidRPr="00794D8E" w:rsidRDefault="00207260" w:rsidP="00207260">
      <w:pPr>
        <w:spacing w:after="0"/>
        <w:jc w:val="center"/>
        <w:rPr>
          <w:rFonts w:ascii="Times New Roman" w:hAnsi="Times New Roman" w:cs="Times New Roman"/>
          <w:i/>
          <w:color w:val="008000"/>
          <w:sz w:val="20"/>
        </w:rPr>
      </w:pPr>
      <w:r w:rsidRPr="00794D8E">
        <w:rPr>
          <w:rFonts w:ascii="Times New Roman" w:hAnsi="Times New Roman" w:cs="Times New Roman"/>
          <w:i/>
          <w:color w:val="008000"/>
          <w:sz w:val="20"/>
        </w:rPr>
        <w:t xml:space="preserve">1610 NE 150th Street </w:t>
      </w:r>
      <w:r w:rsidRPr="00DE6997">
        <w:rPr>
          <w:rFonts w:ascii="Wingdings" w:hAnsi="Wingdings"/>
          <w:color w:val="008000"/>
          <w:sz w:val="12"/>
          <w:szCs w:val="12"/>
        </w:rPr>
        <w:t></w:t>
      </w:r>
      <w:r w:rsidRPr="00794D8E">
        <w:rPr>
          <w:rFonts w:ascii="Times New Roman" w:hAnsi="Times New Roman" w:cs="Times New Roman"/>
          <w:color w:val="008000"/>
          <w:sz w:val="20"/>
        </w:rPr>
        <w:t xml:space="preserve"> </w:t>
      </w:r>
      <w:r w:rsidRPr="00794D8E">
        <w:rPr>
          <w:rFonts w:ascii="Times New Roman" w:hAnsi="Times New Roman" w:cs="Times New Roman"/>
          <w:i/>
          <w:color w:val="008000"/>
          <w:sz w:val="20"/>
        </w:rPr>
        <w:t>Shoreline, Washington</w:t>
      </w:r>
      <w:r w:rsidRPr="00794D8E">
        <w:rPr>
          <w:rFonts w:ascii="Times New Roman" w:hAnsi="Times New Roman" w:cs="Times New Roman"/>
          <w:color w:val="008000"/>
          <w:sz w:val="20"/>
        </w:rPr>
        <w:t xml:space="preserve"> </w:t>
      </w:r>
      <w:r w:rsidRPr="00794D8E">
        <w:rPr>
          <w:rFonts w:ascii="Times New Roman" w:hAnsi="Times New Roman" w:cs="Times New Roman"/>
          <w:i/>
          <w:color w:val="008000"/>
          <w:sz w:val="20"/>
        </w:rPr>
        <w:t>98155</w:t>
      </w:r>
    </w:p>
    <w:p w:rsidR="00207260" w:rsidRPr="00794D8E" w:rsidRDefault="00207260" w:rsidP="00207260">
      <w:pPr>
        <w:spacing w:after="0"/>
        <w:jc w:val="center"/>
        <w:rPr>
          <w:rFonts w:ascii="Times New Roman" w:hAnsi="Times New Roman" w:cs="Times New Roman"/>
        </w:rPr>
      </w:pPr>
      <w:r w:rsidRPr="00794D8E">
        <w:rPr>
          <w:rFonts w:ascii="Times New Roman" w:hAnsi="Times New Roman" w:cs="Times New Roman"/>
          <w:color w:val="008000"/>
          <w:sz w:val="20"/>
        </w:rPr>
        <w:t xml:space="preserve"> </w:t>
      </w:r>
      <w:r w:rsidRPr="00794D8E">
        <w:rPr>
          <w:rFonts w:ascii="Times New Roman" w:hAnsi="Times New Roman" w:cs="Times New Roman"/>
          <w:i/>
          <w:color w:val="008000"/>
          <w:sz w:val="20"/>
        </w:rPr>
        <w:t>Tel:</w:t>
      </w:r>
      <w:r w:rsidRPr="00794D8E">
        <w:rPr>
          <w:rFonts w:ascii="Times New Roman" w:hAnsi="Times New Roman" w:cs="Times New Roman"/>
          <w:color w:val="008000"/>
          <w:sz w:val="20"/>
        </w:rPr>
        <w:t xml:space="preserve"> </w:t>
      </w:r>
      <w:r w:rsidRPr="00794D8E">
        <w:rPr>
          <w:rFonts w:ascii="Times New Roman" w:hAnsi="Times New Roman" w:cs="Times New Roman"/>
          <w:i/>
          <w:color w:val="008000"/>
          <w:sz w:val="20"/>
        </w:rPr>
        <w:t>206-418-55</w:t>
      </w:r>
      <w:r>
        <w:rPr>
          <w:rFonts w:ascii="Times New Roman" w:hAnsi="Times New Roman" w:cs="Times New Roman"/>
          <w:i/>
          <w:color w:val="008000"/>
          <w:sz w:val="20"/>
        </w:rPr>
        <w:t>4</w:t>
      </w:r>
      <w:r w:rsidRPr="00794D8E">
        <w:rPr>
          <w:rFonts w:ascii="Times New Roman" w:hAnsi="Times New Roman" w:cs="Times New Roman"/>
          <w:i/>
          <w:color w:val="008000"/>
          <w:sz w:val="20"/>
        </w:rPr>
        <w:t>0</w:t>
      </w:r>
      <w:r w:rsidRPr="00794D8E">
        <w:rPr>
          <w:rFonts w:ascii="Times New Roman" w:hAnsi="Times New Roman" w:cs="Times New Roman"/>
          <w:color w:val="008000"/>
          <w:sz w:val="20"/>
        </w:rPr>
        <w:t xml:space="preserve"> </w:t>
      </w:r>
      <w:r w:rsidRPr="00DE6997">
        <w:rPr>
          <w:rFonts w:ascii="Wingdings" w:hAnsi="Wingdings"/>
          <w:color w:val="008000"/>
          <w:sz w:val="12"/>
          <w:szCs w:val="12"/>
        </w:rPr>
        <w:t></w:t>
      </w:r>
      <w:r w:rsidRPr="00794D8E">
        <w:rPr>
          <w:rFonts w:ascii="Times New Roman" w:hAnsi="Times New Roman" w:cs="Times New Roman"/>
          <w:color w:val="008000"/>
          <w:sz w:val="20"/>
        </w:rPr>
        <w:t xml:space="preserve"> </w:t>
      </w:r>
      <w:r w:rsidRPr="00794D8E">
        <w:rPr>
          <w:rFonts w:ascii="Times New Roman" w:hAnsi="Times New Roman" w:cs="Times New Roman"/>
          <w:i/>
          <w:color w:val="008000"/>
          <w:sz w:val="20"/>
        </w:rPr>
        <w:t>TDD Relay Service: 800-833-6388</w:t>
      </w:r>
    </w:p>
    <w:p w:rsidR="00435BBC" w:rsidRDefault="00435BBC" w:rsidP="00435BBC">
      <w:pPr>
        <w:spacing w:after="0"/>
        <w:rPr>
          <w:rFonts w:ascii="Times New Roman" w:eastAsia="Times New Roman" w:hAnsi="Times New Roman" w:cs="Times New Roman"/>
        </w:rPr>
      </w:pPr>
    </w:p>
    <w:p w:rsidR="001A2127" w:rsidRPr="00207260" w:rsidRDefault="001A2127" w:rsidP="00207260">
      <w:pPr>
        <w:spacing w:after="0" w:line="240" w:lineRule="auto"/>
        <w:rPr>
          <w:rFonts w:ascii="Times New Roman" w:eastAsia="Times New Roman" w:hAnsi="Times New Roman" w:cs="Times New Roman"/>
          <w:sz w:val="24"/>
          <w:szCs w:val="24"/>
        </w:rPr>
      </w:pPr>
      <w:r w:rsidRPr="00207260">
        <w:rPr>
          <w:rFonts w:ascii="Times New Roman" w:eastAsia="Times New Roman" w:hAnsi="Times New Roman" w:cs="Times New Roman"/>
          <w:sz w:val="24"/>
          <w:szCs w:val="24"/>
        </w:rPr>
        <w:t>November 5, 2015</w:t>
      </w:r>
    </w:p>
    <w:p w:rsidR="001A2127" w:rsidRDefault="001A2127" w:rsidP="00207260">
      <w:pPr>
        <w:spacing w:after="0" w:line="240" w:lineRule="auto"/>
        <w:rPr>
          <w:rFonts w:ascii="Times New Roman" w:eastAsia="Times New Roman" w:hAnsi="Times New Roman" w:cs="Times New Roman"/>
          <w:sz w:val="24"/>
          <w:szCs w:val="24"/>
        </w:rPr>
      </w:pPr>
    </w:p>
    <w:p w:rsidR="00207260" w:rsidRDefault="00207260" w:rsidP="00207260">
      <w:pPr>
        <w:spacing w:after="0" w:line="240" w:lineRule="auto"/>
        <w:rPr>
          <w:rFonts w:ascii="Times New Roman" w:eastAsia="Times New Roman" w:hAnsi="Times New Roman" w:cs="Times New Roman"/>
          <w:sz w:val="24"/>
          <w:szCs w:val="24"/>
        </w:rPr>
      </w:pPr>
    </w:p>
    <w:p w:rsidR="00207260" w:rsidRPr="00207260" w:rsidRDefault="00207260" w:rsidP="00207260">
      <w:pPr>
        <w:spacing w:after="0" w:line="240" w:lineRule="auto"/>
        <w:rPr>
          <w:rFonts w:ascii="Times New Roman" w:eastAsia="Times New Roman" w:hAnsi="Times New Roman" w:cs="Times New Roman"/>
          <w:sz w:val="24"/>
          <w:szCs w:val="24"/>
        </w:rPr>
      </w:pPr>
    </w:p>
    <w:p w:rsidR="00207260" w:rsidRDefault="00207260" w:rsidP="002072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Karen B. </w:t>
      </w:r>
      <w:proofErr w:type="spellStart"/>
      <w:r>
        <w:rPr>
          <w:rFonts w:ascii="Times New Roman" w:hAnsi="Times New Roman" w:cs="Times New Roman"/>
          <w:sz w:val="24"/>
          <w:szCs w:val="24"/>
        </w:rPr>
        <w:t>DeSalvo</w:t>
      </w:r>
      <w:proofErr w:type="spellEnd"/>
      <w:r>
        <w:rPr>
          <w:rFonts w:ascii="Times New Roman" w:hAnsi="Times New Roman" w:cs="Times New Roman"/>
          <w:sz w:val="24"/>
          <w:szCs w:val="24"/>
        </w:rPr>
        <w:t>, MD, MPH, MSc</w:t>
      </w:r>
    </w:p>
    <w:p w:rsidR="005009F2" w:rsidRPr="00207260" w:rsidRDefault="005009F2" w:rsidP="00207260">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National Coordinator for Health Information Technology</w:t>
      </w:r>
    </w:p>
    <w:p w:rsidR="005009F2" w:rsidRPr="00207260" w:rsidRDefault="005009F2" w:rsidP="00207260">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 xml:space="preserve">Office of the National Coordinator for Health Information Technology </w:t>
      </w:r>
    </w:p>
    <w:p w:rsidR="005009F2" w:rsidRPr="00207260" w:rsidRDefault="00207260" w:rsidP="002072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w:t>
      </w:r>
      <w:r w:rsidR="005009F2" w:rsidRPr="00207260">
        <w:rPr>
          <w:rFonts w:ascii="Times New Roman" w:hAnsi="Times New Roman" w:cs="Times New Roman"/>
          <w:sz w:val="24"/>
          <w:szCs w:val="24"/>
        </w:rPr>
        <w:t xml:space="preserve">Department of Health and Human Services </w:t>
      </w:r>
    </w:p>
    <w:p w:rsidR="005009F2" w:rsidRPr="00207260" w:rsidRDefault="005009F2" w:rsidP="00207260">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 xml:space="preserve">200 Independence Avenue </w:t>
      </w:r>
      <w:r w:rsidR="00207260">
        <w:rPr>
          <w:rFonts w:ascii="Times New Roman" w:hAnsi="Times New Roman" w:cs="Times New Roman"/>
          <w:sz w:val="24"/>
          <w:szCs w:val="24"/>
        </w:rPr>
        <w:t xml:space="preserve">SW, </w:t>
      </w:r>
      <w:r w:rsidRPr="00207260">
        <w:rPr>
          <w:rFonts w:ascii="Times New Roman" w:hAnsi="Times New Roman" w:cs="Times New Roman"/>
          <w:sz w:val="24"/>
          <w:szCs w:val="24"/>
        </w:rPr>
        <w:t xml:space="preserve">Suite 729-D </w:t>
      </w:r>
    </w:p>
    <w:p w:rsidR="001A2127" w:rsidRPr="00207260" w:rsidRDefault="005009F2" w:rsidP="00207260">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Washington, D.C. 20201</w:t>
      </w:r>
    </w:p>
    <w:p w:rsidR="005009F2" w:rsidRPr="00207260" w:rsidRDefault="005009F2" w:rsidP="00207260">
      <w:pPr>
        <w:spacing w:after="0" w:line="240" w:lineRule="auto"/>
        <w:rPr>
          <w:rFonts w:ascii="Times New Roman" w:hAnsi="Times New Roman" w:cs="Times New Roman"/>
          <w:sz w:val="24"/>
          <w:szCs w:val="24"/>
        </w:rPr>
      </w:pPr>
    </w:p>
    <w:p w:rsidR="00207260" w:rsidRDefault="00207260" w:rsidP="00207260">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 xml:space="preserve">Dear Dr. </w:t>
      </w:r>
      <w:proofErr w:type="spellStart"/>
      <w:r w:rsidRPr="00207260">
        <w:rPr>
          <w:rFonts w:ascii="Times New Roman" w:hAnsi="Times New Roman" w:cs="Times New Roman"/>
          <w:sz w:val="24"/>
          <w:szCs w:val="24"/>
        </w:rPr>
        <w:t>DeSalvo</w:t>
      </w:r>
      <w:proofErr w:type="spellEnd"/>
      <w:r w:rsidRPr="00207260">
        <w:rPr>
          <w:rFonts w:ascii="Times New Roman" w:hAnsi="Times New Roman" w:cs="Times New Roman"/>
          <w:sz w:val="24"/>
          <w:szCs w:val="24"/>
        </w:rPr>
        <w:t>,</w:t>
      </w:r>
    </w:p>
    <w:p w:rsidR="00207260" w:rsidRPr="00207260" w:rsidRDefault="00207260" w:rsidP="00207260">
      <w:pPr>
        <w:spacing w:after="0" w:line="240" w:lineRule="auto"/>
        <w:rPr>
          <w:rFonts w:ascii="Times New Roman" w:hAnsi="Times New Roman" w:cs="Times New Roman"/>
          <w:sz w:val="24"/>
          <w:szCs w:val="24"/>
        </w:rPr>
      </w:pPr>
    </w:p>
    <w:p w:rsidR="007D2AE6" w:rsidRDefault="00207260" w:rsidP="002072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Subject: </w:t>
      </w:r>
      <w:r w:rsidR="001A2127" w:rsidRPr="00207260">
        <w:rPr>
          <w:rFonts w:ascii="Times New Roman" w:hAnsi="Times New Roman" w:cs="Times New Roman"/>
          <w:sz w:val="24"/>
          <w:szCs w:val="24"/>
        </w:rPr>
        <w:t xml:space="preserve">Comments on 2016 Interoperability </w:t>
      </w:r>
      <w:r w:rsidR="00DF6DAE" w:rsidRPr="00207260">
        <w:rPr>
          <w:rFonts w:ascii="Times New Roman" w:hAnsi="Times New Roman" w:cs="Times New Roman"/>
          <w:sz w:val="24"/>
          <w:szCs w:val="24"/>
        </w:rPr>
        <w:t>Standards Advisory</w:t>
      </w:r>
    </w:p>
    <w:p w:rsidR="00207260" w:rsidRPr="00207260" w:rsidRDefault="00207260" w:rsidP="00207260">
      <w:pPr>
        <w:spacing w:after="0" w:line="240" w:lineRule="auto"/>
        <w:rPr>
          <w:rFonts w:ascii="Times New Roman" w:hAnsi="Times New Roman" w:cs="Times New Roman"/>
          <w:sz w:val="24"/>
          <w:szCs w:val="24"/>
        </w:rPr>
      </w:pPr>
    </w:p>
    <w:p w:rsidR="007803C2" w:rsidRPr="00207260" w:rsidRDefault="007803C2" w:rsidP="00207260">
      <w:pPr>
        <w:spacing w:after="0" w:line="240" w:lineRule="auto"/>
        <w:rPr>
          <w:rFonts w:ascii="Times New Roman" w:hAnsi="Times New Roman" w:cs="Times New Roman"/>
          <w:b/>
          <w:bCs/>
          <w:sz w:val="24"/>
          <w:szCs w:val="24"/>
        </w:rPr>
      </w:pPr>
      <w:r w:rsidRPr="00207260">
        <w:rPr>
          <w:rFonts w:ascii="Times New Roman" w:hAnsi="Times New Roman" w:cs="Times New Roman"/>
          <w:b/>
          <w:bCs/>
          <w:sz w:val="24"/>
          <w:szCs w:val="24"/>
        </w:rPr>
        <w:t>Prescription Drug Monitoring Programs (PDMPs) 2016 Interoperability Comments</w:t>
      </w:r>
    </w:p>
    <w:p w:rsidR="00207260" w:rsidRPr="00207260" w:rsidRDefault="00207260" w:rsidP="00207260">
      <w:pPr>
        <w:spacing w:after="0" w:line="240" w:lineRule="auto"/>
        <w:rPr>
          <w:rFonts w:ascii="Times New Roman" w:hAnsi="Times New Roman" w:cs="Times New Roman"/>
          <w:sz w:val="24"/>
          <w:szCs w:val="24"/>
        </w:rPr>
      </w:pPr>
    </w:p>
    <w:p w:rsidR="007803C2" w:rsidRDefault="007803C2" w:rsidP="00207260">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 xml:space="preserve">The current 2016 </w:t>
      </w:r>
      <w:r w:rsidR="00711809">
        <w:rPr>
          <w:rFonts w:ascii="Times New Roman" w:hAnsi="Times New Roman" w:cs="Times New Roman"/>
          <w:sz w:val="24"/>
          <w:szCs w:val="24"/>
        </w:rPr>
        <w:t>Interoperability S</w:t>
      </w:r>
      <w:r w:rsidRPr="00207260">
        <w:rPr>
          <w:rFonts w:ascii="Times New Roman" w:hAnsi="Times New Roman" w:cs="Times New Roman"/>
          <w:sz w:val="24"/>
          <w:szCs w:val="24"/>
        </w:rPr>
        <w:t xml:space="preserve">tandards </w:t>
      </w:r>
      <w:r w:rsidR="00711809">
        <w:rPr>
          <w:rFonts w:ascii="Times New Roman" w:hAnsi="Times New Roman" w:cs="Times New Roman"/>
          <w:sz w:val="24"/>
          <w:szCs w:val="24"/>
        </w:rPr>
        <w:t>A</w:t>
      </w:r>
      <w:r w:rsidRPr="00207260">
        <w:rPr>
          <w:rFonts w:ascii="Times New Roman" w:hAnsi="Times New Roman" w:cs="Times New Roman"/>
          <w:sz w:val="24"/>
          <w:szCs w:val="24"/>
        </w:rPr>
        <w:t xml:space="preserve">dvisory does not list a standard transaction for PDMPs. This concerns us as we do not want to end offering this as a specialized registry in 2018. To that end we would like to recommend that the </w:t>
      </w:r>
      <w:r w:rsidR="005009F2" w:rsidRPr="00207260">
        <w:rPr>
          <w:rFonts w:ascii="Times New Roman" w:hAnsi="Times New Roman" w:cs="Times New Roman"/>
          <w:sz w:val="24"/>
          <w:szCs w:val="24"/>
        </w:rPr>
        <w:t>National Council for Prescription Drug Programs (</w:t>
      </w:r>
      <w:r w:rsidRPr="00207260">
        <w:rPr>
          <w:rFonts w:ascii="Times New Roman" w:hAnsi="Times New Roman" w:cs="Times New Roman"/>
          <w:sz w:val="24"/>
          <w:szCs w:val="24"/>
        </w:rPr>
        <w:t>NCPDP</w:t>
      </w:r>
      <w:r w:rsidR="005009F2" w:rsidRPr="00207260">
        <w:rPr>
          <w:rFonts w:ascii="Times New Roman" w:hAnsi="Times New Roman" w:cs="Times New Roman"/>
          <w:sz w:val="24"/>
          <w:szCs w:val="24"/>
        </w:rPr>
        <w:t>)</w:t>
      </w:r>
      <w:r w:rsidRPr="00207260">
        <w:rPr>
          <w:rFonts w:ascii="Times New Roman" w:hAnsi="Times New Roman" w:cs="Times New Roman"/>
          <w:sz w:val="24"/>
          <w:szCs w:val="24"/>
        </w:rPr>
        <w:t xml:space="preserve"> version 10.6 Medical History Request/Response Standard be set as the PDMP standard in the advisory. The following reasons help support our recommendation:</w:t>
      </w:r>
    </w:p>
    <w:p w:rsidR="00A10485" w:rsidRPr="00207260" w:rsidRDefault="00A10485" w:rsidP="00207260">
      <w:pPr>
        <w:spacing w:after="0" w:line="240" w:lineRule="auto"/>
        <w:rPr>
          <w:rFonts w:ascii="Times New Roman" w:hAnsi="Times New Roman" w:cs="Times New Roman"/>
          <w:sz w:val="24"/>
          <w:szCs w:val="24"/>
        </w:rPr>
      </w:pPr>
    </w:p>
    <w:p w:rsidR="00AB44D5" w:rsidRPr="00D31845" w:rsidRDefault="007803C2" w:rsidP="00D31845">
      <w:pPr>
        <w:pStyle w:val="ListParagraph"/>
        <w:numPr>
          <w:ilvl w:val="0"/>
          <w:numId w:val="2"/>
        </w:numPr>
        <w:spacing w:after="0" w:line="240" w:lineRule="auto"/>
        <w:contextualSpacing w:val="0"/>
        <w:rPr>
          <w:rFonts w:ascii="Times New Roman" w:hAnsi="Times New Roman" w:cs="Times New Roman"/>
          <w:sz w:val="24"/>
          <w:szCs w:val="24"/>
        </w:rPr>
      </w:pPr>
      <w:r w:rsidRPr="00207260">
        <w:rPr>
          <w:rFonts w:ascii="Times New Roman" w:hAnsi="Times New Roman" w:cs="Times New Roman"/>
          <w:sz w:val="24"/>
          <w:szCs w:val="24"/>
        </w:rPr>
        <w:t>These systems help address a current public health epidemic of overdose and misuse as declared by the Centers for Disease Control and Prevention (CDC) (</w:t>
      </w:r>
      <w:hyperlink r:id="rId9" w:history="1">
        <w:r w:rsidRPr="00207260">
          <w:rPr>
            <w:rStyle w:val="Hyperlink"/>
            <w:rFonts w:ascii="Times New Roman" w:hAnsi="Times New Roman" w:cs="Times New Roman"/>
            <w:sz w:val="24"/>
            <w:szCs w:val="24"/>
          </w:rPr>
          <w:t>http://www.cdc.gov/drugoverdose/</w:t>
        </w:r>
      </w:hyperlink>
      <w:r w:rsidRPr="00207260">
        <w:rPr>
          <w:rFonts w:ascii="Times New Roman" w:hAnsi="Times New Roman" w:cs="Times New Roman"/>
          <w:sz w:val="24"/>
          <w:szCs w:val="24"/>
        </w:rPr>
        <w:t>) and other federal partners. By providing MU to providers for this transaction</w:t>
      </w:r>
      <w:r w:rsidR="00A10485">
        <w:rPr>
          <w:rFonts w:ascii="Times New Roman" w:hAnsi="Times New Roman" w:cs="Times New Roman"/>
          <w:sz w:val="24"/>
          <w:szCs w:val="24"/>
        </w:rPr>
        <w:t>,</w:t>
      </w:r>
      <w:r w:rsidRPr="00207260">
        <w:rPr>
          <w:rFonts w:ascii="Times New Roman" w:hAnsi="Times New Roman" w:cs="Times New Roman"/>
          <w:sz w:val="24"/>
          <w:szCs w:val="24"/>
        </w:rPr>
        <w:t xml:space="preserve"> we help address this epidemic and allow providers to have extra incentive to use this important tool. This is crucial as most states do not have</w:t>
      </w:r>
      <w:r w:rsidR="00D31845">
        <w:rPr>
          <w:rFonts w:ascii="Times New Roman" w:hAnsi="Times New Roman" w:cs="Times New Roman"/>
          <w:sz w:val="24"/>
          <w:szCs w:val="24"/>
        </w:rPr>
        <w:t xml:space="preserve"> </w:t>
      </w:r>
      <w:r w:rsidRPr="00D31845">
        <w:rPr>
          <w:rFonts w:ascii="Times New Roman" w:hAnsi="Times New Roman" w:cs="Times New Roman"/>
          <w:sz w:val="24"/>
          <w:szCs w:val="24"/>
        </w:rPr>
        <w:t xml:space="preserve">mandates to use their PDMPs and more providers need to be using them. A </w:t>
      </w:r>
      <w:r w:rsidR="005009F2" w:rsidRPr="00D31845">
        <w:rPr>
          <w:rFonts w:ascii="Times New Roman" w:hAnsi="Times New Roman" w:cs="Times New Roman"/>
          <w:sz w:val="24"/>
          <w:szCs w:val="24"/>
        </w:rPr>
        <w:t>Centers for Medicaid and Medicare Services (</w:t>
      </w:r>
      <w:r w:rsidRPr="00D31845">
        <w:rPr>
          <w:rFonts w:ascii="Times New Roman" w:hAnsi="Times New Roman" w:cs="Times New Roman"/>
          <w:sz w:val="24"/>
          <w:szCs w:val="24"/>
        </w:rPr>
        <w:t>CMS</w:t>
      </w:r>
      <w:r w:rsidR="005009F2" w:rsidRPr="00D31845">
        <w:rPr>
          <w:rFonts w:ascii="Times New Roman" w:hAnsi="Times New Roman" w:cs="Times New Roman"/>
          <w:sz w:val="24"/>
          <w:szCs w:val="24"/>
        </w:rPr>
        <w:t>)</w:t>
      </w:r>
      <w:r w:rsidRPr="00D31845">
        <w:rPr>
          <w:rFonts w:ascii="Times New Roman" w:hAnsi="Times New Roman" w:cs="Times New Roman"/>
          <w:sz w:val="24"/>
          <w:szCs w:val="24"/>
        </w:rPr>
        <w:t xml:space="preserve"> FAQ (</w:t>
      </w:r>
      <w:hyperlink r:id="rId10" w:history="1">
        <w:r w:rsidRPr="00D31845">
          <w:rPr>
            <w:rStyle w:val="Hyperlink"/>
            <w:rFonts w:ascii="Times New Roman" w:hAnsi="Times New Roman" w:cs="Times New Roman"/>
            <w:sz w:val="24"/>
            <w:szCs w:val="24"/>
          </w:rPr>
          <w:t>https://questions.cms.gov/faq.php?id= 5005&amp;faqId=11988</w:t>
        </w:r>
      </w:hyperlink>
      <w:r w:rsidRPr="00D31845">
        <w:rPr>
          <w:rFonts w:ascii="Times New Roman" w:hAnsi="Times New Roman" w:cs="Times New Roman"/>
          <w:sz w:val="24"/>
          <w:szCs w:val="24"/>
        </w:rPr>
        <w:t>) came out recognizing that PDMPs can be used for MU and we feel it is important to ensure we can continue to allow for this.</w:t>
      </w:r>
    </w:p>
    <w:p w:rsidR="007803C2" w:rsidRPr="00D867A5" w:rsidRDefault="007803C2" w:rsidP="007803C2">
      <w:pPr>
        <w:pStyle w:val="ListParagraph"/>
        <w:numPr>
          <w:ilvl w:val="0"/>
          <w:numId w:val="2"/>
        </w:numPr>
        <w:spacing w:after="0" w:line="240" w:lineRule="auto"/>
        <w:contextualSpacing w:val="0"/>
        <w:rPr>
          <w:rFonts w:ascii="Times New Roman" w:hAnsi="Times New Roman" w:cs="Times New Roman"/>
          <w:sz w:val="24"/>
          <w:szCs w:val="24"/>
        </w:rPr>
      </w:pPr>
      <w:r w:rsidRPr="00207260">
        <w:rPr>
          <w:rFonts w:ascii="Times New Roman" w:hAnsi="Times New Roman" w:cs="Times New Roman"/>
          <w:sz w:val="24"/>
          <w:szCs w:val="24"/>
        </w:rPr>
        <w:t xml:space="preserve">Epic Systems Corporation has released the functionality to query additional external systems for patient medication history. Providers and hospitals can now configure an Outgoing Medication Dispense History Query interface to communicate with external systems other than </w:t>
      </w:r>
      <w:proofErr w:type="spellStart"/>
      <w:r w:rsidRPr="00207260">
        <w:rPr>
          <w:rFonts w:ascii="Times New Roman" w:hAnsi="Times New Roman" w:cs="Times New Roman"/>
          <w:sz w:val="24"/>
          <w:szCs w:val="24"/>
        </w:rPr>
        <w:t>Surescripts</w:t>
      </w:r>
      <w:proofErr w:type="spellEnd"/>
      <w:r w:rsidR="00D867A5">
        <w:rPr>
          <w:rFonts w:ascii="Times New Roman" w:hAnsi="Times New Roman" w:cs="Times New Roman"/>
          <w:sz w:val="24"/>
          <w:szCs w:val="24"/>
        </w:rPr>
        <w:t xml:space="preserve"> </w:t>
      </w:r>
      <w:r w:rsidRPr="00207260">
        <w:rPr>
          <w:rFonts w:ascii="Times New Roman" w:hAnsi="Times New Roman" w:cs="Times New Roman"/>
          <w:sz w:val="24"/>
          <w:szCs w:val="24"/>
        </w:rPr>
        <w:t xml:space="preserve">that track the sale of prescription and over-the-counter </w:t>
      </w:r>
      <w:r w:rsidRPr="00207260">
        <w:rPr>
          <w:rFonts w:ascii="Times New Roman" w:hAnsi="Times New Roman" w:cs="Times New Roman"/>
          <w:sz w:val="24"/>
          <w:szCs w:val="24"/>
        </w:rPr>
        <w:lastRenderedPageBreak/>
        <w:t>(OTC) medications containing ingredients</w:t>
      </w:r>
      <w:r w:rsidR="00D867A5">
        <w:rPr>
          <w:rFonts w:ascii="Times New Roman" w:hAnsi="Times New Roman" w:cs="Times New Roman"/>
          <w:sz w:val="24"/>
          <w:szCs w:val="24"/>
        </w:rPr>
        <w:t xml:space="preserve"> </w:t>
      </w:r>
      <w:r w:rsidRPr="00207260">
        <w:rPr>
          <w:rFonts w:ascii="Times New Roman" w:hAnsi="Times New Roman" w:cs="Times New Roman"/>
          <w:sz w:val="24"/>
          <w:szCs w:val="24"/>
        </w:rPr>
        <w:t>that can be used to make illegal drugs. This information is designed to supplement medication history information your organization already receives from</w:t>
      </w:r>
      <w:r w:rsidR="00D867A5">
        <w:rPr>
          <w:rFonts w:ascii="Times New Roman" w:hAnsi="Times New Roman" w:cs="Times New Roman"/>
          <w:sz w:val="24"/>
          <w:szCs w:val="24"/>
        </w:rPr>
        <w:t xml:space="preserve"> </w:t>
      </w:r>
      <w:r w:rsidRPr="00207260">
        <w:rPr>
          <w:rFonts w:ascii="Times New Roman" w:hAnsi="Times New Roman" w:cs="Times New Roman"/>
          <w:sz w:val="24"/>
          <w:szCs w:val="24"/>
        </w:rPr>
        <w:t>a third-party e-prescribing system.</w:t>
      </w:r>
      <w:r w:rsidR="00D867A5">
        <w:rPr>
          <w:rFonts w:ascii="Times New Roman" w:hAnsi="Times New Roman" w:cs="Times New Roman"/>
          <w:sz w:val="24"/>
          <w:szCs w:val="24"/>
        </w:rPr>
        <w:t xml:space="preserve"> They use NCPDP 10.6 for this. Washington State’s</w:t>
      </w:r>
      <w:r w:rsidRPr="00207260">
        <w:rPr>
          <w:rFonts w:ascii="Times New Roman" w:hAnsi="Times New Roman" w:cs="Times New Roman"/>
          <w:sz w:val="24"/>
          <w:szCs w:val="24"/>
        </w:rPr>
        <w:t xml:space="preserve"> PDMP just finished a pilot with Epic using this standard</w:t>
      </w:r>
      <w:r w:rsidR="00D867A5">
        <w:rPr>
          <w:rFonts w:ascii="Times New Roman" w:hAnsi="Times New Roman" w:cs="Times New Roman"/>
          <w:sz w:val="24"/>
          <w:szCs w:val="24"/>
        </w:rPr>
        <w:t>,</w:t>
      </w:r>
      <w:r w:rsidRPr="00207260">
        <w:rPr>
          <w:rFonts w:ascii="Times New Roman" w:hAnsi="Times New Roman" w:cs="Times New Roman"/>
          <w:sz w:val="24"/>
          <w:szCs w:val="24"/>
        </w:rPr>
        <w:t xml:space="preserve"> and Epic plans to release an update to their </w:t>
      </w:r>
      <w:r w:rsidR="00D867A5">
        <w:rPr>
          <w:rFonts w:ascii="Times New Roman" w:hAnsi="Times New Roman" w:cs="Times New Roman"/>
          <w:sz w:val="24"/>
          <w:szCs w:val="24"/>
        </w:rPr>
        <w:t>Washington</w:t>
      </w:r>
      <w:r w:rsidRPr="00207260">
        <w:rPr>
          <w:rFonts w:ascii="Times New Roman" w:hAnsi="Times New Roman" w:cs="Times New Roman"/>
          <w:sz w:val="24"/>
          <w:szCs w:val="24"/>
        </w:rPr>
        <w:t xml:space="preserve"> customers using this standard.</w:t>
      </w:r>
    </w:p>
    <w:p w:rsidR="007803C2" w:rsidRPr="00D867A5" w:rsidRDefault="007803C2" w:rsidP="00D867A5">
      <w:pPr>
        <w:pStyle w:val="ListParagraph"/>
        <w:numPr>
          <w:ilvl w:val="0"/>
          <w:numId w:val="2"/>
        </w:numPr>
        <w:spacing w:after="0" w:line="240" w:lineRule="auto"/>
        <w:contextualSpacing w:val="0"/>
        <w:rPr>
          <w:rFonts w:ascii="Times New Roman" w:hAnsi="Times New Roman" w:cs="Times New Roman"/>
          <w:sz w:val="24"/>
          <w:szCs w:val="24"/>
        </w:rPr>
      </w:pPr>
      <w:r w:rsidRPr="00207260">
        <w:rPr>
          <w:rFonts w:ascii="Times New Roman" w:hAnsi="Times New Roman" w:cs="Times New Roman"/>
          <w:sz w:val="24"/>
          <w:szCs w:val="24"/>
        </w:rPr>
        <w:t xml:space="preserve">Also, ONC has been conducting a Standards and Interoperability (S&amp;I) Framework to help bridge the gap between </w:t>
      </w:r>
      <w:r w:rsidR="00711809">
        <w:rPr>
          <w:rFonts w:ascii="Times New Roman" w:hAnsi="Times New Roman" w:cs="Times New Roman"/>
          <w:sz w:val="24"/>
          <w:szCs w:val="24"/>
        </w:rPr>
        <w:t>Electronic Health Records (</w:t>
      </w:r>
      <w:r w:rsidRPr="00207260">
        <w:rPr>
          <w:rFonts w:ascii="Times New Roman" w:hAnsi="Times New Roman" w:cs="Times New Roman"/>
          <w:sz w:val="24"/>
          <w:szCs w:val="24"/>
        </w:rPr>
        <w:t>EHRs</w:t>
      </w:r>
      <w:r w:rsidR="00711809">
        <w:rPr>
          <w:rFonts w:ascii="Times New Roman" w:hAnsi="Times New Roman" w:cs="Times New Roman"/>
          <w:sz w:val="24"/>
          <w:szCs w:val="24"/>
        </w:rPr>
        <w:t>)</w:t>
      </w:r>
      <w:r w:rsidRPr="00207260">
        <w:rPr>
          <w:rFonts w:ascii="Times New Roman" w:hAnsi="Times New Roman" w:cs="Times New Roman"/>
          <w:sz w:val="24"/>
          <w:szCs w:val="24"/>
        </w:rPr>
        <w:t xml:space="preserve"> and PDMPs (</w:t>
      </w:r>
      <w:hyperlink r:id="rId11" w:history="1">
        <w:r w:rsidRPr="00207260">
          <w:rPr>
            <w:rStyle w:val="Hyperlink"/>
            <w:rFonts w:ascii="Times New Roman" w:hAnsi="Times New Roman" w:cs="Times New Roman"/>
            <w:sz w:val="24"/>
            <w:szCs w:val="24"/>
          </w:rPr>
          <w:t>http://wiki.siframework.org/PDMP+%26+Health+IT+Integration+Homepage</w:t>
        </w:r>
      </w:hyperlink>
      <w:r w:rsidRPr="00207260">
        <w:rPr>
          <w:rFonts w:ascii="Times New Roman" w:hAnsi="Times New Roman" w:cs="Times New Roman"/>
          <w:sz w:val="24"/>
          <w:szCs w:val="24"/>
        </w:rPr>
        <w:t>). Most of the current pilots are using NCPDP 10.6 as their standard for this medication history request/response.</w:t>
      </w:r>
    </w:p>
    <w:p w:rsidR="007803C2" w:rsidRPr="00207260" w:rsidRDefault="007803C2" w:rsidP="007803C2">
      <w:pPr>
        <w:pStyle w:val="ListParagraph"/>
        <w:numPr>
          <w:ilvl w:val="0"/>
          <w:numId w:val="2"/>
        </w:numPr>
        <w:spacing w:after="0" w:line="240" w:lineRule="auto"/>
        <w:contextualSpacing w:val="0"/>
        <w:rPr>
          <w:rFonts w:ascii="Times New Roman" w:hAnsi="Times New Roman" w:cs="Times New Roman"/>
          <w:sz w:val="24"/>
          <w:szCs w:val="24"/>
        </w:rPr>
      </w:pPr>
      <w:r w:rsidRPr="00207260">
        <w:rPr>
          <w:rFonts w:ascii="Times New Roman" w:hAnsi="Times New Roman" w:cs="Times New Roman"/>
          <w:sz w:val="24"/>
          <w:szCs w:val="24"/>
        </w:rPr>
        <w:t xml:space="preserve">CMS also currently recognizes NCPDP as the official standard for e-prescribing (see </w:t>
      </w:r>
      <w:hyperlink r:id="rId12" w:history="1">
        <w:r w:rsidRPr="00207260">
          <w:rPr>
            <w:rStyle w:val="Hyperlink"/>
            <w:rFonts w:ascii="Times New Roman" w:hAnsi="Times New Roman" w:cs="Times New Roman"/>
            <w:sz w:val="24"/>
            <w:szCs w:val="24"/>
          </w:rPr>
          <w:t>https://www.cms.gov/Medicare/E-Health/Eprescribing/Adopted-Standard-and-Transactions.html</w:t>
        </w:r>
      </w:hyperlink>
      <w:r w:rsidRPr="00207260">
        <w:rPr>
          <w:rFonts w:ascii="Times New Roman" w:hAnsi="Times New Roman" w:cs="Times New Roman"/>
          <w:sz w:val="24"/>
          <w:szCs w:val="24"/>
        </w:rPr>
        <w:t>). So it is available in current</w:t>
      </w:r>
      <w:r w:rsidR="00D867A5">
        <w:rPr>
          <w:rFonts w:ascii="Times New Roman" w:hAnsi="Times New Roman" w:cs="Times New Roman"/>
          <w:sz w:val="24"/>
          <w:szCs w:val="24"/>
        </w:rPr>
        <w:t xml:space="preserve"> Certified Electronic Health Record Technology</w:t>
      </w:r>
      <w:r w:rsidRPr="00207260">
        <w:rPr>
          <w:rFonts w:ascii="Times New Roman" w:hAnsi="Times New Roman" w:cs="Times New Roman"/>
          <w:sz w:val="24"/>
          <w:szCs w:val="24"/>
        </w:rPr>
        <w:t xml:space="preserve"> </w:t>
      </w:r>
      <w:r w:rsidR="00D867A5">
        <w:rPr>
          <w:rFonts w:ascii="Times New Roman" w:hAnsi="Times New Roman" w:cs="Times New Roman"/>
          <w:sz w:val="24"/>
          <w:szCs w:val="24"/>
        </w:rPr>
        <w:t>(</w:t>
      </w:r>
      <w:r w:rsidRPr="00207260">
        <w:rPr>
          <w:rFonts w:ascii="Times New Roman" w:hAnsi="Times New Roman" w:cs="Times New Roman"/>
          <w:sz w:val="24"/>
          <w:szCs w:val="24"/>
        </w:rPr>
        <w:t>CEHRT</w:t>
      </w:r>
      <w:r w:rsidR="00D867A5">
        <w:rPr>
          <w:rFonts w:ascii="Times New Roman" w:hAnsi="Times New Roman" w:cs="Times New Roman"/>
          <w:sz w:val="24"/>
          <w:szCs w:val="24"/>
        </w:rPr>
        <w:t>)</w:t>
      </w:r>
      <w:r w:rsidRPr="00207260">
        <w:rPr>
          <w:rFonts w:ascii="Times New Roman" w:hAnsi="Times New Roman" w:cs="Times New Roman"/>
          <w:sz w:val="24"/>
          <w:szCs w:val="24"/>
        </w:rPr>
        <w:t xml:space="preserve"> systems for medication reconciliation already. </w:t>
      </w:r>
    </w:p>
    <w:p w:rsidR="007803C2" w:rsidRPr="00207260" w:rsidRDefault="007803C2" w:rsidP="00D867A5">
      <w:pPr>
        <w:spacing w:after="0" w:line="240" w:lineRule="auto"/>
        <w:rPr>
          <w:rFonts w:ascii="Times New Roman" w:hAnsi="Times New Roman" w:cs="Times New Roman"/>
          <w:sz w:val="24"/>
          <w:szCs w:val="24"/>
        </w:rPr>
      </w:pPr>
    </w:p>
    <w:p w:rsidR="007803C2" w:rsidRDefault="007803C2" w:rsidP="00D867A5">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Because PDMPs are important for addressing this public health epidemic</w:t>
      </w:r>
      <w:r w:rsidR="00711809">
        <w:rPr>
          <w:rFonts w:ascii="Times New Roman" w:hAnsi="Times New Roman" w:cs="Times New Roman"/>
          <w:sz w:val="24"/>
          <w:szCs w:val="24"/>
        </w:rPr>
        <w:t>,</w:t>
      </w:r>
      <w:r w:rsidRPr="00207260">
        <w:rPr>
          <w:rFonts w:ascii="Times New Roman" w:hAnsi="Times New Roman" w:cs="Times New Roman"/>
          <w:sz w:val="24"/>
          <w:szCs w:val="24"/>
        </w:rPr>
        <w:t xml:space="preserve"> and because there is a recognized standard in use already that PDMPs can employ and are employing, we would like to see PDMPs listed with the NCPDP 10.6 standard in the 2016 advisory.</w:t>
      </w:r>
    </w:p>
    <w:p w:rsidR="00D867A5" w:rsidRDefault="00D867A5" w:rsidP="00D867A5">
      <w:pPr>
        <w:spacing w:after="0" w:line="240" w:lineRule="auto"/>
        <w:rPr>
          <w:rFonts w:ascii="Times New Roman" w:hAnsi="Times New Roman" w:cs="Times New Roman"/>
          <w:sz w:val="24"/>
          <w:szCs w:val="24"/>
        </w:rPr>
      </w:pPr>
    </w:p>
    <w:p w:rsidR="00D31845" w:rsidRDefault="00D31845" w:rsidP="00D31845">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 xml:space="preserve">Currently PDMPs are allowed under Meaningful Use (MU) Stage 3 Modification Rules and Stage 3 rules to be counted as an “other specialized registry” under Public Health. The </w:t>
      </w:r>
      <w:r>
        <w:rPr>
          <w:rFonts w:ascii="Times New Roman" w:hAnsi="Times New Roman" w:cs="Times New Roman"/>
          <w:sz w:val="24"/>
          <w:szCs w:val="24"/>
        </w:rPr>
        <w:t xml:space="preserve">Washington State </w:t>
      </w:r>
      <w:r w:rsidRPr="00207260">
        <w:rPr>
          <w:rFonts w:ascii="Times New Roman" w:hAnsi="Times New Roman" w:cs="Times New Roman"/>
          <w:sz w:val="24"/>
          <w:szCs w:val="24"/>
        </w:rPr>
        <w:t>Department of Health (DOH) appreciates this inclusion and fully supports it to continue. The new rules also indicate that in 2018 if a</w:t>
      </w:r>
      <w:r>
        <w:rPr>
          <w:rFonts w:ascii="Times New Roman" w:hAnsi="Times New Roman" w:cs="Times New Roman"/>
          <w:sz w:val="24"/>
          <w:szCs w:val="24"/>
        </w:rPr>
        <w:t>n</w:t>
      </w:r>
      <w:r w:rsidRPr="00207260">
        <w:rPr>
          <w:rFonts w:ascii="Times New Roman" w:hAnsi="Times New Roman" w:cs="Times New Roman"/>
          <w:sz w:val="24"/>
          <w:szCs w:val="24"/>
        </w:rPr>
        <w:t xml:space="preserve"> eligible provider</w:t>
      </w:r>
      <w:r>
        <w:rPr>
          <w:rFonts w:ascii="Times New Roman" w:hAnsi="Times New Roman" w:cs="Times New Roman"/>
          <w:sz w:val="24"/>
          <w:szCs w:val="24"/>
        </w:rPr>
        <w:t xml:space="preserve"> (EP)</w:t>
      </w:r>
      <w:r w:rsidRPr="00207260">
        <w:rPr>
          <w:rFonts w:ascii="Times New Roman" w:hAnsi="Times New Roman" w:cs="Times New Roman"/>
          <w:sz w:val="24"/>
          <w:szCs w:val="24"/>
        </w:rPr>
        <w:t xml:space="preserve"> has not yet implemented the connection to the PDMP that at that point if no national standard is set for PDMP transactions that no other </w:t>
      </w:r>
      <w:r>
        <w:rPr>
          <w:rFonts w:ascii="Times New Roman" w:hAnsi="Times New Roman" w:cs="Times New Roman"/>
          <w:sz w:val="24"/>
          <w:szCs w:val="24"/>
        </w:rPr>
        <w:t>EPs</w:t>
      </w:r>
      <w:r w:rsidRPr="00207260">
        <w:rPr>
          <w:rFonts w:ascii="Times New Roman" w:hAnsi="Times New Roman" w:cs="Times New Roman"/>
          <w:sz w:val="24"/>
          <w:szCs w:val="24"/>
        </w:rPr>
        <w:t xml:space="preserve"> may use the PDMP to meet MU objectives.</w:t>
      </w:r>
    </w:p>
    <w:p w:rsidR="00D31845" w:rsidRPr="00207260" w:rsidRDefault="00D31845" w:rsidP="00D867A5">
      <w:pPr>
        <w:spacing w:after="0" w:line="240" w:lineRule="auto"/>
        <w:rPr>
          <w:rFonts w:ascii="Times New Roman" w:hAnsi="Times New Roman" w:cs="Times New Roman"/>
          <w:sz w:val="24"/>
          <w:szCs w:val="24"/>
        </w:rPr>
      </w:pPr>
    </w:p>
    <w:p w:rsidR="00F903BD" w:rsidRPr="00207260" w:rsidRDefault="007D2AE6" w:rsidP="00D867A5">
      <w:pPr>
        <w:spacing w:after="0" w:line="240" w:lineRule="auto"/>
        <w:rPr>
          <w:rFonts w:ascii="Times New Roman" w:hAnsi="Times New Roman" w:cs="Times New Roman"/>
          <w:b/>
          <w:sz w:val="24"/>
          <w:szCs w:val="24"/>
        </w:rPr>
      </w:pPr>
      <w:r w:rsidRPr="00207260">
        <w:rPr>
          <w:rFonts w:ascii="Times New Roman" w:hAnsi="Times New Roman" w:cs="Times New Roman"/>
          <w:b/>
          <w:sz w:val="24"/>
          <w:szCs w:val="24"/>
        </w:rPr>
        <w:t>Syndromic Surveillance 2016 Interoperability Comments</w:t>
      </w:r>
    </w:p>
    <w:p w:rsidR="001B080A" w:rsidRDefault="001B080A" w:rsidP="00D867A5">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 xml:space="preserve">Syndromic surveillance standards listed on page 28 are supported by </w:t>
      </w:r>
      <w:r w:rsidR="007E61E0">
        <w:rPr>
          <w:rFonts w:ascii="Times New Roman" w:hAnsi="Times New Roman" w:cs="Times New Roman"/>
          <w:sz w:val="24"/>
          <w:szCs w:val="24"/>
        </w:rPr>
        <w:t>DOH</w:t>
      </w:r>
      <w:r w:rsidRPr="00207260">
        <w:rPr>
          <w:rFonts w:ascii="Times New Roman" w:hAnsi="Times New Roman" w:cs="Times New Roman"/>
          <w:sz w:val="24"/>
          <w:szCs w:val="24"/>
        </w:rPr>
        <w:t xml:space="preserve">. Readers would benefit from the inclusion of the erratum associated with version 2.0. The erratum was listed in the ONC 2015 edition final rule. The </w:t>
      </w:r>
      <w:r w:rsidR="00505BC1">
        <w:rPr>
          <w:rFonts w:ascii="Times New Roman" w:hAnsi="Times New Roman" w:cs="Times New Roman"/>
          <w:sz w:val="24"/>
          <w:szCs w:val="24"/>
        </w:rPr>
        <w:t>Public Health Information Network (</w:t>
      </w:r>
      <w:r w:rsidRPr="00207260">
        <w:rPr>
          <w:rFonts w:ascii="Times New Roman" w:hAnsi="Times New Roman" w:cs="Times New Roman"/>
          <w:sz w:val="24"/>
          <w:szCs w:val="24"/>
        </w:rPr>
        <w:t>PHIN</w:t>
      </w:r>
      <w:r w:rsidR="00505BC1">
        <w:rPr>
          <w:rFonts w:ascii="Times New Roman" w:hAnsi="Times New Roman" w:cs="Times New Roman"/>
          <w:sz w:val="24"/>
          <w:szCs w:val="24"/>
        </w:rPr>
        <w:t>)</w:t>
      </w:r>
      <w:r w:rsidRPr="00207260">
        <w:rPr>
          <w:rFonts w:ascii="Times New Roman" w:hAnsi="Times New Roman" w:cs="Times New Roman"/>
          <w:sz w:val="24"/>
          <w:szCs w:val="24"/>
        </w:rPr>
        <w:t xml:space="preserve"> Messaging Guide for Syndromic Surveillance: Emergency Department, Urgent Care, Inpatient and Ambulatory Care Settings, Release 2.0 link provides direction to the erratum but would benefit to include directly on the 2016 Interoperability Standards guide.</w:t>
      </w:r>
    </w:p>
    <w:p w:rsidR="007E61E0" w:rsidRPr="00207260" w:rsidRDefault="007E61E0" w:rsidP="00D867A5">
      <w:pPr>
        <w:spacing w:after="0" w:line="240" w:lineRule="auto"/>
        <w:rPr>
          <w:rFonts w:ascii="Times New Roman" w:hAnsi="Times New Roman" w:cs="Times New Roman"/>
          <w:sz w:val="24"/>
          <w:szCs w:val="24"/>
        </w:rPr>
      </w:pPr>
    </w:p>
    <w:p w:rsidR="00963536" w:rsidRDefault="001B080A" w:rsidP="00AB44D5">
      <w:pPr>
        <w:spacing w:after="0" w:line="240" w:lineRule="auto"/>
        <w:rPr>
          <w:rFonts w:ascii="Times New Roman" w:hAnsi="Times New Roman" w:cs="Times New Roman"/>
          <w:sz w:val="24"/>
          <w:szCs w:val="24"/>
        </w:rPr>
      </w:pPr>
      <w:r w:rsidRPr="00CE3B09">
        <w:rPr>
          <w:rFonts w:ascii="Times New Roman" w:hAnsi="Times New Roman" w:cs="Times New Roman"/>
          <w:sz w:val="24"/>
          <w:szCs w:val="24"/>
        </w:rPr>
        <w:t xml:space="preserve">Reporting syndromic surveillance to </w:t>
      </w:r>
      <w:r w:rsidR="00CE3B09" w:rsidRPr="00CE3B09">
        <w:rPr>
          <w:rFonts w:ascii="Times New Roman" w:hAnsi="Times New Roman" w:cs="Times New Roman"/>
          <w:sz w:val="24"/>
          <w:szCs w:val="24"/>
        </w:rPr>
        <w:t>public health</w:t>
      </w:r>
      <w:r w:rsidRPr="00CE3B09">
        <w:rPr>
          <w:rFonts w:ascii="Times New Roman" w:hAnsi="Times New Roman" w:cs="Times New Roman"/>
          <w:sz w:val="24"/>
          <w:szCs w:val="24"/>
        </w:rPr>
        <w:t xml:space="preserve"> (</w:t>
      </w:r>
      <w:r w:rsidR="00711809" w:rsidRPr="00CE3B09">
        <w:rPr>
          <w:rFonts w:ascii="Times New Roman" w:hAnsi="Times New Roman" w:cs="Times New Roman"/>
          <w:sz w:val="24"/>
          <w:szCs w:val="24"/>
        </w:rPr>
        <w:t>emergency department</w:t>
      </w:r>
      <w:r w:rsidRPr="00CE3B09">
        <w:rPr>
          <w:rFonts w:ascii="Times New Roman" w:hAnsi="Times New Roman" w:cs="Times New Roman"/>
          <w:sz w:val="24"/>
          <w:szCs w:val="24"/>
        </w:rPr>
        <w:t xml:space="preserve">, inpatient and urgent settings) table on page 45 currently lists PHIN v 1.1 in this table. Please clarify this is the correct version since PHIN </w:t>
      </w:r>
      <w:r w:rsidR="00CE3B09" w:rsidRPr="00CE3B09">
        <w:rPr>
          <w:rFonts w:ascii="Times New Roman" w:hAnsi="Times New Roman" w:cs="Times New Roman"/>
          <w:sz w:val="24"/>
          <w:szCs w:val="24"/>
        </w:rPr>
        <w:t xml:space="preserve">v </w:t>
      </w:r>
      <w:r w:rsidRPr="00CE3B09">
        <w:rPr>
          <w:rFonts w:ascii="Times New Roman" w:hAnsi="Times New Roman" w:cs="Times New Roman"/>
          <w:sz w:val="24"/>
          <w:szCs w:val="24"/>
        </w:rPr>
        <w:t>2.0 is released and optional through 2017.</w:t>
      </w:r>
      <w:r w:rsidRPr="00207260">
        <w:rPr>
          <w:rFonts w:ascii="Times New Roman" w:hAnsi="Times New Roman" w:cs="Times New Roman"/>
          <w:sz w:val="24"/>
          <w:szCs w:val="24"/>
        </w:rPr>
        <w:t xml:space="preserve"> </w:t>
      </w:r>
    </w:p>
    <w:p w:rsidR="00963536" w:rsidRDefault="00963536" w:rsidP="00D867A5">
      <w:pPr>
        <w:spacing w:after="0" w:line="240" w:lineRule="auto"/>
        <w:rPr>
          <w:rFonts w:ascii="Times New Roman" w:hAnsi="Times New Roman" w:cs="Times New Roman"/>
          <w:sz w:val="24"/>
          <w:szCs w:val="24"/>
        </w:rPr>
      </w:pPr>
    </w:p>
    <w:p w:rsidR="001B080A" w:rsidRDefault="001B080A" w:rsidP="00D867A5">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There is no reference in the 2016 Interoperability Standards to what ambulatory care sites (outside of Urgent Care) should do. Since syndromic surveillance is an option for EPs at non-urgent care sites, a reference to adoption or the lack of standards would be insightful.</w:t>
      </w:r>
    </w:p>
    <w:p w:rsidR="007E61E0" w:rsidRPr="00207260" w:rsidRDefault="007E61E0" w:rsidP="00D867A5">
      <w:pPr>
        <w:spacing w:after="0" w:line="240" w:lineRule="auto"/>
        <w:rPr>
          <w:rFonts w:ascii="Times New Roman" w:hAnsi="Times New Roman" w:cs="Times New Roman"/>
          <w:sz w:val="24"/>
          <w:szCs w:val="24"/>
        </w:rPr>
      </w:pPr>
    </w:p>
    <w:p w:rsidR="001B080A" w:rsidRPr="00207260" w:rsidRDefault="0011433E" w:rsidP="00D867A5">
      <w:pPr>
        <w:spacing w:after="0" w:line="240" w:lineRule="auto"/>
        <w:rPr>
          <w:rFonts w:ascii="Times New Roman" w:hAnsi="Times New Roman" w:cs="Times New Roman"/>
          <w:b/>
          <w:sz w:val="24"/>
          <w:szCs w:val="24"/>
        </w:rPr>
      </w:pPr>
      <w:r w:rsidRPr="00207260">
        <w:rPr>
          <w:rFonts w:ascii="Times New Roman" w:hAnsi="Times New Roman" w:cs="Times New Roman"/>
          <w:b/>
          <w:sz w:val="24"/>
          <w:szCs w:val="24"/>
        </w:rPr>
        <w:t>Electronic Laboratory Reporting 2016 Interoperability Comments</w:t>
      </w:r>
    </w:p>
    <w:p w:rsidR="0011433E" w:rsidRDefault="007E61E0" w:rsidP="00D867A5">
      <w:pPr>
        <w:spacing w:after="0" w:line="240" w:lineRule="auto"/>
        <w:rPr>
          <w:rFonts w:ascii="Times New Roman" w:hAnsi="Times New Roman" w:cs="Times New Roman"/>
          <w:sz w:val="24"/>
          <w:szCs w:val="24"/>
        </w:rPr>
      </w:pPr>
      <w:r>
        <w:rPr>
          <w:rFonts w:ascii="Times New Roman" w:hAnsi="Times New Roman" w:cs="Times New Roman"/>
          <w:sz w:val="24"/>
          <w:szCs w:val="24"/>
        </w:rPr>
        <w:t>DOH</w:t>
      </w:r>
      <w:r w:rsidR="0011433E" w:rsidRPr="00207260">
        <w:rPr>
          <w:rFonts w:ascii="Times New Roman" w:hAnsi="Times New Roman" w:cs="Times New Roman"/>
          <w:sz w:val="24"/>
          <w:szCs w:val="24"/>
        </w:rPr>
        <w:t xml:space="preserve"> looks forward to moving to the Electronic Laboratory Reporting</w:t>
      </w:r>
      <w:r>
        <w:rPr>
          <w:rFonts w:ascii="Times New Roman" w:hAnsi="Times New Roman" w:cs="Times New Roman"/>
          <w:sz w:val="24"/>
          <w:szCs w:val="24"/>
        </w:rPr>
        <w:t xml:space="preserve"> (ELR)</w:t>
      </w:r>
      <w:r w:rsidR="0011433E" w:rsidRPr="00207260">
        <w:rPr>
          <w:rFonts w:ascii="Times New Roman" w:hAnsi="Times New Roman" w:cs="Times New Roman"/>
          <w:sz w:val="24"/>
          <w:szCs w:val="24"/>
        </w:rPr>
        <w:t xml:space="preserve"> release 2.0, in tandem with the adoption of Laboratory Orders Interface (LOI) and Laboratory Results Interface (LRI).</w:t>
      </w:r>
    </w:p>
    <w:p w:rsidR="007E61E0" w:rsidRDefault="007E61E0" w:rsidP="00D867A5">
      <w:pPr>
        <w:spacing w:after="0" w:line="240" w:lineRule="auto"/>
        <w:rPr>
          <w:rFonts w:ascii="Times New Roman" w:hAnsi="Times New Roman" w:cs="Times New Roman"/>
          <w:sz w:val="24"/>
          <w:szCs w:val="24"/>
        </w:rPr>
      </w:pPr>
    </w:p>
    <w:p w:rsidR="00AB44D5" w:rsidRDefault="00AB44D5" w:rsidP="00AB44D5">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 xml:space="preserve">The Washington State Department of Health is pleased to submit comments on the 2016 Interoperability Standards Advisory. We appreciate the work done to date by the Office of the National Coordinator for Health Information Technology (ONC) to identify best available standards and implementation specifications necessary for care coordination. Thank you for providing an opportunity to submit comments for your consideration. </w:t>
      </w:r>
      <w:bookmarkStart w:id="0" w:name="_GoBack"/>
      <w:bookmarkEnd w:id="0"/>
    </w:p>
    <w:p w:rsidR="00AB44D5" w:rsidRPr="00207260" w:rsidRDefault="00AB44D5" w:rsidP="00D867A5">
      <w:pPr>
        <w:spacing w:after="0" w:line="240" w:lineRule="auto"/>
        <w:rPr>
          <w:rFonts w:ascii="Times New Roman" w:hAnsi="Times New Roman" w:cs="Times New Roman"/>
          <w:sz w:val="24"/>
          <w:szCs w:val="24"/>
        </w:rPr>
      </w:pPr>
    </w:p>
    <w:p w:rsidR="000777BF" w:rsidRDefault="005009F2" w:rsidP="00D867A5">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 xml:space="preserve">We are encouraged by ONC’s efforts to coordinate the adoption of standards specifications across agencies, and we look forward to supporting our providers and hospitals through the adoption of selected standards.  </w:t>
      </w:r>
    </w:p>
    <w:p w:rsidR="007E61E0" w:rsidRPr="00207260" w:rsidRDefault="007E61E0" w:rsidP="00D867A5">
      <w:pPr>
        <w:spacing w:after="0" w:line="240" w:lineRule="auto"/>
        <w:rPr>
          <w:rFonts w:ascii="Times New Roman" w:hAnsi="Times New Roman" w:cs="Times New Roman"/>
          <w:sz w:val="24"/>
          <w:szCs w:val="24"/>
        </w:rPr>
      </w:pPr>
    </w:p>
    <w:p w:rsidR="000777BF" w:rsidRPr="00207260" w:rsidRDefault="000777BF" w:rsidP="00D867A5">
      <w:pPr>
        <w:spacing w:after="0" w:line="240" w:lineRule="auto"/>
        <w:rPr>
          <w:rFonts w:ascii="Times New Roman" w:hAnsi="Times New Roman" w:cs="Times New Roman"/>
          <w:sz w:val="24"/>
          <w:szCs w:val="24"/>
        </w:rPr>
      </w:pPr>
      <w:r w:rsidRPr="00207260">
        <w:rPr>
          <w:rFonts w:ascii="Times New Roman" w:hAnsi="Times New Roman" w:cs="Times New Roman"/>
          <w:sz w:val="24"/>
          <w:szCs w:val="24"/>
        </w:rPr>
        <w:t xml:space="preserve">Sincerely,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220"/>
      </w:tblGrid>
      <w:tr w:rsidR="000777BF" w:rsidRPr="000E1A57" w:rsidTr="0018770B">
        <w:tc>
          <w:tcPr>
            <w:tcW w:w="4608" w:type="dxa"/>
          </w:tcPr>
          <w:p w:rsidR="000777BF" w:rsidRPr="000E1A57" w:rsidRDefault="000777BF" w:rsidP="0018770B">
            <w:pPr>
              <w:rPr>
                <w:rFonts w:ascii="Times New Roman" w:hAnsi="Times New Roman" w:cs="Times New Roman"/>
                <w:sz w:val="24"/>
                <w:szCs w:val="24"/>
              </w:rPr>
            </w:pPr>
            <w:r w:rsidRPr="000E1A57">
              <w:rPr>
                <w:rFonts w:ascii="Times New Roman" w:hAnsi="Times New Roman" w:cs="Times New Roman"/>
                <w:noProof/>
                <w:sz w:val="24"/>
                <w:szCs w:val="24"/>
              </w:rPr>
              <w:drawing>
                <wp:anchor distT="0" distB="0" distL="114300" distR="114300" simplePos="0" relativeHeight="251659264" behindDoc="1" locked="0" layoutInCell="1" allowOverlap="1" wp14:anchorId="2C4A4BEA" wp14:editId="394F261A">
                  <wp:simplePos x="0" y="0"/>
                  <wp:positionH relativeFrom="column">
                    <wp:posOffset>-57150</wp:posOffset>
                  </wp:positionH>
                  <wp:positionV relativeFrom="paragraph">
                    <wp:posOffset>1270</wp:posOffset>
                  </wp:positionV>
                  <wp:extent cx="21717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pic:spPr>
                      </pic:pic>
                    </a:graphicData>
                  </a:graphic>
                  <wp14:sizeRelH relativeFrom="page">
                    <wp14:pctWidth>0</wp14:pctWidth>
                  </wp14:sizeRelH>
                  <wp14:sizeRelV relativeFrom="page">
                    <wp14:pctHeight>0</wp14:pctHeight>
                  </wp14:sizeRelV>
                </wp:anchor>
              </w:drawing>
            </w:r>
          </w:p>
          <w:p w:rsidR="000777BF" w:rsidRPr="000E1A57" w:rsidRDefault="000777BF" w:rsidP="0018770B">
            <w:pPr>
              <w:rPr>
                <w:rFonts w:ascii="Times New Roman" w:hAnsi="Times New Roman" w:cs="Times New Roman"/>
                <w:sz w:val="24"/>
                <w:szCs w:val="24"/>
              </w:rPr>
            </w:pPr>
          </w:p>
          <w:p w:rsidR="000777BF" w:rsidRPr="000E1A57" w:rsidRDefault="000777BF" w:rsidP="0018770B">
            <w:pPr>
              <w:rPr>
                <w:rFonts w:ascii="Times New Roman" w:hAnsi="Times New Roman" w:cs="Times New Roman"/>
                <w:sz w:val="24"/>
                <w:szCs w:val="24"/>
              </w:rPr>
            </w:pPr>
          </w:p>
          <w:p w:rsidR="000777BF" w:rsidRPr="000E1A57" w:rsidRDefault="000777BF" w:rsidP="0018770B">
            <w:pPr>
              <w:rPr>
                <w:rFonts w:ascii="Times New Roman" w:hAnsi="Times New Roman" w:cs="Times New Roman"/>
                <w:sz w:val="24"/>
                <w:szCs w:val="24"/>
              </w:rPr>
            </w:pPr>
          </w:p>
        </w:tc>
        <w:tc>
          <w:tcPr>
            <w:tcW w:w="5220" w:type="dxa"/>
          </w:tcPr>
          <w:p w:rsidR="000777BF" w:rsidRPr="000E1A57" w:rsidRDefault="000777BF" w:rsidP="0018770B">
            <w:pPr>
              <w:rPr>
                <w:rFonts w:ascii="Times New Roman" w:hAnsi="Times New Roman" w:cs="Times New Roman"/>
                <w:sz w:val="24"/>
                <w:szCs w:val="24"/>
              </w:rPr>
            </w:pPr>
            <w:r w:rsidRPr="000E1A57">
              <w:rPr>
                <w:rFonts w:ascii="Times New Roman" w:hAnsi="Times New Roman" w:cs="Times New Roman"/>
                <w:noProof/>
                <w:sz w:val="24"/>
                <w:szCs w:val="24"/>
              </w:rPr>
              <w:drawing>
                <wp:inline distT="0" distB="0" distL="0" distR="0" wp14:anchorId="2C7581F9" wp14:editId="3307EEB8">
                  <wp:extent cx="2619375" cy="695325"/>
                  <wp:effectExtent l="0" t="0" r="9525" b="9525"/>
                  <wp:docPr id="2" name="Picture 2" descr="cid:image001.png@01D09312.51EA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312.51EA53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19375" cy="695325"/>
                          </a:xfrm>
                          <a:prstGeom prst="rect">
                            <a:avLst/>
                          </a:prstGeom>
                          <a:noFill/>
                          <a:ln>
                            <a:noFill/>
                          </a:ln>
                        </pic:spPr>
                      </pic:pic>
                    </a:graphicData>
                  </a:graphic>
                </wp:inline>
              </w:drawing>
            </w:r>
          </w:p>
        </w:tc>
      </w:tr>
      <w:tr w:rsidR="000777BF" w:rsidRPr="000E1A57" w:rsidTr="0018770B">
        <w:trPr>
          <w:trHeight w:val="1368"/>
        </w:trPr>
        <w:tc>
          <w:tcPr>
            <w:tcW w:w="4608" w:type="dxa"/>
          </w:tcPr>
          <w:p w:rsidR="000777BF" w:rsidRPr="000E1A57" w:rsidRDefault="000777BF" w:rsidP="0018770B">
            <w:pPr>
              <w:rPr>
                <w:rFonts w:ascii="Times New Roman" w:hAnsi="Times New Roman" w:cs="Times New Roman"/>
                <w:sz w:val="24"/>
                <w:szCs w:val="24"/>
              </w:rPr>
            </w:pPr>
            <w:r w:rsidRPr="000E1A57">
              <w:rPr>
                <w:rFonts w:ascii="Times New Roman" w:hAnsi="Times New Roman" w:cs="Times New Roman"/>
                <w:sz w:val="24"/>
                <w:szCs w:val="24"/>
              </w:rPr>
              <w:t>Bryant Thomas Karras, MD</w:t>
            </w:r>
          </w:p>
          <w:p w:rsidR="000777BF" w:rsidRPr="000E1A57" w:rsidRDefault="000777BF" w:rsidP="0018770B">
            <w:pPr>
              <w:rPr>
                <w:rFonts w:ascii="Times New Roman" w:hAnsi="Times New Roman" w:cs="Times New Roman"/>
                <w:sz w:val="24"/>
                <w:szCs w:val="24"/>
              </w:rPr>
            </w:pPr>
            <w:r w:rsidRPr="000E1A57">
              <w:rPr>
                <w:rFonts w:ascii="Times New Roman" w:hAnsi="Times New Roman" w:cs="Times New Roman"/>
                <w:sz w:val="24"/>
                <w:szCs w:val="24"/>
              </w:rPr>
              <w:t>Chief Public Health Informatics Officer</w:t>
            </w:r>
          </w:p>
          <w:p w:rsidR="000777BF" w:rsidRPr="000E1A57" w:rsidRDefault="000777BF" w:rsidP="0018770B">
            <w:pPr>
              <w:rPr>
                <w:rFonts w:ascii="Times New Roman" w:hAnsi="Times New Roman" w:cs="Times New Roman"/>
                <w:sz w:val="24"/>
                <w:szCs w:val="24"/>
              </w:rPr>
            </w:pPr>
            <w:r w:rsidRPr="000E1A57">
              <w:rPr>
                <w:rFonts w:ascii="Times New Roman" w:hAnsi="Times New Roman" w:cs="Times New Roman"/>
                <w:sz w:val="24"/>
                <w:szCs w:val="24"/>
              </w:rPr>
              <w:t>Office of the State Health Officer</w:t>
            </w:r>
          </w:p>
          <w:p w:rsidR="000777BF" w:rsidRPr="000E1A57" w:rsidRDefault="000777BF" w:rsidP="0018770B">
            <w:pPr>
              <w:rPr>
                <w:rFonts w:ascii="Times New Roman" w:hAnsi="Times New Roman" w:cs="Times New Roman"/>
                <w:sz w:val="24"/>
                <w:szCs w:val="24"/>
              </w:rPr>
            </w:pPr>
            <w:r w:rsidRPr="000E1A57">
              <w:rPr>
                <w:rFonts w:ascii="Times New Roman" w:hAnsi="Times New Roman" w:cs="Times New Roman"/>
                <w:sz w:val="24"/>
                <w:szCs w:val="24"/>
              </w:rPr>
              <w:t>Washington State Department of Health</w:t>
            </w:r>
          </w:p>
        </w:tc>
        <w:tc>
          <w:tcPr>
            <w:tcW w:w="5220" w:type="dxa"/>
          </w:tcPr>
          <w:p w:rsidR="000777BF" w:rsidRPr="000E1A57" w:rsidRDefault="000777BF" w:rsidP="0018770B">
            <w:pPr>
              <w:rPr>
                <w:rFonts w:ascii="Times New Roman" w:hAnsi="Times New Roman" w:cs="Times New Roman"/>
                <w:sz w:val="24"/>
                <w:szCs w:val="24"/>
              </w:rPr>
            </w:pPr>
            <w:r w:rsidRPr="000E1A57">
              <w:rPr>
                <w:rFonts w:ascii="Times New Roman" w:hAnsi="Times New Roman" w:cs="Times New Roman"/>
                <w:sz w:val="24"/>
                <w:szCs w:val="24"/>
              </w:rPr>
              <w:t>Travis Kushner, MPA</w:t>
            </w:r>
          </w:p>
          <w:p w:rsidR="000777BF" w:rsidRPr="000E1A57" w:rsidRDefault="000777BF" w:rsidP="0018770B">
            <w:pPr>
              <w:rPr>
                <w:rFonts w:ascii="Times New Roman" w:hAnsi="Times New Roman" w:cs="Times New Roman"/>
                <w:sz w:val="24"/>
                <w:szCs w:val="24"/>
              </w:rPr>
            </w:pPr>
            <w:r w:rsidRPr="000E1A57">
              <w:rPr>
                <w:rFonts w:ascii="Times New Roman" w:hAnsi="Times New Roman" w:cs="Times New Roman"/>
                <w:sz w:val="24"/>
                <w:szCs w:val="24"/>
              </w:rPr>
              <w:t>Public Health Data Exchange Program Coordinator</w:t>
            </w:r>
          </w:p>
          <w:p w:rsidR="000777BF" w:rsidRPr="000E1A57" w:rsidRDefault="000777BF" w:rsidP="0018770B">
            <w:pPr>
              <w:rPr>
                <w:rFonts w:ascii="Times New Roman" w:hAnsi="Times New Roman" w:cs="Times New Roman"/>
                <w:sz w:val="24"/>
                <w:szCs w:val="24"/>
              </w:rPr>
            </w:pPr>
            <w:r w:rsidRPr="000E1A57">
              <w:rPr>
                <w:rFonts w:ascii="Times New Roman" w:hAnsi="Times New Roman" w:cs="Times New Roman"/>
                <w:sz w:val="24"/>
                <w:szCs w:val="24"/>
              </w:rPr>
              <w:t>Office of the State Health Officer</w:t>
            </w:r>
          </w:p>
          <w:p w:rsidR="000777BF" w:rsidRPr="000E1A57" w:rsidRDefault="000777BF" w:rsidP="0018770B">
            <w:pPr>
              <w:rPr>
                <w:rFonts w:ascii="Times New Roman" w:hAnsi="Times New Roman" w:cs="Times New Roman"/>
                <w:sz w:val="24"/>
                <w:szCs w:val="24"/>
              </w:rPr>
            </w:pPr>
            <w:r w:rsidRPr="000E1A57">
              <w:rPr>
                <w:rFonts w:ascii="Times New Roman" w:hAnsi="Times New Roman" w:cs="Times New Roman"/>
                <w:sz w:val="24"/>
                <w:szCs w:val="24"/>
              </w:rPr>
              <w:t>Washington State Department of Health</w:t>
            </w:r>
          </w:p>
        </w:tc>
      </w:tr>
    </w:tbl>
    <w:p w:rsidR="000777BF" w:rsidRPr="001B080A" w:rsidRDefault="000777BF"/>
    <w:sectPr w:rsidR="000777BF" w:rsidRPr="001B080A" w:rsidSect="00AB44D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55" w:rsidRDefault="00024C55" w:rsidP="001A2127">
      <w:pPr>
        <w:spacing w:after="0" w:line="240" w:lineRule="auto"/>
      </w:pPr>
      <w:r>
        <w:separator/>
      </w:r>
    </w:p>
  </w:endnote>
  <w:endnote w:type="continuationSeparator" w:id="0">
    <w:p w:rsidR="00024C55" w:rsidRDefault="00024C55" w:rsidP="001A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55" w:rsidRDefault="00024C55" w:rsidP="001A2127">
      <w:pPr>
        <w:spacing w:after="0" w:line="240" w:lineRule="auto"/>
      </w:pPr>
      <w:r>
        <w:separator/>
      </w:r>
    </w:p>
  </w:footnote>
  <w:footnote w:type="continuationSeparator" w:id="0">
    <w:p w:rsidR="00024C55" w:rsidRDefault="00024C55" w:rsidP="001A2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53491"/>
    <w:multiLevelType w:val="hybridMultilevel"/>
    <w:tmpl w:val="8C86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AF6796F"/>
    <w:multiLevelType w:val="hybridMultilevel"/>
    <w:tmpl w:val="998278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D"/>
    <w:rsid w:val="00024C55"/>
    <w:rsid w:val="000777BF"/>
    <w:rsid w:val="0011433E"/>
    <w:rsid w:val="00160A86"/>
    <w:rsid w:val="001A2127"/>
    <w:rsid w:val="001B080A"/>
    <w:rsid w:val="001F537A"/>
    <w:rsid w:val="00207260"/>
    <w:rsid w:val="002B6D53"/>
    <w:rsid w:val="00342507"/>
    <w:rsid w:val="00435BBC"/>
    <w:rsid w:val="005009F2"/>
    <w:rsid w:val="00505BC1"/>
    <w:rsid w:val="0052117E"/>
    <w:rsid w:val="00711809"/>
    <w:rsid w:val="007803C2"/>
    <w:rsid w:val="007D2AE6"/>
    <w:rsid w:val="007E61E0"/>
    <w:rsid w:val="00824D5B"/>
    <w:rsid w:val="008755E8"/>
    <w:rsid w:val="008C3AED"/>
    <w:rsid w:val="00963536"/>
    <w:rsid w:val="00A10485"/>
    <w:rsid w:val="00A23505"/>
    <w:rsid w:val="00AB44D5"/>
    <w:rsid w:val="00AC47C8"/>
    <w:rsid w:val="00B170F8"/>
    <w:rsid w:val="00B27C6F"/>
    <w:rsid w:val="00C20DCC"/>
    <w:rsid w:val="00CE3B09"/>
    <w:rsid w:val="00D31845"/>
    <w:rsid w:val="00D3446D"/>
    <w:rsid w:val="00D867A5"/>
    <w:rsid w:val="00DF2E5A"/>
    <w:rsid w:val="00DF6DAE"/>
    <w:rsid w:val="00F9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D"/>
    <w:pPr>
      <w:ind w:left="720"/>
      <w:contextualSpacing/>
    </w:pPr>
  </w:style>
  <w:style w:type="character" w:styleId="Hyperlink">
    <w:name w:val="Hyperlink"/>
    <w:basedOn w:val="DefaultParagraphFont"/>
    <w:uiPriority w:val="99"/>
    <w:unhideWhenUsed/>
    <w:rsid w:val="00F903BD"/>
    <w:rPr>
      <w:color w:val="0000FF"/>
      <w:u w:val="single"/>
    </w:rPr>
  </w:style>
  <w:style w:type="character" w:styleId="FollowedHyperlink">
    <w:name w:val="FollowedHyperlink"/>
    <w:basedOn w:val="DefaultParagraphFont"/>
    <w:uiPriority w:val="99"/>
    <w:semiHidden/>
    <w:unhideWhenUsed/>
    <w:rsid w:val="001B080A"/>
    <w:rPr>
      <w:color w:val="800080" w:themeColor="followedHyperlink"/>
      <w:u w:val="single"/>
    </w:rPr>
  </w:style>
  <w:style w:type="paragraph" w:styleId="Header">
    <w:name w:val="header"/>
    <w:basedOn w:val="Normal"/>
    <w:link w:val="HeaderChar"/>
    <w:uiPriority w:val="99"/>
    <w:unhideWhenUsed/>
    <w:rsid w:val="001A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127"/>
  </w:style>
  <w:style w:type="paragraph" w:styleId="Footer">
    <w:name w:val="footer"/>
    <w:basedOn w:val="Normal"/>
    <w:link w:val="FooterChar"/>
    <w:uiPriority w:val="99"/>
    <w:unhideWhenUsed/>
    <w:rsid w:val="001A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27"/>
  </w:style>
  <w:style w:type="table" w:styleId="TableGrid">
    <w:name w:val="Table Grid"/>
    <w:basedOn w:val="TableNormal"/>
    <w:uiPriority w:val="59"/>
    <w:rsid w:val="0007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D"/>
    <w:pPr>
      <w:ind w:left="720"/>
      <w:contextualSpacing/>
    </w:pPr>
  </w:style>
  <w:style w:type="character" w:styleId="Hyperlink">
    <w:name w:val="Hyperlink"/>
    <w:basedOn w:val="DefaultParagraphFont"/>
    <w:uiPriority w:val="99"/>
    <w:unhideWhenUsed/>
    <w:rsid w:val="00F903BD"/>
    <w:rPr>
      <w:color w:val="0000FF"/>
      <w:u w:val="single"/>
    </w:rPr>
  </w:style>
  <w:style w:type="character" w:styleId="FollowedHyperlink">
    <w:name w:val="FollowedHyperlink"/>
    <w:basedOn w:val="DefaultParagraphFont"/>
    <w:uiPriority w:val="99"/>
    <w:semiHidden/>
    <w:unhideWhenUsed/>
    <w:rsid w:val="001B080A"/>
    <w:rPr>
      <w:color w:val="800080" w:themeColor="followedHyperlink"/>
      <w:u w:val="single"/>
    </w:rPr>
  </w:style>
  <w:style w:type="paragraph" w:styleId="Header">
    <w:name w:val="header"/>
    <w:basedOn w:val="Normal"/>
    <w:link w:val="HeaderChar"/>
    <w:uiPriority w:val="99"/>
    <w:unhideWhenUsed/>
    <w:rsid w:val="001A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127"/>
  </w:style>
  <w:style w:type="paragraph" w:styleId="Footer">
    <w:name w:val="footer"/>
    <w:basedOn w:val="Normal"/>
    <w:link w:val="FooterChar"/>
    <w:uiPriority w:val="99"/>
    <w:unhideWhenUsed/>
    <w:rsid w:val="001A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27"/>
  </w:style>
  <w:style w:type="table" w:styleId="TableGrid">
    <w:name w:val="Table Grid"/>
    <w:basedOn w:val="TableNormal"/>
    <w:uiPriority w:val="59"/>
    <w:rsid w:val="0007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9223">
      <w:bodyDiv w:val="1"/>
      <w:marLeft w:val="0"/>
      <w:marRight w:val="0"/>
      <w:marTop w:val="0"/>
      <w:marBottom w:val="0"/>
      <w:divBdr>
        <w:top w:val="none" w:sz="0" w:space="0" w:color="auto"/>
        <w:left w:val="none" w:sz="0" w:space="0" w:color="auto"/>
        <w:bottom w:val="none" w:sz="0" w:space="0" w:color="auto"/>
        <w:right w:val="none" w:sz="0" w:space="0" w:color="auto"/>
      </w:divBdr>
    </w:div>
    <w:div w:id="733817917">
      <w:bodyDiv w:val="1"/>
      <w:marLeft w:val="0"/>
      <w:marRight w:val="0"/>
      <w:marTop w:val="0"/>
      <w:marBottom w:val="0"/>
      <w:divBdr>
        <w:top w:val="none" w:sz="0" w:space="0" w:color="auto"/>
        <w:left w:val="none" w:sz="0" w:space="0" w:color="auto"/>
        <w:bottom w:val="none" w:sz="0" w:space="0" w:color="auto"/>
        <w:right w:val="none" w:sz="0" w:space="0" w:color="auto"/>
      </w:divBdr>
    </w:div>
    <w:div w:id="791560131">
      <w:bodyDiv w:val="1"/>
      <w:marLeft w:val="0"/>
      <w:marRight w:val="0"/>
      <w:marTop w:val="0"/>
      <w:marBottom w:val="0"/>
      <w:divBdr>
        <w:top w:val="none" w:sz="0" w:space="0" w:color="auto"/>
        <w:left w:val="none" w:sz="0" w:space="0" w:color="auto"/>
        <w:bottom w:val="none" w:sz="0" w:space="0" w:color="auto"/>
        <w:right w:val="none" w:sz="0" w:space="0" w:color="auto"/>
      </w:divBdr>
    </w:div>
    <w:div w:id="860974670">
      <w:bodyDiv w:val="1"/>
      <w:marLeft w:val="0"/>
      <w:marRight w:val="0"/>
      <w:marTop w:val="0"/>
      <w:marBottom w:val="0"/>
      <w:divBdr>
        <w:top w:val="none" w:sz="0" w:space="0" w:color="auto"/>
        <w:left w:val="none" w:sz="0" w:space="0" w:color="auto"/>
        <w:bottom w:val="none" w:sz="0" w:space="0" w:color="auto"/>
        <w:right w:val="none" w:sz="0" w:space="0" w:color="auto"/>
      </w:divBdr>
    </w:div>
    <w:div w:id="945431688">
      <w:bodyDiv w:val="1"/>
      <w:marLeft w:val="0"/>
      <w:marRight w:val="0"/>
      <w:marTop w:val="0"/>
      <w:marBottom w:val="0"/>
      <w:divBdr>
        <w:top w:val="none" w:sz="0" w:space="0" w:color="auto"/>
        <w:left w:val="none" w:sz="0" w:space="0" w:color="auto"/>
        <w:bottom w:val="none" w:sz="0" w:space="0" w:color="auto"/>
        <w:right w:val="none" w:sz="0" w:space="0" w:color="auto"/>
      </w:divBdr>
    </w:div>
    <w:div w:id="1034504601">
      <w:bodyDiv w:val="1"/>
      <w:marLeft w:val="0"/>
      <w:marRight w:val="0"/>
      <w:marTop w:val="0"/>
      <w:marBottom w:val="0"/>
      <w:divBdr>
        <w:top w:val="none" w:sz="0" w:space="0" w:color="auto"/>
        <w:left w:val="none" w:sz="0" w:space="0" w:color="auto"/>
        <w:bottom w:val="none" w:sz="0" w:space="0" w:color="auto"/>
        <w:right w:val="none" w:sz="0" w:space="0" w:color="auto"/>
      </w:divBdr>
    </w:div>
    <w:div w:id="1544904005">
      <w:bodyDiv w:val="1"/>
      <w:marLeft w:val="0"/>
      <w:marRight w:val="0"/>
      <w:marTop w:val="0"/>
      <w:marBottom w:val="0"/>
      <w:divBdr>
        <w:top w:val="none" w:sz="0" w:space="0" w:color="auto"/>
        <w:left w:val="none" w:sz="0" w:space="0" w:color="auto"/>
        <w:bottom w:val="none" w:sz="0" w:space="0" w:color="auto"/>
        <w:right w:val="none" w:sz="0" w:space="0" w:color="auto"/>
      </w:divBdr>
    </w:div>
    <w:div w:id="1833182029">
      <w:bodyDiv w:val="1"/>
      <w:marLeft w:val="0"/>
      <w:marRight w:val="0"/>
      <w:marTop w:val="0"/>
      <w:marBottom w:val="0"/>
      <w:divBdr>
        <w:top w:val="none" w:sz="0" w:space="0" w:color="auto"/>
        <w:left w:val="none" w:sz="0" w:space="0" w:color="auto"/>
        <w:bottom w:val="none" w:sz="0" w:space="0" w:color="auto"/>
        <w:right w:val="none" w:sz="0" w:space="0" w:color="auto"/>
      </w:divBdr>
    </w:div>
    <w:div w:id="19288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ms.gov/Medicare/E-Health/Eprescribing/Adopted-Standard-and-Transactio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ki.siframework.org/PDMP+%26+Health+IT+Integration+Homepage" TargetMode="External"/><Relationship Id="rId5" Type="http://schemas.openxmlformats.org/officeDocument/2006/relationships/webSettings" Target="webSettings.xml"/><Relationship Id="rId15" Type="http://schemas.openxmlformats.org/officeDocument/2006/relationships/image" Target="cid:image001.png@01D09312.51EA5330" TargetMode="External"/><Relationship Id="rId10" Type="http://schemas.openxmlformats.org/officeDocument/2006/relationships/hyperlink" Target="https://questions.cms.gov/faq.php?id=5005&amp;faqId=11988" TargetMode="External"/><Relationship Id="rId4" Type="http://schemas.openxmlformats.org/officeDocument/2006/relationships/settings" Target="settings.xml"/><Relationship Id="rId9" Type="http://schemas.openxmlformats.org/officeDocument/2006/relationships/hyperlink" Target="http://www.cdc.gov/drugoverdos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Kushner, Travis P (DOH)</dc:creator>
  <cp:lastModifiedBy>Kushner, Travis P (DOH)</cp:lastModifiedBy>
  <cp:revision>9</cp:revision>
  <dcterms:created xsi:type="dcterms:W3CDTF">2015-10-22T18:32:00Z</dcterms:created>
  <dcterms:modified xsi:type="dcterms:W3CDTF">2015-11-06T17:41:00Z</dcterms:modified>
</cp:coreProperties>
</file>