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46E6F" w14:textId="77777777" w:rsidR="00E966F6" w:rsidRPr="00166492" w:rsidRDefault="006D32F9">
      <w:pPr>
        <w:tabs>
          <w:tab w:val="left" w:pos="720"/>
        </w:tabs>
        <w:ind w:right="-7287"/>
        <w:rPr>
          <w:rFonts w:ascii="Times New Roman" w:hAnsi="Times New Roman"/>
          <w:sz w:val="20"/>
        </w:rPr>
      </w:pPr>
      <w:bookmarkStart w:id="0" w:name="_GoBack"/>
      <w:bookmarkEnd w:id="0"/>
      <w:r>
        <w:rPr>
          <w:rFonts w:ascii="Calibri" w:hAnsi="Calibri"/>
          <w:noProof/>
          <w:szCs w:val="24"/>
        </w:rPr>
        <w:drawing>
          <wp:anchor distT="0" distB="0" distL="114300" distR="114300" simplePos="0" relativeHeight="251657728" behindDoc="0" locked="0" layoutInCell="1" allowOverlap="1" wp14:anchorId="2B2BE8FA" wp14:editId="4E959729">
            <wp:simplePos x="0" y="0"/>
            <wp:positionH relativeFrom="page">
              <wp:posOffset>365760</wp:posOffset>
            </wp:positionH>
            <wp:positionV relativeFrom="page">
              <wp:posOffset>457200</wp:posOffset>
            </wp:positionV>
            <wp:extent cx="2688590" cy="723265"/>
            <wp:effectExtent l="0" t="0" r="3810" b="0"/>
            <wp:wrapNone/>
            <wp:docPr id="2" name="Picture 2" descr="acoem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oem_logo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8590" cy="723265"/>
                    </a:xfrm>
                    <a:prstGeom prst="rect">
                      <a:avLst/>
                    </a:prstGeom>
                    <a:noFill/>
                    <a:ln>
                      <a:noFill/>
                    </a:ln>
                  </pic:spPr>
                </pic:pic>
              </a:graphicData>
            </a:graphic>
            <wp14:sizeRelH relativeFrom="page">
              <wp14:pctWidth>0</wp14:pctWidth>
            </wp14:sizeRelH>
            <wp14:sizeRelV relativeFrom="page">
              <wp14:pctHeight>0</wp14:pctHeight>
            </wp14:sizeRelV>
          </wp:anchor>
        </w:drawing>
      </w:r>
      <w:r w:rsidR="00746214" w:rsidRPr="004A614C">
        <w:rPr>
          <w:rFonts w:ascii="Calibri" w:hAnsi="Calibri"/>
          <w:szCs w:val="24"/>
        </w:rPr>
        <w:t xml:space="preserve"> </w:t>
      </w:r>
    </w:p>
    <w:p w14:paraId="66FD5B62" w14:textId="77777777" w:rsidR="001C08A3" w:rsidRPr="00A17B32" w:rsidRDefault="001C08A3">
      <w:pPr>
        <w:framePr w:wrap="auto" w:vAnchor="text" w:hAnchor="page" w:x="574" w:y="-2032"/>
        <w:tabs>
          <w:tab w:val="left" w:pos="720"/>
        </w:tabs>
        <w:rPr>
          <w:rFonts w:ascii="Arial" w:hAnsi="Arial" w:cs="Arial"/>
          <w:szCs w:val="24"/>
        </w:rPr>
      </w:pPr>
    </w:p>
    <w:p w14:paraId="20A7AE3F" w14:textId="77777777" w:rsidR="008051F9" w:rsidRPr="00A17B32" w:rsidRDefault="008051F9" w:rsidP="008051F9">
      <w:pPr>
        <w:framePr w:wrap="auto" w:vAnchor="text" w:hAnchor="page" w:x="574" w:y="-2032"/>
        <w:tabs>
          <w:tab w:val="left" w:pos="720"/>
        </w:tabs>
        <w:rPr>
          <w:rFonts w:ascii="Arial" w:hAnsi="Arial" w:cs="Arial"/>
          <w:szCs w:val="24"/>
        </w:rPr>
      </w:pPr>
    </w:p>
    <w:p w14:paraId="5BD47316" w14:textId="77777777" w:rsidR="00F23EE6" w:rsidRPr="00A17B32" w:rsidRDefault="00F23EE6">
      <w:pPr>
        <w:tabs>
          <w:tab w:val="left" w:pos="720"/>
        </w:tabs>
        <w:rPr>
          <w:rFonts w:ascii="Arial" w:hAnsi="Arial" w:cs="Arial"/>
          <w:b/>
          <w:szCs w:val="24"/>
        </w:rPr>
      </w:pPr>
    </w:p>
    <w:p w14:paraId="005008C9" w14:textId="77777777" w:rsidR="00F23EE6" w:rsidRPr="00A17B32" w:rsidRDefault="00F23EE6" w:rsidP="00F23EE6">
      <w:pPr>
        <w:rPr>
          <w:rFonts w:ascii="Arial" w:hAnsi="Arial" w:cs="Arial"/>
          <w:szCs w:val="24"/>
        </w:rPr>
      </w:pPr>
    </w:p>
    <w:p w14:paraId="7233528A" w14:textId="53875667" w:rsidR="00CF15EE" w:rsidRPr="00A17B32" w:rsidRDefault="00CF15EE" w:rsidP="00CF15EE">
      <w:pPr>
        <w:rPr>
          <w:rFonts w:ascii="Arial" w:hAnsi="Arial" w:cs="Arial"/>
          <w:b/>
          <w:szCs w:val="24"/>
        </w:rPr>
      </w:pPr>
    </w:p>
    <w:p w14:paraId="6B0D55A7" w14:textId="77777777" w:rsidR="004A4300" w:rsidRDefault="004A4300" w:rsidP="00A17B32">
      <w:pPr>
        <w:rPr>
          <w:rFonts w:ascii="Arial" w:hAnsi="Arial" w:cs="Arial"/>
          <w:szCs w:val="24"/>
        </w:rPr>
      </w:pPr>
    </w:p>
    <w:p w14:paraId="2F3D8DF1" w14:textId="77777777" w:rsidR="00945CC0" w:rsidRDefault="00945CC0" w:rsidP="00945CC0">
      <w:pPr>
        <w:rPr>
          <w:rFonts w:ascii="Arial" w:hAnsi="Arial" w:cs="Arial"/>
          <w:szCs w:val="24"/>
          <w:shd w:val="clear" w:color="auto" w:fill="FFFFFF"/>
          <w:lang w:val="en"/>
        </w:rPr>
      </w:pPr>
    </w:p>
    <w:p w14:paraId="776A52A2" w14:textId="77777777" w:rsidR="00945CC0" w:rsidRDefault="00945CC0" w:rsidP="00945CC0">
      <w:pPr>
        <w:rPr>
          <w:rFonts w:ascii="Arial" w:hAnsi="Arial" w:cs="Arial"/>
          <w:szCs w:val="24"/>
          <w:shd w:val="clear" w:color="auto" w:fill="FFFFFF"/>
          <w:lang w:val="en"/>
        </w:rPr>
      </w:pPr>
    </w:p>
    <w:p w14:paraId="6D7BCB2D" w14:textId="77777777" w:rsidR="00945CC0" w:rsidRDefault="00945CC0" w:rsidP="00945CC0">
      <w:pPr>
        <w:rPr>
          <w:rFonts w:ascii="Arial" w:hAnsi="Arial" w:cs="Arial"/>
          <w:szCs w:val="24"/>
          <w:shd w:val="clear" w:color="auto" w:fill="FFFFFF"/>
          <w:lang w:val="en"/>
        </w:rPr>
      </w:pPr>
    </w:p>
    <w:p w14:paraId="2BE1A698" w14:textId="77777777" w:rsidR="00945CC0" w:rsidRDefault="00945CC0" w:rsidP="00945CC0">
      <w:pPr>
        <w:rPr>
          <w:rFonts w:ascii="Arial" w:hAnsi="Arial" w:cs="Arial"/>
          <w:szCs w:val="24"/>
          <w:shd w:val="clear" w:color="auto" w:fill="FFFFFF"/>
          <w:lang w:val="en"/>
        </w:rPr>
      </w:pPr>
    </w:p>
    <w:p w14:paraId="24DC986D" w14:textId="77777777" w:rsidR="00945CC0" w:rsidRDefault="00945CC0" w:rsidP="00945CC0">
      <w:pPr>
        <w:rPr>
          <w:rFonts w:ascii="Arial" w:hAnsi="Arial" w:cs="Arial"/>
          <w:szCs w:val="24"/>
          <w:shd w:val="clear" w:color="auto" w:fill="FFFFFF"/>
          <w:lang w:val="en"/>
        </w:rPr>
      </w:pPr>
    </w:p>
    <w:p w14:paraId="7E456F0E" w14:textId="77777777" w:rsidR="00945CC0" w:rsidRDefault="00945CC0" w:rsidP="00945CC0">
      <w:pPr>
        <w:rPr>
          <w:rFonts w:ascii="Arial" w:hAnsi="Arial" w:cs="Arial"/>
          <w:szCs w:val="24"/>
          <w:shd w:val="clear" w:color="auto" w:fill="FFFFFF"/>
          <w:lang w:val="en"/>
        </w:rPr>
      </w:pPr>
    </w:p>
    <w:p w14:paraId="660341BA" w14:textId="77777777" w:rsidR="00945CC0" w:rsidRDefault="00945CC0" w:rsidP="00945CC0">
      <w:pPr>
        <w:rPr>
          <w:rFonts w:ascii="Arial" w:hAnsi="Arial" w:cs="Arial"/>
          <w:szCs w:val="24"/>
          <w:shd w:val="clear" w:color="auto" w:fill="FFFFFF"/>
          <w:lang w:val="en"/>
        </w:rPr>
      </w:pPr>
    </w:p>
    <w:p w14:paraId="22167C7F" w14:textId="48C26E03" w:rsidR="00945CC0" w:rsidRPr="00945CC0" w:rsidRDefault="00945CC0" w:rsidP="00945CC0">
      <w:pPr>
        <w:rPr>
          <w:rFonts w:ascii="Arial" w:hAnsi="Arial" w:cs="Arial"/>
          <w:szCs w:val="24"/>
          <w:shd w:val="clear" w:color="auto" w:fill="FFFFFF"/>
          <w:lang w:val="en"/>
        </w:rPr>
      </w:pPr>
      <w:r w:rsidRPr="00945CC0">
        <w:rPr>
          <w:rFonts w:ascii="Arial" w:hAnsi="Arial" w:cs="Arial"/>
          <w:szCs w:val="24"/>
          <w:shd w:val="clear" w:color="auto" w:fill="FFFFFF"/>
          <w:lang w:val="en"/>
        </w:rPr>
        <w:t>Dear ____________:</w:t>
      </w:r>
    </w:p>
    <w:p w14:paraId="53B2D639" w14:textId="77777777" w:rsidR="00945CC0" w:rsidRPr="00945CC0" w:rsidRDefault="00945CC0" w:rsidP="00945CC0">
      <w:pPr>
        <w:rPr>
          <w:rFonts w:ascii="Arial" w:hAnsi="Arial" w:cs="Arial"/>
          <w:szCs w:val="24"/>
          <w:shd w:val="clear" w:color="auto" w:fill="FFFFFF"/>
          <w:lang w:val="en"/>
        </w:rPr>
      </w:pPr>
    </w:p>
    <w:p w14:paraId="0ED12A7E" w14:textId="77777777" w:rsidR="00945CC0" w:rsidRPr="00945CC0" w:rsidRDefault="00945CC0" w:rsidP="00945CC0">
      <w:pPr>
        <w:rPr>
          <w:rFonts w:ascii="Arial" w:hAnsi="Arial" w:cs="Arial"/>
          <w:szCs w:val="24"/>
          <w:shd w:val="clear" w:color="auto" w:fill="FFFFFF"/>
          <w:lang w:val="en"/>
        </w:rPr>
      </w:pPr>
      <w:r w:rsidRPr="00945CC0">
        <w:rPr>
          <w:rFonts w:ascii="Arial" w:hAnsi="Arial" w:cs="Arial"/>
          <w:szCs w:val="24"/>
          <w:shd w:val="clear" w:color="auto" w:fill="FFFFFF"/>
          <w:lang w:val="en"/>
        </w:rPr>
        <w:t xml:space="preserve">The American College of Occupational and Environmental Medicine (ACOEM) seeks your engagement in the successful incorporation of structured information regarding patients’ work in their electronic health records (EHRs). </w:t>
      </w:r>
    </w:p>
    <w:p w14:paraId="0957D8D4" w14:textId="77777777" w:rsidR="00945CC0" w:rsidRPr="00945CC0" w:rsidRDefault="00945CC0" w:rsidP="00945CC0">
      <w:pPr>
        <w:rPr>
          <w:rFonts w:ascii="Arial" w:hAnsi="Arial" w:cs="Arial"/>
          <w:szCs w:val="24"/>
          <w:shd w:val="clear" w:color="auto" w:fill="FFFFFF"/>
          <w:lang w:val="en"/>
        </w:rPr>
      </w:pPr>
    </w:p>
    <w:p w14:paraId="0A25E136" w14:textId="77777777" w:rsidR="00945CC0" w:rsidRPr="00945CC0" w:rsidRDefault="00945CC0" w:rsidP="00945CC0">
      <w:pPr>
        <w:rPr>
          <w:rFonts w:ascii="Arial" w:hAnsi="Arial" w:cs="Arial"/>
          <w:szCs w:val="24"/>
          <w:shd w:val="clear" w:color="auto" w:fill="FFFFFF"/>
          <w:lang w:val="en"/>
        </w:rPr>
      </w:pPr>
      <w:r w:rsidRPr="00945CC0">
        <w:rPr>
          <w:rFonts w:ascii="Arial" w:hAnsi="Arial" w:cs="Arial"/>
          <w:szCs w:val="24"/>
          <w:shd w:val="clear" w:color="auto" w:fill="FFFFFF"/>
          <w:lang w:val="en"/>
        </w:rPr>
        <w:t>As OEM physicians, we identify, prevent, and mitigate adverse effects of hazardous agents and conditions in the workplace and environment. ACOEM is a national medical society representing 4,000 occupational medicine physicians and other health care professionals devoted to promoting optimal health and safety of workers, workplaces, and environments. ACOEM is dedicated to improving the care and well-being of workers through science and the sharing of knowledge.</w:t>
      </w:r>
    </w:p>
    <w:p w14:paraId="6A3D7DD3" w14:textId="77777777" w:rsidR="00945CC0" w:rsidRPr="00945CC0" w:rsidRDefault="00945CC0" w:rsidP="00945CC0">
      <w:pPr>
        <w:rPr>
          <w:rFonts w:ascii="Arial" w:hAnsi="Arial" w:cs="Arial"/>
          <w:szCs w:val="24"/>
          <w:shd w:val="clear" w:color="auto" w:fill="FFFFFF"/>
          <w:lang w:val="en"/>
        </w:rPr>
      </w:pPr>
    </w:p>
    <w:p w14:paraId="5411041B" w14:textId="77777777" w:rsidR="00945CC0" w:rsidRPr="00945CC0" w:rsidRDefault="00945CC0" w:rsidP="00945CC0">
      <w:pPr>
        <w:rPr>
          <w:rFonts w:ascii="Arial" w:hAnsi="Arial" w:cs="Arial"/>
          <w:szCs w:val="24"/>
          <w:shd w:val="clear" w:color="auto" w:fill="FFFFFF"/>
          <w:lang w:val="en"/>
        </w:rPr>
      </w:pPr>
      <w:r w:rsidRPr="00945CC0">
        <w:rPr>
          <w:rFonts w:ascii="Arial" w:hAnsi="Arial" w:cs="Arial"/>
          <w:szCs w:val="24"/>
          <w:shd w:val="clear" w:color="auto" w:fill="FFFFFF"/>
          <w:lang w:val="en"/>
        </w:rPr>
        <w:t>As you may be aware, EHRs have not incorporated easy approaches to documenting or retrieving an occupational history – despite clear evidence that such data can be critically important for quality care in almost any medical field.</w:t>
      </w:r>
      <w:r w:rsidRPr="00945CC0">
        <w:rPr>
          <w:rFonts w:ascii="Arial" w:hAnsi="Arial" w:cs="Arial"/>
          <w:b/>
          <w:szCs w:val="24"/>
          <w:shd w:val="clear" w:color="auto" w:fill="FFFFFF"/>
          <w:lang w:val="en"/>
        </w:rPr>
        <w:t xml:space="preserve"> </w:t>
      </w:r>
      <w:r w:rsidRPr="00945CC0">
        <w:rPr>
          <w:rFonts w:ascii="Arial" w:hAnsi="Arial" w:cs="Arial"/>
          <w:bCs/>
          <w:szCs w:val="24"/>
          <w:shd w:val="clear" w:color="auto" w:fill="FFFFFF"/>
          <w:lang w:val="en"/>
        </w:rPr>
        <w:t>Approximately 146 million Americans are employed in the private sector and approximately 22 million Americans are employed in the public sector including federal/state/local governments. (BLS 2021,</w:t>
      </w:r>
      <w:r w:rsidRPr="00945CC0">
        <w:rPr>
          <w:rFonts w:ascii="Arial" w:hAnsi="Arial" w:cs="Arial"/>
          <w:b/>
          <w:szCs w:val="24"/>
          <w:shd w:val="clear" w:color="auto" w:fill="FFFFFF"/>
          <w:lang w:val="en"/>
        </w:rPr>
        <w:t xml:space="preserve"> </w:t>
      </w:r>
      <w:r w:rsidRPr="00945CC0">
        <w:rPr>
          <w:rFonts w:ascii="Arial" w:hAnsi="Arial" w:cs="Arial"/>
          <w:szCs w:val="24"/>
          <w:shd w:val="clear" w:color="auto" w:fill="FFFFFF"/>
          <w:lang w:val="en"/>
        </w:rPr>
        <w:t>https://www.bls.gov/charts/employment-situation/employment-levels-by-industry.htm</w:t>
      </w:r>
      <w:r w:rsidRPr="00945CC0">
        <w:rPr>
          <w:rFonts w:ascii="Arial" w:hAnsi="Arial" w:cs="Arial"/>
          <w:b/>
          <w:szCs w:val="24"/>
          <w:shd w:val="clear" w:color="auto" w:fill="FFFFFF"/>
          <w:lang w:val="en"/>
        </w:rPr>
        <w:t>)</w:t>
      </w:r>
      <w:r w:rsidRPr="00945CC0">
        <w:rPr>
          <w:rFonts w:ascii="Arial" w:hAnsi="Arial" w:cs="Arial"/>
          <w:szCs w:val="24"/>
          <w:shd w:val="clear" w:color="auto" w:fill="FFFFFF"/>
          <w:lang w:val="en"/>
        </w:rPr>
        <w:t>. Their health can affect their ability to work safely and productively, and in turn, their jobs can affect their health. Basic knowledge of a worker’s job duties and hazards can be invaluable to all clinicians to recognize and treat work</w:t>
      </w:r>
      <w:r w:rsidRPr="00945CC0">
        <w:rPr>
          <w:rFonts w:ascii="Cambria Math" w:hAnsi="Cambria Math" w:cs="Cambria Math"/>
          <w:szCs w:val="24"/>
          <w:shd w:val="clear" w:color="auto" w:fill="FFFFFF"/>
          <w:lang w:val="en"/>
        </w:rPr>
        <w:t>‐</w:t>
      </w:r>
      <w:r w:rsidRPr="00945CC0">
        <w:rPr>
          <w:rFonts w:ascii="Arial" w:hAnsi="Arial" w:cs="Arial"/>
          <w:szCs w:val="24"/>
          <w:shd w:val="clear" w:color="auto" w:fill="FFFFFF"/>
          <w:lang w:val="en"/>
        </w:rPr>
        <w:t xml:space="preserve">related conditions and prevent injury and illness in other workers. Furthermore, a clinician’s knowledge of a patient’s job duties is foundational for facilitating a prompt and safe return to work. Incorporating coded industry and occupation data (I and O) into the EHR could significantly contribute to clinical care, public health practice, and research. </w:t>
      </w:r>
    </w:p>
    <w:p w14:paraId="2BD774B3" w14:textId="77777777" w:rsidR="00945CC0" w:rsidRPr="00945CC0" w:rsidRDefault="00945CC0" w:rsidP="00945CC0">
      <w:pPr>
        <w:rPr>
          <w:rFonts w:ascii="Arial" w:hAnsi="Arial" w:cs="Arial"/>
          <w:szCs w:val="24"/>
          <w:shd w:val="clear" w:color="auto" w:fill="FFFFFF"/>
          <w:lang w:val="en"/>
        </w:rPr>
      </w:pPr>
    </w:p>
    <w:p w14:paraId="03A4B84B" w14:textId="77777777" w:rsidR="00945CC0" w:rsidRPr="00945CC0" w:rsidRDefault="00945CC0" w:rsidP="00945CC0">
      <w:pPr>
        <w:rPr>
          <w:rFonts w:ascii="Arial" w:hAnsi="Arial" w:cs="Arial"/>
          <w:szCs w:val="24"/>
          <w:shd w:val="clear" w:color="auto" w:fill="FFFFFF"/>
          <w:lang w:val="en"/>
        </w:rPr>
      </w:pPr>
      <w:r w:rsidRPr="00945CC0">
        <w:rPr>
          <w:rFonts w:ascii="Arial" w:hAnsi="Arial" w:cs="Arial"/>
          <w:szCs w:val="24"/>
          <w:shd w:val="clear" w:color="auto" w:fill="FFFFFF"/>
          <w:lang w:val="en"/>
        </w:rPr>
        <w:t>In 2011, the National Institute for Occupational Safety and Health (NIOSH) commissioned the Institute of Medicine to investigate the utility and feasibility of incorporating I and O data into the general electronic health record. That report concluded that incorporating occupational information in the EHR could contribute to fully realizing the meaningful use of EHRs. (IOM (Institute of Medicine Incorporating occupational information in electronic health records: Letter report. Washington, DC: The National Academies Press 2011.)</w:t>
      </w:r>
    </w:p>
    <w:p w14:paraId="613ED0BD" w14:textId="77777777" w:rsidR="00945CC0" w:rsidRPr="00945CC0" w:rsidRDefault="00945CC0" w:rsidP="00945CC0">
      <w:pPr>
        <w:rPr>
          <w:rFonts w:ascii="Arial" w:hAnsi="Arial" w:cs="Arial"/>
          <w:szCs w:val="24"/>
          <w:shd w:val="clear" w:color="auto" w:fill="FFFFFF"/>
          <w:lang w:val="en"/>
        </w:rPr>
      </w:pPr>
    </w:p>
    <w:p w14:paraId="41DAC50B" w14:textId="77777777" w:rsidR="00945CC0" w:rsidRPr="00945CC0" w:rsidRDefault="00945CC0" w:rsidP="00945CC0">
      <w:pPr>
        <w:rPr>
          <w:rFonts w:ascii="Arial" w:hAnsi="Arial" w:cs="Arial"/>
          <w:szCs w:val="24"/>
          <w:shd w:val="clear" w:color="auto" w:fill="FFFFFF"/>
          <w:lang w:val="en"/>
        </w:rPr>
      </w:pPr>
      <w:r w:rsidRPr="00945CC0">
        <w:rPr>
          <w:rFonts w:ascii="Arial" w:hAnsi="Arial" w:cs="Arial"/>
          <w:szCs w:val="24"/>
          <w:shd w:val="clear" w:color="auto" w:fill="FFFFFF"/>
          <w:lang w:val="en"/>
        </w:rPr>
        <w:lastRenderedPageBreak/>
        <w:t>This information could enable improved individual and population health care through better informed diagnoses, more focused treatment plans, and improved and streamlined return-to-work guidance. Additionally, occupational information in EHRs could make notifiable disease and injury reporting more efficient and allow for improved surveillance of hazards in the work environment, reduce workplace risks, and improve population health.</w:t>
      </w:r>
    </w:p>
    <w:p w14:paraId="00C5FD6F" w14:textId="77777777" w:rsidR="00945CC0" w:rsidRPr="00945CC0" w:rsidRDefault="00945CC0" w:rsidP="00945CC0">
      <w:pPr>
        <w:rPr>
          <w:rFonts w:ascii="Arial" w:hAnsi="Arial" w:cs="Arial"/>
          <w:szCs w:val="24"/>
          <w:shd w:val="clear" w:color="auto" w:fill="FFFFFF"/>
          <w:lang w:val="en"/>
        </w:rPr>
      </w:pPr>
    </w:p>
    <w:p w14:paraId="469834E9" w14:textId="77777777" w:rsidR="00945CC0" w:rsidRPr="00945CC0" w:rsidRDefault="00945CC0" w:rsidP="00945CC0">
      <w:pPr>
        <w:rPr>
          <w:rFonts w:ascii="Arial" w:hAnsi="Arial" w:cs="Arial"/>
          <w:szCs w:val="24"/>
          <w:shd w:val="clear" w:color="auto" w:fill="FFFFFF"/>
          <w:lang w:val="en"/>
        </w:rPr>
      </w:pPr>
      <w:r w:rsidRPr="00945CC0">
        <w:rPr>
          <w:rFonts w:ascii="Arial" w:hAnsi="Arial" w:cs="Arial"/>
          <w:szCs w:val="24"/>
          <w:shd w:val="clear" w:color="auto" w:fill="FFFFFF"/>
          <w:lang w:val="en"/>
        </w:rPr>
        <w:t xml:space="preserve">The report made 10 recommendations for NIOSH to pursue. In the subsequent decade, NIOSH has followed through on these recommendations and developed a framework called Occupational Data for Health {ODH) with vocabulary and how-to guides to facilitate selection of I and O as structured data. The framework also includes a Work and Health Functional Profile and interoperability templates that are included in major interoperability standards such as IHE Medical Summary. Key elements of ODH are in process for consideration for USCDI (United States Core Data for Interoperability). </w:t>
      </w:r>
    </w:p>
    <w:p w14:paraId="5832A137" w14:textId="77777777" w:rsidR="00945CC0" w:rsidRPr="00945CC0" w:rsidRDefault="00945CC0" w:rsidP="00945CC0">
      <w:pPr>
        <w:rPr>
          <w:rFonts w:ascii="Arial" w:hAnsi="Arial" w:cs="Arial"/>
          <w:szCs w:val="24"/>
          <w:shd w:val="clear" w:color="auto" w:fill="FFFFFF"/>
          <w:lang w:val="en"/>
        </w:rPr>
      </w:pPr>
    </w:p>
    <w:p w14:paraId="295FA6BB" w14:textId="59A8CF5F" w:rsidR="00945CC0" w:rsidRDefault="00945CC0" w:rsidP="00945CC0">
      <w:pPr>
        <w:rPr>
          <w:rFonts w:ascii="Arial" w:hAnsi="Arial" w:cs="Arial"/>
          <w:szCs w:val="24"/>
          <w:shd w:val="clear" w:color="auto" w:fill="FFFFFF"/>
          <w:lang w:val="en"/>
        </w:rPr>
      </w:pPr>
      <w:r w:rsidRPr="00945CC0">
        <w:rPr>
          <w:rFonts w:ascii="Arial" w:hAnsi="Arial" w:cs="Arial"/>
          <w:szCs w:val="24"/>
          <w:shd w:val="clear" w:color="auto" w:fill="FFFFFF"/>
          <w:lang w:val="en"/>
        </w:rPr>
        <w:t>The COVID-19 pandemic has highlighted how incorporating occupational information in the EHR could facilitate surveillance of working populations for early detection of outbreaks, understanding the epidemiology of transmission, and tracking vaccination status in work settings. The EHR is a primary source of data regarding patients. What is deemed “important” about patients is documented and determined by what is contained in the medical record.</w:t>
      </w:r>
    </w:p>
    <w:p w14:paraId="3C285A96" w14:textId="77777777" w:rsidR="00945CC0" w:rsidRPr="00945CC0" w:rsidRDefault="00945CC0" w:rsidP="00945CC0">
      <w:pPr>
        <w:rPr>
          <w:rFonts w:ascii="Arial" w:hAnsi="Arial" w:cs="Arial"/>
          <w:szCs w:val="24"/>
          <w:shd w:val="clear" w:color="auto" w:fill="FFFFFF"/>
          <w:lang w:val="en"/>
        </w:rPr>
      </w:pPr>
    </w:p>
    <w:p w14:paraId="558C0F0D" w14:textId="77777777" w:rsidR="00945CC0" w:rsidRPr="00945CC0" w:rsidRDefault="00945CC0" w:rsidP="00945CC0">
      <w:pPr>
        <w:rPr>
          <w:rFonts w:ascii="Arial" w:hAnsi="Arial" w:cs="Arial"/>
          <w:szCs w:val="24"/>
          <w:shd w:val="clear" w:color="auto" w:fill="FFFFFF"/>
          <w:lang w:val="en"/>
        </w:rPr>
      </w:pPr>
      <w:r w:rsidRPr="00945CC0">
        <w:rPr>
          <w:rFonts w:ascii="Arial" w:hAnsi="Arial" w:cs="Arial"/>
          <w:szCs w:val="24"/>
          <w:shd w:val="clear" w:color="auto" w:fill="FFFFFF"/>
          <w:lang w:val="en"/>
        </w:rPr>
        <w:t>To create an accurate and complete picture of our patients and improve and inform care, we ask that occupation and industry be systematically incorporated into the EHR. We recommend that I and O data be added as an extractable, analyzable field in the EHR, with a searchable vocabulary to empower a patient or clinician to quickly enter a standardized suggestion, based on the vocabulary available through ODH(available at https://phinvads.cdc.gov/vads/SearchVocab.action).</w:t>
      </w:r>
    </w:p>
    <w:p w14:paraId="627931B0" w14:textId="77777777" w:rsidR="00945CC0" w:rsidRDefault="00945CC0" w:rsidP="00945CC0">
      <w:pPr>
        <w:rPr>
          <w:rFonts w:ascii="Arial" w:hAnsi="Arial" w:cs="Arial"/>
          <w:szCs w:val="24"/>
          <w:shd w:val="clear" w:color="auto" w:fill="FFFFFF"/>
          <w:lang w:val="en"/>
        </w:rPr>
      </w:pPr>
    </w:p>
    <w:p w14:paraId="792A4B9F" w14:textId="73280C9F" w:rsidR="00945CC0" w:rsidRPr="00945CC0" w:rsidRDefault="00945CC0" w:rsidP="00945CC0">
      <w:pPr>
        <w:rPr>
          <w:rFonts w:ascii="Arial" w:hAnsi="Arial" w:cs="Arial"/>
          <w:szCs w:val="24"/>
          <w:shd w:val="clear" w:color="auto" w:fill="FFFFFF"/>
          <w:lang w:val="en"/>
        </w:rPr>
      </w:pPr>
      <w:r w:rsidRPr="00945CC0">
        <w:rPr>
          <w:rFonts w:ascii="Arial" w:hAnsi="Arial" w:cs="Arial"/>
          <w:szCs w:val="24"/>
          <w:shd w:val="clear" w:color="auto" w:fill="FFFFFF"/>
          <w:lang w:val="en"/>
        </w:rPr>
        <w:t xml:space="preserve">ACOEM’s Health Informatics Section would like to work with you to explore how your product could incorporate coded I and O health data in a manner that would improve the quality of care and public health. </w:t>
      </w:r>
    </w:p>
    <w:p w14:paraId="66A41429" w14:textId="77777777" w:rsidR="00945CC0" w:rsidRPr="00945CC0" w:rsidRDefault="00945CC0" w:rsidP="00945CC0">
      <w:pPr>
        <w:rPr>
          <w:rFonts w:ascii="Arial" w:hAnsi="Arial" w:cs="Arial"/>
          <w:szCs w:val="24"/>
          <w:shd w:val="clear" w:color="auto" w:fill="FFFFFF"/>
          <w:lang w:val="en"/>
        </w:rPr>
      </w:pPr>
    </w:p>
    <w:p w14:paraId="4507F695" w14:textId="24898220" w:rsidR="00A17B32" w:rsidRPr="00945CC0" w:rsidRDefault="00945CC0" w:rsidP="00A17B32">
      <w:pPr>
        <w:rPr>
          <w:rFonts w:ascii="Arial" w:hAnsi="Arial" w:cs="Arial"/>
          <w:szCs w:val="24"/>
          <w:shd w:val="clear" w:color="auto" w:fill="FFFFFF"/>
        </w:rPr>
      </w:pPr>
      <w:r w:rsidRPr="00945CC0">
        <w:rPr>
          <w:rFonts w:ascii="Arial" w:hAnsi="Arial" w:cs="Arial"/>
          <w:szCs w:val="24"/>
          <w:shd w:val="clear" w:color="auto" w:fill="FFFFFF"/>
          <w:lang w:val="en"/>
        </w:rPr>
        <w:t xml:space="preserve">We look forward to your reply. Please do not hesitate to contact Bill Bruce, ACOEM’s </w:t>
      </w:r>
      <w:r>
        <w:rPr>
          <w:rFonts w:ascii="Arial" w:hAnsi="Arial" w:cs="Arial"/>
          <w:szCs w:val="24"/>
          <w:shd w:val="clear" w:color="auto" w:fill="FFFFFF"/>
          <w:lang w:val="en"/>
        </w:rPr>
        <w:t>CH</w:t>
      </w:r>
      <w:r w:rsidRPr="00945CC0">
        <w:rPr>
          <w:rFonts w:ascii="Arial" w:hAnsi="Arial" w:cs="Arial"/>
          <w:szCs w:val="24"/>
          <w:shd w:val="clear" w:color="auto" w:fill="FFFFFF"/>
          <w:lang w:val="en"/>
        </w:rPr>
        <w:t xml:space="preserve">hief Executive Officer at </w:t>
      </w:r>
      <w:r w:rsidRPr="00945CC0">
        <w:rPr>
          <w:rFonts w:ascii="Arial" w:hAnsi="Arial" w:cs="Arial"/>
          <w:szCs w:val="24"/>
          <w:shd w:val="clear" w:color="auto" w:fill="FFFFFF"/>
        </w:rPr>
        <w:t xml:space="preserve">847-818-1800 </w:t>
      </w:r>
      <w:r w:rsidRPr="00945CC0">
        <w:rPr>
          <w:rFonts w:ascii="Arial" w:hAnsi="Arial" w:cs="Arial"/>
          <w:szCs w:val="24"/>
          <w:shd w:val="clear" w:color="auto" w:fill="FFFFFF"/>
          <w:lang w:val="en"/>
        </w:rPr>
        <w:t>with any questions.</w:t>
      </w:r>
    </w:p>
    <w:p w14:paraId="739E3F19" w14:textId="18E784EA" w:rsidR="00945CC0" w:rsidRPr="00945CC0" w:rsidRDefault="00945CC0" w:rsidP="00A17B32">
      <w:pPr>
        <w:rPr>
          <w:rFonts w:ascii="Arial" w:hAnsi="Arial" w:cs="Arial"/>
          <w:szCs w:val="24"/>
        </w:rPr>
      </w:pPr>
    </w:p>
    <w:p w14:paraId="2CB00BC6" w14:textId="77777777" w:rsidR="00945CC0" w:rsidRPr="00945CC0" w:rsidRDefault="00945CC0" w:rsidP="00945CC0">
      <w:pPr>
        <w:rPr>
          <w:rFonts w:ascii="Arial" w:hAnsi="Arial" w:cs="Arial"/>
          <w:szCs w:val="24"/>
        </w:rPr>
      </w:pPr>
      <w:r w:rsidRPr="00945CC0">
        <w:rPr>
          <w:rFonts w:ascii="Arial" w:hAnsi="Arial" w:cs="Arial"/>
          <w:szCs w:val="24"/>
        </w:rPr>
        <w:t>Sincerely,</w:t>
      </w:r>
    </w:p>
    <w:p w14:paraId="78C07927" w14:textId="77777777" w:rsidR="00945CC0" w:rsidRPr="0024151A" w:rsidRDefault="00945CC0" w:rsidP="00945CC0">
      <w:pPr>
        <w:rPr>
          <w:rFonts w:ascii="Arial" w:hAnsi="Arial" w:cs="Arial"/>
          <w:sz w:val="22"/>
          <w:szCs w:val="22"/>
        </w:rPr>
      </w:pPr>
    </w:p>
    <w:p w14:paraId="0AF4BF4A" w14:textId="77777777" w:rsidR="00945CC0" w:rsidRPr="0024151A" w:rsidRDefault="00945CC0" w:rsidP="00945CC0">
      <w:pPr>
        <w:rPr>
          <w:rFonts w:ascii="Arial" w:hAnsi="Arial" w:cs="Arial"/>
          <w:sz w:val="22"/>
          <w:szCs w:val="22"/>
        </w:rPr>
      </w:pPr>
      <w:r w:rsidRPr="0024151A">
        <w:rPr>
          <w:rFonts w:ascii="Arial" w:hAnsi="Arial" w:cs="Arial"/>
          <w:noProof/>
          <w:sz w:val="22"/>
          <w:szCs w:val="22"/>
        </w:rPr>
        <w:drawing>
          <wp:inline distT="0" distB="0" distL="0" distR="0" wp14:anchorId="08EFFA3B" wp14:editId="795F5916">
            <wp:extent cx="2032000" cy="508000"/>
            <wp:effectExtent l="0" t="0" r="0"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8"/>
                    <a:stretch>
                      <a:fillRect/>
                    </a:stretch>
                  </pic:blipFill>
                  <pic:spPr>
                    <a:xfrm>
                      <a:off x="0" y="0"/>
                      <a:ext cx="2032000" cy="508000"/>
                    </a:xfrm>
                    <a:prstGeom prst="rect">
                      <a:avLst/>
                    </a:prstGeom>
                  </pic:spPr>
                </pic:pic>
              </a:graphicData>
            </a:graphic>
          </wp:inline>
        </w:drawing>
      </w:r>
    </w:p>
    <w:p w14:paraId="6A5B1F92" w14:textId="77777777" w:rsidR="00945CC0" w:rsidRPr="0024151A" w:rsidRDefault="00945CC0" w:rsidP="00945CC0">
      <w:pPr>
        <w:rPr>
          <w:rFonts w:ascii="Arial" w:hAnsi="Arial" w:cs="Arial"/>
          <w:sz w:val="22"/>
          <w:szCs w:val="22"/>
        </w:rPr>
      </w:pPr>
    </w:p>
    <w:p w14:paraId="44D70BE4" w14:textId="77777777" w:rsidR="00945CC0" w:rsidRPr="00945CC0" w:rsidRDefault="00945CC0" w:rsidP="00945CC0">
      <w:pPr>
        <w:rPr>
          <w:rFonts w:ascii="Arial" w:hAnsi="Arial" w:cs="Arial"/>
          <w:szCs w:val="24"/>
        </w:rPr>
      </w:pPr>
      <w:r w:rsidRPr="00945CC0">
        <w:rPr>
          <w:rFonts w:ascii="Arial" w:hAnsi="Arial" w:cs="Arial"/>
          <w:szCs w:val="24"/>
        </w:rPr>
        <w:t>Robert M. Bourgeois, MD, MPH, FACOEM</w:t>
      </w:r>
    </w:p>
    <w:p w14:paraId="04E2CEF7" w14:textId="7793EA71" w:rsidR="00945CC0" w:rsidRPr="00945CC0" w:rsidRDefault="00945CC0" w:rsidP="00A17B32">
      <w:pPr>
        <w:rPr>
          <w:rFonts w:ascii="Arial" w:hAnsi="Arial" w:cs="Arial"/>
          <w:szCs w:val="24"/>
        </w:rPr>
      </w:pPr>
      <w:r w:rsidRPr="00945CC0">
        <w:rPr>
          <w:rFonts w:ascii="Arial" w:hAnsi="Arial" w:cs="Arial"/>
          <w:szCs w:val="24"/>
        </w:rPr>
        <w:t>President</w:t>
      </w:r>
    </w:p>
    <w:p w14:paraId="0095F30E" w14:textId="6FF5A585" w:rsidR="00945CC0" w:rsidRPr="00945CC0" w:rsidRDefault="00945CC0" w:rsidP="00A17B32">
      <w:pPr>
        <w:rPr>
          <w:rFonts w:ascii="Arial" w:hAnsi="Arial" w:cs="Arial"/>
          <w:szCs w:val="24"/>
        </w:rPr>
      </w:pPr>
      <w:r w:rsidRPr="00945CC0">
        <w:rPr>
          <w:rFonts w:ascii="Arial" w:hAnsi="Arial" w:cs="Arial"/>
          <w:szCs w:val="24"/>
        </w:rPr>
        <w:t>ACOEM</w:t>
      </w:r>
    </w:p>
    <w:p w14:paraId="5D8B817A" w14:textId="77777777" w:rsidR="00A17B32" w:rsidRPr="008F242D" w:rsidRDefault="00A17B32" w:rsidP="00A17B32">
      <w:pPr>
        <w:rPr>
          <w:rFonts w:ascii="Arial" w:hAnsi="Arial" w:cs="Arial"/>
          <w:noProof/>
          <w:sz w:val="21"/>
          <w:szCs w:val="21"/>
        </w:rPr>
      </w:pPr>
    </w:p>
    <w:p w14:paraId="4BF30CDF" w14:textId="46FDD661" w:rsidR="00A17B32" w:rsidRPr="008F242D" w:rsidRDefault="00A17B32" w:rsidP="00A17B32">
      <w:pPr>
        <w:pStyle w:val="NoSpacing"/>
        <w:rPr>
          <w:sz w:val="21"/>
          <w:szCs w:val="21"/>
        </w:rPr>
      </w:pPr>
    </w:p>
    <w:p w14:paraId="3F9C9482" w14:textId="77777777" w:rsidR="00A17B32" w:rsidRPr="008F242D" w:rsidRDefault="00A17B32" w:rsidP="00A17B32">
      <w:pPr>
        <w:rPr>
          <w:rFonts w:cstheme="minorHAnsi"/>
        </w:rPr>
      </w:pPr>
    </w:p>
    <w:p w14:paraId="74FA12B2" w14:textId="77777777" w:rsidR="00A17B32" w:rsidRPr="008F242D" w:rsidRDefault="00A17B32" w:rsidP="00A17B32">
      <w:pPr>
        <w:rPr>
          <w:rFonts w:ascii="Times New Roman" w:hAnsi="Times New Roman"/>
        </w:rPr>
      </w:pPr>
    </w:p>
    <w:p w14:paraId="71BB8B53" w14:textId="0F4DC81C" w:rsidR="00DA2C3B" w:rsidRPr="00B11BFD" w:rsidRDefault="00B11BFD" w:rsidP="00B11BFD">
      <w:pPr>
        <w:pStyle w:val="NoSpacing"/>
        <w:rPr>
          <w:sz w:val="21"/>
          <w:szCs w:val="21"/>
        </w:rPr>
      </w:pPr>
      <w:r w:rsidRPr="00B11BFD">
        <w:rPr>
          <w:sz w:val="21"/>
          <w:szCs w:val="21"/>
        </w:rPr>
        <w:lastRenderedPageBreak/>
        <w:t xml:space="preserve"> </w:t>
      </w:r>
    </w:p>
    <w:sectPr w:rsidR="00DA2C3B" w:rsidRPr="00B11BFD" w:rsidSect="001C2FFA">
      <w:footerReference w:type="even" r:id="rId9"/>
      <w:footerReference w:type="default" r:id="rId10"/>
      <w:footerReference w:type="first" r:id="rId11"/>
      <w:type w:val="continuous"/>
      <w:pgSz w:w="12240" w:h="15840"/>
      <w:pgMar w:top="720" w:right="1440" w:bottom="792" w:left="1440" w:header="72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80EA6" w14:textId="77777777" w:rsidR="00A2164D" w:rsidRDefault="00A2164D">
      <w:r>
        <w:separator/>
      </w:r>
    </w:p>
  </w:endnote>
  <w:endnote w:type="continuationSeparator" w:id="0">
    <w:p w14:paraId="0F6D2C57" w14:textId="77777777" w:rsidR="00A2164D" w:rsidRDefault="00A21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兰ꕏ翿"/>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BA38A" w14:textId="77777777" w:rsidR="00A90621" w:rsidRDefault="00A90621" w:rsidP="004A430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8DCA95" w14:textId="77777777" w:rsidR="00A90621" w:rsidRDefault="00A90621" w:rsidP="00A906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21834116"/>
      <w:docPartObj>
        <w:docPartGallery w:val="Page Numbers (Bottom of Page)"/>
        <w:docPartUnique/>
      </w:docPartObj>
    </w:sdtPr>
    <w:sdtEndPr>
      <w:rPr>
        <w:rStyle w:val="PageNumber"/>
      </w:rPr>
    </w:sdtEndPr>
    <w:sdtContent>
      <w:p w14:paraId="2FA24740" w14:textId="12517F66" w:rsidR="004A4300" w:rsidRDefault="004A4300" w:rsidP="008951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12A07">
          <w:rPr>
            <w:rStyle w:val="PageNumber"/>
            <w:noProof/>
          </w:rPr>
          <w:t>2</w:t>
        </w:r>
        <w:r>
          <w:rPr>
            <w:rStyle w:val="PageNumber"/>
          </w:rPr>
          <w:fldChar w:fldCharType="end"/>
        </w:r>
      </w:p>
    </w:sdtContent>
  </w:sdt>
  <w:p w14:paraId="2B940DE5" w14:textId="77777777" w:rsidR="002E5A05" w:rsidRPr="000F1F9C" w:rsidRDefault="002E5A05" w:rsidP="00A90621">
    <w:pPr>
      <w:pStyle w:val="Footer"/>
      <w:ind w:right="360"/>
      <w:rPr>
        <w:rFonts w:ascii="Arial" w:hAnsi="Arial" w:cs="Arial"/>
        <w:sz w:val="18"/>
        <w:szCs w:val="18"/>
      </w:rPr>
    </w:pPr>
    <w:r w:rsidRPr="000F1F9C">
      <w:rPr>
        <w:rFonts w:ascii="Arial" w:hAnsi="Arial" w:cs="Arial"/>
        <w:sz w:val="18"/>
        <w:szCs w:val="18"/>
      </w:rPr>
      <w:t>25 Northwest Point Boulevard, Suite 700, Elk Grove Village, IL 60007-1030</w:t>
    </w:r>
  </w:p>
  <w:p w14:paraId="69E5CD2D" w14:textId="77777777" w:rsidR="002E5A05" w:rsidRPr="000F1F9C" w:rsidRDefault="002E5A05" w:rsidP="00EC2880">
    <w:pPr>
      <w:pStyle w:val="Footer"/>
      <w:rPr>
        <w:rFonts w:ascii="Arial" w:hAnsi="Arial" w:cs="Arial"/>
        <w:sz w:val="18"/>
        <w:szCs w:val="18"/>
      </w:rPr>
    </w:pPr>
    <w:r w:rsidRPr="000F1F9C">
      <w:rPr>
        <w:rFonts w:ascii="Arial" w:hAnsi="Arial" w:cs="Arial"/>
        <w:sz w:val="18"/>
        <w:szCs w:val="18"/>
      </w:rPr>
      <w:t>Phone:  (847) 818-1800  –  Fax:  (847) 818-9266  –  Web: www.acoem.org</w:t>
    </w:r>
  </w:p>
  <w:p w14:paraId="2FFD2006" w14:textId="77777777" w:rsidR="002E5A05" w:rsidRDefault="002E5A05" w:rsidP="00EC2880">
    <w:pPr>
      <w:pStyle w:val="Footer"/>
      <w:ind w:left="-1800"/>
    </w:pPr>
  </w:p>
  <w:p w14:paraId="1CC25681" w14:textId="77777777" w:rsidR="002E5A05" w:rsidRPr="00EC2880" w:rsidRDefault="002E5A05" w:rsidP="00EC28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BDDFF" w14:textId="77777777" w:rsidR="002E5A05" w:rsidRPr="00C05F3A" w:rsidRDefault="002E5A05" w:rsidP="00B8582E">
    <w:pPr>
      <w:pStyle w:val="Footer"/>
      <w:rPr>
        <w:sz w:val="18"/>
        <w:szCs w:val="18"/>
      </w:rPr>
    </w:pPr>
    <w:r w:rsidRPr="00C05F3A">
      <w:rPr>
        <w:sz w:val="18"/>
        <w:szCs w:val="18"/>
      </w:rPr>
      <w:t>25 Northwest Point Boulevard, Suite 7</w:t>
    </w:r>
    <w:r>
      <w:rPr>
        <w:sz w:val="18"/>
        <w:szCs w:val="18"/>
      </w:rPr>
      <w:t>00, Elk Grove Village, IL 60007-</w:t>
    </w:r>
    <w:r w:rsidRPr="00C05F3A">
      <w:rPr>
        <w:sz w:val="18"/>
        <w:szCs w:val="18"/>
      </w:rPr>
      <w:t>1030</w:t>
    </w:r>
  </w:p>
  <w:p w14:paraId="59803476" w14:textId="77777777" w:rsidR="002E5A05" w:rsidRPr="00C05F3A" w:rsidRDefault="002E5A05" w:rsidP="00B8582E">
    <w:pPr>
      <w:pStyle w:val="Footer"/>
      <w:rPr>
        <w:sz w:val="18"/>
        <w:szCs w:val="18"/>
      </w:rPr>
    </w:pPr>
    <w:r w:rsidRPr="00C05F3A">
      <w:rPr>
        <w:sz w:val="18"/>
        <w:szCs w:val="18"/>
      </w:rPr>
      <w:t>Phone:  (847) 818-1800  –  Fax:  (847) 818-9266  –  Web: www.acoem.org</w:t>
    </w:r>
  </w:p>
  <w:p w14:paraId="26696EE2" w14:textId="77777777" w:rsidR="002E5A05" w:rsidRDefault="002E5A05" w:rsidP="00B8582E">
    <w:pPr>
      <w:pStyle w:val="Footer"/>
      <w:ind w:left="-1800"/>
    </w:pPr>
  </w:p>
  <w:p w14:paraId="35CF9524" w14:textId="77777777" w:rsidR="002E5A05" w:rsidRDefault="002E5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D5D4D" w14:textId="77777777" w:rsidR="00A2164D" w:rsidRDefault="00A2164D">
      <w:r>
        <w:separator/>
      </w:r>
    </w:p>
  </w:footnote>
  <w:footnote w:type="continuationSeparator" w:id="0">
    <w:p w14:paraId="5F02D5F1" w14:textId="77777777" w:rsidR="00A2164D" w:rsidRDefault="00A21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CE8D5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CE2814"/>
    <w:multiLevelType w:val="hybridMultilevel"/>
    <w:tmpl w:val="A1A25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EE33E9"/>
    <w:multiLevelType w:val="hybridMultilevel"/>
    <w:tmpl w:val="7C46F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49658A"/>
    <w:multiLevelType w:val="hybridMultilevel"/>
    <w:tmpl w:val="6EDEB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5459C"/>
    <w:multiLevelType w:val="hybridMultilevel"/>
    <w:tmpl w:val="F27ACB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3A6A67"/>
    <w:multiLevelType w:val="multilevel"/>
    <w:tmpl w:val="766CA7A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2ED25D8A"/>
    <w:multiLevelType w:val="hybridMultilevel"/>
    <w:tmpl w:val="65909A0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692C1B"/>
    <w:multiLevelType w:val="hybridMultilevel"/>
    <w:tmpl w:val="CA7A4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2348CD"/>
    <w:multiLevelType w:val="hybridMultilevel"/>
    <w:tmpl w:val="D520EA90"/>
    <w:lvl w:ilvl="0" w:tplc="DD22FA7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480CA0"/>
    <w:multiLevelType w:val="hybridMultilevel"/>
    <w:tmpl w:val="1132F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0906BA"/>
    <w:multiLevelType w:val="hybridMultilevel"/>
    <w:tmpl w:val="5A12F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2"/>
  </w:num>
  <w:num w:numId="5">
    <w:abstractNumId w:val="3"/>
  </w:num>
  <w:num w:numId="6">
    <w:abstractNumId w:val="0"/>
  </w:num>
  <w:num w:numId="7">
    <w:abstractNumId w:val="10"/>
  </w:num>
  <w:num w:numId="8">
    <w:abstractNumId w:val="5"/>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1N7E0NDI2NDE1MDZU0lEKTi0uzszPAykwrAUAWwd2bCwAAAA="/>
  </w:docVars>
  <w:rsids>
    <w:rsidRoot w:val="00E966F6"/>
    <w:rsid w:val="00006818"/>
    <w:rsid w:val="00030681"/>
    <w:rsid w:val="00041CF7"/>
    <w:rsid w:val="00077260"/>
    <w:rsid w:val="000B64F4"/>
    <w:rsid w:val="000F0AF0"/>
    <w:rsid w:val="000F1F9C"/>
    <w:rsid w:val="00102383"/>
    <w:rsid w:val="00102782"/>
    <w:rsid w:val="00113718"/>
    <w:rsid w:val="001333A6"/>
    <w:rsid w:val="00166492"/>
    <w:rsid w:val="00183896"/>
    <w:rsid w:val="00191006"/>
    <w:rsid w:val="00197A03"/>
    <w:rsid w:val="001A0EEB"/>
    <w:rsid w:val="001A4154"/>
    <w:rsid w:val="001C08A3"/>
    <w:rsid w:val="001C2FFA"/>
    <w:rsid w:val="001D5A3B"/>
    <w:rsid w:val="001E1E6E"/>
    <w:rsid w:val="00226E7B"/>
    <w:rsid w:val="00273FA0"/>
    <w:rsid w:val="00283EB5"/>
    <w:rsid w:val="002A6CDE"/>
    <w:rsid w:val="002B2963"/>
    <w:rsid w:val="002B2C74"/>
    <w:rsid w:val="002B5762"/>
    <w:rsid w:val="002D7EC5"/>
    <w:rsid w:val="002E11EC"/>
    <w:rsid w:val="002E5A05"/>
    <w:rsid w:val="003132DD"/>
    <w:rsid w:val="0032325C"/>
    <w:rsid w:val="00333FE7"/>
    <w:rsid w:val="00337FAF"/>
    <w:rsid w:val="0038130B"/>
    <w:rsid w:val="00390871"/>
    <w:rsid w:val="0039309F"/>
    <w:rsid w:val="003A19F3"/>
    <w:rsid w:val="0041266A"/>
    <w:rsid w:val="004503B4"/>
    <w:rsid w:val="00451638"/>
    <w:rsid w:val="0045195E"/>
    <w:rsid w:val="00463745"/>
    <w:rsid w:val="0049750B"/>
    <w:rsid w:val="004A4300"/>
    <w:rsid w:val="004A614C"/>
    <w:rsid w:val="004D6444"/>
    <w:rsid w:val="004E0F02"/>
    <w:rsid w:val="0050140E"/>
    <w:rsid w:val="00502453"/>
    <w:rsid w:val="005055C1"/>
    <w:rsid w:val="005061D5"/>
    <w:rsid w:val="00516307"/>
    <w:rsid w:val="00530C5D"/>
    <w:rsid w:val="0053727C"/>
    <w:rsid w:val="00543E17"/>
    <w:rsid w:val="00557B9B"/>
    <w:rsid w:val="00565810"/>
    <w:rsid w:val="005773C3"/>
    <w:rsid w:val="00596586"/>
    <w:rsid w:val="005A78A1"/>
    <w:rsid w:val="005B50A9"/>
    <w:rsid w:val="005B6660"/>
    <w:rsid w:val="005F04A6"/>
    <w:rsid w:val="005F39FD"/>
    <w:rsid w:val="00601DF1"/>
    <w:rsid w:val="00612310"/>
    <w:rsid w:val="00612A07"/>
    <w:rsid w:val="00615F6C"/>
    <w:rsid w:val="00636C59"/>
    <w:rsid w:val="006851C8"/>
    <w:rsid w:val="006862DC"/>
    <w:rsid w:val="006B5E8B"/>
    <w:rsid w:val="006C425A"/>
    <w:rsid w:val="006D32F9"/>
    <w:rsid w:val="006E4EB7"/>
    <w:rsid w:val="006E5383"/>
    <w:rsid w:val="006E6A93"/>
    <w:rsid w:val="006E7598"/>
    <w:rsid w:val="007411A8"/>
    <w:rsid w:val="00746214"/>
    <w:rsid w:val="00752080"/>
    <w:rsid w:val="007723C7"/>
    <w:rsid w:val="00780ADD"/>
    <w:rsid w:val="00794666"/>
    <w:rsid w:val="00796FED"/>
    <w:rsid w:val="007F198E"/>
    <w:rsid w:val="008051F9"/>
    <w:rsid w:val="00812BDA"/>
    <w:rsid w:val="00822128"/>
    <w:rsid w:val="00822EC9"/>
    <w:rsid w:val="008B15AC"/>
    <w:rsid w:val="008D0B91"/>
    <w:rsid w:val="008E3D27"/>
    <w:rsid w:val="00920FC8"/>
    <w:rsid w:val="00930635"/>
    <w:rsid w:val="0093093D"/>
    <w:rsid w:val="00945CC0"/>
    <w:rsid w:val="00947988"/>
    <w:rsid w:val="009537E0"/>
    <w:rsid w:val="00971865"/>
    <w:rsid w:val="00980175"/>
    <w:rsid w:val="00982081"/>
    <w:rsid w:val="00995572"/>
    <w:rsid w:val="009A0C5B"/>
    <w:rsid w:val="009A1A9E"/>
    <w:rsid w:val="00A17B32"/>
    <w:rsid w:val="00A2164D"/>
    <w:rsid w:val="00A21EA6"/>
    <w:rsid w:val="00A60342"/>
    <w:rsid w:val="00A61259"/>
    <w:rsid w:val="00A678B7"/>
    <w:rsid w:val="00A73113"/>
    <w:rsid w:val="00A90621"/>
    <w:rsid w:val="00A94006"/>
    <w:rsid w:val="00A9638D"/>
    <w:rsid w:val="00A9775D"/>
    <w:rsid w:val="00AC2DCF"/>
    <w:rsid w:val="00AC367E"/>
    <w:rsid w:val="00AD14C7"/>
    <w:rsid w:val="00AD36D9"/>
    <w:rsid w:val="00AD68E3"/>
    <w:rsid w:val="00AE1C41"/>
    <w:rsid w:val="00B11BFD"/>
    <w:rsid w:val="00B31714"/>
    <w:rsid w:val="00B568A6"/>
    <w:rsid w:val="00B8582E"/>
    <w:rsid w:val="00B941F9"/>
    <w:rsid w:val="00BA1438"/>
    <w:rsid w:val="00BB1703"/>
    <w:rsid w:val="00BF46AD"/>
    <w:rsid w:val="00C006A8"/>
    <w:rsid w:val="00C05F3A"/>
    <w:rsid w:val="00C10F05"/>
    <w:rsid w:val="00C12B89"/>
    <w:rsid w:val="00C202A9"/>
    <w:rsid w:val="00C62EA0"/>
    <w:rsid w:val="00C63522"/>
    <w:rsid w:val="00CC4524"/>
    <w:rsid w:val="00CF15AB"/>
    <w:rsid w:val="00CF15EE"/>
    <w:rsid w:val="00D10F34"/>
    <w:rsid w:val="00D24B7A"/>
    <w:rsid w:val="00D2705F"/>
    <w:rsid w:val="00D31084"/>
    <w:rsid w:val="00D657FC"/>
    <w:rsid w:val="00D866B0"/>
    <w:rsid w:val="00DA2C3B"/>
    <w:rsid w:val="00DD7BE5"/>
    <w:rsid w:val="00DE7829"/>
    <w:rsid w:val="00DF6806"/>
    <w:rsid w:val="00E338A6"/>
    <w:rsid w:val="00E415A3"/>
    <w:rsid w:val="00E9303D"/>
    <w:rsid w:val="00E966F6"/>
    <w:rsid w:val="00EA262C"/>
    <w:rsid w:val="00EC2880"/>
    <w:rsid w:val="00EC6F9B"/>
    <w:rsid w:val="00ED4CB1"/>
    <w:rsid w:val="00F23EE6"/>
    <w:rsid w:val="00F57349"/>
    <w:rsid w:val="00F82526"/>
    <w:rsid w:val="00F96A14"/>
    <w:rsid w:val="00FF0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23EA5D"/>
  <w15:docId w15:val="{6C8AC587-9BA9-6447-B73A-232470D82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4"/>
    </w:rPr>
  </w:style>
  <w:style w:type="paragraph" w:styleId="Heading1">
    <w:name w:val="heading 1"/>
    <w:basedOn w:val="Normal"/>
    <w:next w:val="Normal"/>
    <w:link w:val="Heading1Char"/>
    <w:qFormat/>
    <w:rsid w:val="00A17B3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91006"/>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E966F6"/>
    <w:rPr>
      <w:rFonts w:ascii="Tahoma" w:hAnsi="Tahoma"/>
      <w:sz w:val="16"/>
      <w:szCs w:val="16"/>
      <w:lang w:val="x-none" w:eastAsia="x-none"/>
    </w:rPr>
  </w:style>
  <w:style w:type="character" w:customStyle="1" w:styleId="BalloonTextChar">
    <w:name w:val="Balloon Text Char"/>
    <w:link w:val="BalloonText"/>
    <w:rsid w:val="00E966F6"/>
    <w:rPr>
      <w:rFonts w:ascii="Tahoma" w:hAnsi="Tahoma" w:cs="Tahoma"/>
      <w:sz w:val="16"/>
      <w:szCs w:val="16"/>
    </w:rPr>
  </w:style>
  <w:style w:type="paragraph" w:styleId="NoSpacing">
    <w:name w:val="No Spacing"/>
    <w:uiPriority w:val="1"/>
    <w:qFormat/>
    <w:rsid w:val="008051F9"/>
    <w:rPr>
      <w:rFonts w:ascii="Calibri" w:eastAsia="Calibri" w:hAnsi="Calibri"/>
      <w:sz w:val="22"/>
      <w:szCs w:val="22"/>
    </w:rPr>
  </w:style>
  <w:style w:type="character" w:customStyle="1" w:styleId="HeaderChar">
    <w:name w:val="Header Char"/>
    <w:link w:val="Header"/>
    <w:uiPriority w:val="99"/>
    <w:rsid w:val="00822EC9"/>
    <w:rPr>
      <w:rFonts w:ascii="CG Times" w:hAnsi="CG Times"/>
      <w:sz w:val="24"/>
    </w:rPr>
  </w:style>
  <w:style w:type="paragraph" w:styleId="ListParagraph">
    <w:name w:val="List Paragraph"/>
    <w:basedOn w:val="Normal"/>
    <w:uiPriority w:val="34"/>
    <w:qFormat/>
    <w:rsid w:val="00C12B89"/>
    <w:pPr>
      <w:ind w:left="720"/>
      <w:contextualSpacing/>
    </w:pPr>
    <w:rPr>
      <w:rFonts w:ascii="Cambria" w:eastAsia="MS Mincho" w:hAnsi="Cambria"/>
      <w:szCs w:val="24"/>
    </w:rPr>
  </w:style>
  <w:style w:type="paragraph" w:styleId="CommentText">
    <w:name w:val="annotation text"/>
    <w:basedOn w:val="Normal"/>
    <w:link w:val="CommentTextChar"/>
    <w:uiPriority w:val="99"/>
    <w:unhideWhenUsed/>
    <w:rsid w:val="00C12B89"/>
    <w:rPr>
      <w:rFonts w:ascii="Cambria" w:eastAsia="MS Mincho" w:hAnsi="Cambria"/>
      <w:sz w:val="20"/>
      <w:lang w:val="x-none" w:eastAsia="x-none"/>
    </w:rPr>
  </w:style>
  <w:style w:type="character" w:customStyle="1" w:styleId="CommentTextChar">
    <w:name w:val="Comment Text Char"/>
    <w:link w:val="CommentText"/>
    <w:uiPriority w:val="99"/>
    <w:rsid w:val="00C12B89"/>
    <w:rPr>
      <w:rFonts w:ascii="Cambria" w:eastAsia="MS Mincho" w:hAnsi="Cambria"/>
    </w:rPr>
  </w:style>
  <w:style w:type="character" w:styleId="Hyperlink">
    <w:name w:val="Hyperlink"/>
    <w:unhideWhenUsed/>
    <w:rsid w:val="0050140E"/>
    <w:rPr>
      <w:color w:val="0000FF"/>
      <w:u w:val="single"/>
    </w:rPr>
  </w:style>
  <w:style w:type="character" w:customStyle="1" w:styleId="FooterChar">
    <w:name w:val="Footer Char"/>
    <w:link w:val="Footer"/>
    <w:uiPriority w:val="99"/>
    <w:rsid w:val="00B8582E"/>
    <w:rPr>
      <w:rFonts w:ascii="CG Times" w:hAnsi="CG Times"/>
      <w:sz w:val="24"/>
    </w:rPr>
  </w:style>
  <w:style w:type="character" w:styleId="Strong">
    <w:name w:val="Strong"/>
    <w:uiPriority w:val="22"/>
    <w:qFormat/>
    <w:rsid w:val="00B8582E"/>
    <w:rPr>
      <w:b/>
      <w:bCs/>
    </w:rPr>
  </w:style>
  <w:style w:type="table" w:styleId="TableGrid">
    <w:name w:val="Table Grid"/>
    <w:basedOn w:val="TableNormal"/>
    <w:uiPriority w:val="39"/>
    <w:rsid w:val="00F23EE6"/>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90621"/>
  </w:style>
  <w:style w:type="paragraph" w:styleId="NormalWeb">
    <w:name w:val="Normal (Web)"/>
    <w:basedOn w:val="Normal"/>
    <w:uiPriority w:val="99"/>
    <w:semiHidden/>
    <w:unhideWhenUsed/>
    <w:rsid w:val="00DA2C3B"/>
    <w:pPr>
      <w:spacing w:before="100" w:beforeAutospacing="1" w:after="100" w:afterAutospacing="1"/>
    </w:pPr>
    <w:rPr>
      <w:rFonts w:ascii="Times New Roman" w:eastAsiaTheme="minorEastAsia" w:hAnsi="Times New Roman"/>
      <w:szCs w:val="24"/>
    </w:rPr>
  </w:style>
  <w:style w:type="paragraph" w:styleId="EndnoteText">
    <w:name w:val="endnote text"/>
    <w:basedOn w:val="Normal"/>
    <w:link w:val="EndnoteTextChar"/>
    <w:uiPriority w:val="99"/>
    <w:unhideWhenUsed/>
    <w:rsid w:val="00DA2C3B"/>
    <w:rPr>
      <w:rFonts w:asciiTheme="minorHAnsi" w:eastAsiaTheme="minorEastAsia" w:hAnsiTheme="minorHAnsi" w:cstheme="minorBidi"/>
      <w:szCs w:val="24"/>
    </w:rPr>
  </w:style>
  <w:style w:type="character" w:customStyle="1" w:styleId="EndnoteTextChar">
    <w:name w:val="Endnote Text Char"/>
    <w:basedOn w:val="DefaultParagraphFont"/>
    <w:link w:val="EndnoteText"/>
    <w:uiPriority w:val="99"/>
    <w:rsid w:val="00DA2C3B"/>
    <w:rPr>
      <w:rFonts w:asciiTheme="minorHAnsi" w:eastAsiaTheme="minorEastAsia" w:hAnsiTheme="minorHAnsi" w:cstheme="minorBidi"/>
      <w:sz w:val="24"/>
      <w:szCs w:val="24"/>
    </w:rPr>
  </w:style>
  <w:style w:type="character" w:styleId="EndnoteReference">
    <w:name w:val="endnote reference"/>
    <w:basedOn w:val="DefaultParagraphFont"/>
    <w:uiPriority w:val="99"/>
    <w:unhideWhenUsed/>
    <w:rsid w:val="00DA2C3B"/>
    <w:rPr>
      <w:vertAlign w:val="superscript"/>
    </w:rPr>
  </w:style>
  <w:style w:type="character" w:styleId="FollowedHyperlink">
    <w:name w:val="FollowedHyperlink"/>
    <w:basedOn w:val="DefaultParagraphFont"/>
    <w:semiHidden/>
    <w:unhideWhenUsed/>
    <w:rsid w:val="00822128"/>
    <w:rPr>
      <w:color w:val="800080" w:themeColor="followedHyperlink"/>
      <w:u w:val="single"/>
    </w:rPr>
  </w:style>
  <w:style w:type="paragraph" w:customStyle="1" w:styleId="p1">
    <w:name w:val="p1"/>
    <w:basedOn w:val="Normal"/>
    <w:rsid w:val="00CF15EE"/>
    <w:rPr>
      <w:rFonts w:ascii="Times" w:eastAsiaTheme="minorHAnsi" w:hAnsi="Times"/>
      <w:sz w:val="14"/>
      <w:szCs w:val="14"/>
    </w:rPr>
  </w:style>
  <w:style w:type="character" w:customStyle="1" w:styleId="Heading2Char">
    <w:name w:val="Heading 2 Char"/>
    <w:basedOn w:val="DefaultParagraphFont"/>
    <w:link w:val="Heading2"/>
    <w:uiPriority w:val="9"/>
    <w:rsid w:val="00191006"/>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semiHidden/>
    <w:unhideWhenUsed/>
    <w:rsid w:val="00191006"/>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191006"/>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191006"/>
    <w:rPr>
      <w:vertAlign w:val="superscript"/>
    </w:rPr>
  </w:style>
  <w:style w:type="character" w:customStyle="1" w:styleId="apple-converted-space">
    <w:name w:val="apple-converted-space"/>
    <w:basedOn w:val="DefaultParagraphFont"/>
    <w:rsid w:val="00191006"/>
  </w:style>
  <w:style w:type="character" w:customStyle="1" w:styleId="st">
    <w:name w:val="st"/>
    <w:basedOn w:val="DefaultParagraphFont"/>
    <w:rsid w:val="00191006"/>
  </w:style>
  <w:style w:type="character" w:styleId="Emphasis">
    <w:name w:val="Emphasis"/>
    <w:basedOn w:val="DefaultParagraphFont"/>
    <w:uiPriority w:val="20"/>
    <w:qFormat/>
    <w:rsid w:val="00191006"/>
    <w:rPr>
      <w:i/>
      <w:iCs/>
    </w:rPr>
  </w:style>
  <w:style w:type="character" w:customStyle="1" w:styleId="UnresolvedMention1">
    <w:name w:val="Unresolved Mention1"/>
    <w:basedOn w:val="DefaultParagraphFont"/>
    <w:uiPriority w:val="99"/>
    <w:semiHidden/>
    <w:unhideWhenUsed/>
    <w:rsid w:val="00B11BFD"/>
    <w:rPr>
      <w:color w:val="605E5C"/>
      <w:shd w:val="clear" w:color="auto" w:fill="E1DFDD"/>
    </w:rPr>
  </w:style>
  <w:style w:type="character" w:customStyle="1" w:styleId="Heading1Char">
    <w:name w:val="Heading 1 Char"/>
    <w:basedOn w:val="DefaultParagraphFont"/>
    <w:link w:val="Heading1"/>
    <w:rsid w:val="00A17B32"/>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A17B32"/>
    <w:rPr>
      <w:sz w:val="16"/>
      <w:szCs w:val="16"/>
    </w:rPr>
  </w:style>
  <w:style w:type="paragraph" w:styleId="CommentSubject">
    <w:name w:val="annotation subject"/>
    <w:basedOn w:val="CommentText"/>
    <w:next w:val="CommentText"/>
    <w:link w:val="CommentSubjectChar"/>
    <w:semiHidden/>
    <w:unhideWhenUsed/>
    <w:rsid w:val="00780ADD"/>
    <w:rPr>
      <w:rFonts w:ascii="CG Times" w:eastAsia="Times New Roman" w:hAnsi="CG Times"/>
      <w:b/>
      <w:bCs/>
      <w:lang w:val="en-US" w:eastAsia="en-US"/>
    </w:rPr>
  </w:style>
  <w:style w:type="character" w:customStyle="1" w:styleId="CommentSubjectChar">
    <w:name w:val="Comment Subject Char"/>
    <w:basedOn w:val="CommentTextChar"/>
    <w:link w:val="CommentSubject"/>
    <w:semiHidden/>
    <w:rsid w:val="00780ADD"/>
    <w:rPr>
      <w:rFonts w:ascii="CG Times" w:eastAsia="MS Mincho" w:hAnsi="CG 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591158">
      <w:bodyDiv w:val="1"/>
      <w:marLeft w:val="0"/>
      <w:marRight w:val="0"/>
      <w:marTop w:val="0"/>
      <w:marBottom w:val="0"/>
      <w:divBdr>
        <w:top w:val="none" w:sz="0" w:space="0" w:color="auto"/>
        <w:left w:val="none" w:sz="0" w:space="0" w:color="auto"/>
        <w:bottom w:val="none" w:sz="0" w:space="0" w:color="auto"/>
        <w:right w:val="none" w:sz="0" w:space="0" w:color="auto"/>
      </w:divBdr>
    </w:div>
    <w:div w:id="750741997">
      <w:bodyDiv w:val="1"/>
      <w:marLeft w:val="0"/>
      <w:marRight w:val="0"/>
      <w:marTop w:val="0"/>
      <w:marBottom w:val="0"/>
      <w:divBdr>
        <w:top w:val="none" w:sz="0" w:space="0" w:color="auto"/>
        <w:left w:val="none" w:sz="0" w:space="0" w:color="auto"/>
        <w:bottom w:val="none" w:sz="0" w:space="0" w:color="auto"/>
        <w:right w:val="none" w:sz="0" w:space="0" w:color="auto"/>
      </w:divBdr>
      <w:divsChild>
        <w:div w:id="907375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223839">
              <w:marLeft w:val="0"/>
              <w:marRight w:val="0"/>
              <w:marTop w:val="0"/>
              <w:marBottom w:val="0"/>
              <w:divBdr>
                <w:top w:val="none" w:sz="0" w:space="0" w:color="auto"/>
                <w:left w:val="none" w:sz="0" w:space="0" w:color="auto"/>
                <w:bottom w:val="none" w:sz="0" w:space="0" w:color="auto"/>
                <w:right w:val="none" w:sz="0" w:space="0" w:color="auto"/>
              </w:divBdr>
              <w:divsChild>
                <w:div w:id="160368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21511">
      <w:bodyDiv w:val="1"/>
      <w:marLeft w:val="0"/>
      <w:marRight w:val="0"/>
      <w:marTop w:val="0"/>
      <w:marBottom w:val="0"/>
      <w:divBdr>
        <w:top w:val="none" w:sz="0" w:space="0" w:color="auto"/>
        <w:left w:val="none" w:sz="0" w:space="0" w:color="auto"/>
        <w:bottom w:val="none" w:sz="0" w:space="0" w:color="auto"/>
        <w:right w:val="none" w:sz="0" w:space="0" w:color="auto"/>
      </w:divBdr>
      <w:divsChild>
        <w:div w:id="1123108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223558">
              <w:marLeft w:val="0"/>
              <w:marRight w:val="0"/>
              <w:marTop w:val="0"/>
              <w:marBottom w:val="0"/>
              <w:divBdr>
                <w:top w:val="none" w:sz="0" w:space="0" w:color="auto"/>
                <w:left w:val="none" w:sz="0" w:space="0" w:color="auto"/>
                <w:bottom w:val="none" w:sz="0" w:space="0" w:color="auto"/>
                <w:right w:val="none" w:sz="0" w:space="0" w:color="auto"/>
              </w:divBdr>
              <w:divsChild>
                <w:div w:id="8869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504304">
      <w:bodyDiv w:val="1"/>
      <w:marLeft w:val="0"/>
      <w:marRight w:val="0"/>
      <w:marTop w:val="0"/>
      <w:marBottom w:val="0"/>
      <w:divBdr>
        <w:top w:val="none" w:sz="0" w:space="0" w:color="auto"/>
        <w:left w:val="none" w:sz="0" w:space="0" w:color="auto"/>
        <w:bottom w:val="none" w:sz="0" w:space="0" w:color="auto"/>
        <w:right w:val="none" w:sz="0" w:space="0" w:color="auto"/>
      </w:divBdr>
      <w:divsChild>
        <w:div w:id="1196773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989822">
              <w:marLeft w:val="0"/>
              <w:marRight w:val="0"/>
              <w:marTop w:val="0"/>
              <w:marBottom w:val="0"/>
              <w:divBdr>
                <w:top w:val="none" w:sz="0" w:space="0" w:color="auto"/>
                <w:left w:val="none" w:sz="0" w:space="0" w:color="auto"/>
                <w:bottom w:val="none" w:sz="0" w:space="0" w:color="auto"/>
                <w:right w:val="none" w:sz="0" w:space="0" w:color="auto"/>
              </w:divBdr>
              <w:divsChild>
                <w:div w:id="199802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20743">
      <w:bodyDiv w:val="1"/>
      <w:marLeft w:val="0"/>
      <w:marRight w:val="0"/>
      <w:marTop w:val="0"/>
      <w:marBottom w:val="0"/>
      <w:divBdr>
        <w:top w:val="none" w:sz="0" w:space="0" w:color="auto"/>
        <w:left w:val="none" w:sz="0" w:space="0" w:color="auto"/>
        <w:bottom w:val="none" w:sz="0" w:space="0" w:color="auto"/>
        <w:right w:val="none" w:sz="0" w:space="0" w:color="auto"/>
      </w:divBdr>
    </w:div>
    <w:div w:id="1891333228">
      <w:bodyDiv w:val="1"/>
      <w:marLeft w:val="0"/>
      <w:marRight w:val="0"/>
      <w:marTop w:val="0"/>
      <w:marBottom w:val="0"/>
      <w:divBdr>
        <w:top w:val="none" w:sz="0" w:space="0" w:color="auto"/>
        <w:left w:val="none" w:sz="0" w:space="0" w:color="auto"/>
        <w:bottom w:val="none" w:sz="0" w:space="0" w:color="auto"/>
        <w:right w:val="none" w:sz="0" w:space="0" w:color="auto"/>
      </w:divBdr>
      <w:divsChild>
        <w:div w:id="1595089186">
          <w:marLeft w:val="0"/>
          <w:marRight w:val="0"/>
          <w:marTop w:val="0"/>
          <w:marBottom w:val="210"/>
          <w:divBdr>
            <w:top w:val="single" w:sz="6" w:space="5" w:color="CCCCCC"/>
            <w:left w:val="none" w:sz="0" w:space="0" w:color="auto"/>
            <w:bottom w:val="single" w:sz="6" w:space="5" w:color="CCCCCC"/>
            <w:right w:val="none" w:sz="0" w:space="0" w:color="auto"/>
          </w:divBdr>
          <w:divsChild>
            <w:div w:id="520316424">
              <w:marLeft w:val="-225"/>
              <w:marRight w:val="-225"/>
              <w:marTop w:val="0"/>
              <w:marBottom w:val="0"/>
              <w:divBdr>
                <w:top w:val="none" w:sz="0" w:space="0" w:color="auto"/>
                <w:left w:val="none" w:sz="0" w:space="0" w:color="auto"/>
                <w:bottom w:val="none" w:sz="0" w:space="0" w:color="auto"/>
                <w:right w:val="none" w:sz="0" w:space="0" w:color="auto"/>
              </w:divBdr>
              <w:divsChild>
                <w:div w:id="1447386172">
                  <w:marLeft w:val="0"/>
                  <w:marRight w:val="0"/>
                  <w:marTop w:val="0"/>
                  <w:marBottom w:val="0"/>
                  <w:divBdr>
                    <w:top w:val="none" w:sz="0" w:space="0" w:color="auto"/>
                    <w:left w:val="none" w:sz="0" w:space="0" w:color="auto"/>
                    <w:bottom w:val="none" w:sz="0" w:space="0" w:color="auto"/>
                    <w:right w:val="none" w:sz="0" w:space="0" w:color="auto"/>
                  </w:divBdr>
                  <w:divsChild>
                    <w:div w:id="35831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844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IT\Templates\ACOEM%20%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ACOEM  Memo</Template>
  <TotalTime>0</TotalTime>
  <Pages>3</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ACOEM</Company>
  <LinksUpToDate>false</LinksUpToDate>
  <CharactersWithSpaces>4732</CharactersWithSpaces>
  <SharedDoc>false</SharedDoc>
  <HLinks>
    <vt:vector size="6" baseType="variant">
      <vt:variant>
        <vt:i4>4784208</vt:i4>
      </vt:variant>
      <vt:variant>
        <vt:i4>-1</vt:i4>
      </vt:variant>
      <vt:variant>
        <vt:i4>1026</vt:i4>
      </vt:variant>
      <vt:variant>
        <vt:i4>1</vt:i4>
      </vt:variant>
      <vt:variant>
        <vt:lpwstr>acoem_logo_rgb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Jeri Garcia</dc:creator>
  <cp:lastModifiedBy>Kowalski-Mcgraw, Michele</cp:lastModifiedBy>
  <cp:revision>2</cp:revision>
  <cp:lastPrinted>2021-02-26T14:58:00Z</cp:lastPrinted>
  <dcterms:created xsi:type="dcterms:W3CDTF">2021-09-16T15:49:00Z</dcterms:created>
  <dcterms:modified xsi:type="dcterms:W3CDTF">2021-09-16T15:49:00Z</dcterms:modified>
</cp:coreProperties>
</file>