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BE0" w:rsidRDefault="005244FD" w:rsidP="00431206">
      <w:pPr>
        <w:pStyle w:val="Heading2"/>
        <w:rPr>
          <w:rFonts w:eastAsia="Times New Roman"/>
        </w:rPr>
      </w:pPr>
      <w:r>
        <w:rPr>
          <w:rFonts w:eastAsia="Times New Roman"/>
        </w:rPr>
        <w:t xml:space="preserve">2019-07-23 </w:t>
      </w:r>
      <w:r w:rsidR="008C1BE0">
        <w:rPr>
          <w:rFonts w:eastAsia="Times New Roman"/>
        </w:rPr>
        <w:t>Announcement</w:t>
      </w:r>
    </w:p>
    <w:tbl>
      <w:tblPr>
        <w:tblStyle w:val="TableGrid1"/>
        <w:tblW w:w="0" w:type="auto"/>
        <w:tblLook w:val="04A0" w:firstRow="1" w:lastRow="0" w:firstColumn="1" w:lastColumn="0" w:noHBand="0" w:noVBand="1"/>
      </w:tblPr>
      <w:tblGrid>
        <w:gridCol w:w="11016"/>
      </w:tblGrid>
      <w:tr w:rsidR="008C1BE0" w:rsidTr="007E40BE">
        <w:tc>
          <w:tcPr>
            <w:tcW w:w="11016" w:type="dxa"/>
          </w:tcPr>
          <w:p w:rsidR="008C1BE0" w:rsidRPr="00DC6E2A" w:rsidRDefault="008C1BE0" w:rsidP="008C1BE0">
            <w:pPr>
              <w:pStyle w:val="Heading2"/>
              <w:outlineLvl w:val="1"/>
              <w:rPr>
                <w:rFonts w:ascii="Calibri" w:eastAsia="Times New Roman" w:hAnsi="Calibri"/>
                <w:color w:val="0D3868"/>
                <w:sz w:val="28"/>
                <w:szCs w:val="28"/>
              </w:rPr>
            </w:pPr>
            <w:r w:rsidRPr="00DC6E2A">
              <w:rPr>
                <w:rFonts w:ascii="Calibri" w:eastAsia="Times New Roman" w:hAnsi="Calibri"/>
                <w:color w:val="0D3868"/>
                <w:sz w:val="28"/>
                <w:szCs w:val="28"/>
              </w:rPr>
              <w:t>Interoperability Standards Advisory (ISA) – Open for Review and Comment</w:t>
            </w:r>
          </w:p>
          <w:p w:rsidR="008C1BE0" w:rsidRPr="008C1BE0" w:rsidRDefault="008C1BE0" w:rsidP="008C1BE0">
            <w:r>
              <w:rPr>
                <w:rFonts w:ascii="Calibri" w:eastAsia="Times New Roman" w:hAnsi="Calibri"/>
                <w:color w:val="333333"/>
              </w:rPr>
              <w:t xml:space="preserve">The </w:t>
            </w:r>
            <w:hyperlink r:id="rId8" w:history="1">
              <w:r w:rsidRPr="001D204F">
                <w:rPr>
                  <w:rStyle w:val="Hyperlink"/>
                  <w:rFonts w:ascii="Calibri" w:eastAsia="Times New Roman" w:hAnsi="Calibri"/>
                </w:rPr>
                <w:t>Interoperability Standards Advisory (ISA)</w:t>
              </w:r>
            </w:hyperlink>
            <w:r>
              <w:rPr>
                <w:rFonts w:ascii="Calibri" w:eastAsia="Times New Roman" w:hAnsi="Calibri"/>
                <w:color w:val="333333"/>
              </w:rPr>
              <w:t xml:space="preserve"> annual review and comment period is now open!  The ISA is an interactive catalog of standards and implementation specifications supporting interoperability in healthcare, and stakeholder input is crucial to ensure it contains the latest standards/specifications and most accurate industry information.</w:t>
            </w:r>
            <w:r>
              <w:rPr>
                <w:rFonts w:ascii="Calibri" w:eastAsia="Times New Roman" w:hAnsi="Calibri"/>
                <w:b/>
                <w:bCs/>
                <w:color w:val="333333"/>
              </w:rPr>
              <w:t xml:space="preserve"> Share your thoughts by Monday, September 23, 2019 at 11:59 pm ET</w:t>
            </w:r>
            <w:r>
              <w:rPr>
                <w:rFonts w:ascii="Calibri" w:eastAsia="Times New Roman" w:hAnsi="Calibri"/>
                <w:color w:val="333333"/>
              </w:rPr>
              <w:t>, at which point ONC will begin to finalize the ISA for the 2020 Reference Edition, to be published in December.</w:t>
            </w:r>
          </w:p>
        </w:tc>
      </w:tr>
    </w:tbl>
    <w:p w:rsidR="00D3112E" w:rsidRDefault="00D3112E" w:rsidP="00D3112E">
      <w:pPr>
        <w:pStyle w:val="NoSpacing"/>
      </w:pPr>
    </w:p>
    <w:p w:rsidR="00DC6E2A" w:rsidRDefault="00DC6E2A" w:rsidP="00DC6E2A">
      <w:pPr>
        <w:pStyle w:val="NoSpacing"/>
      </w:pPr>
    </w:p>
    <w:p w:rsidR="00DC6E2A" w:rsidRPr="00D17784" w:rsidRDefault="00D17784" w:rsidP="00DC6E2A">
      <w:pPr>
        <w:pStyle w:val="NoSpacing"/>
        <w:rPr>
          <w:b/>
        </w:rPr>
      </w:pPr>
      <w:r w:rsidRPr="00D17784">
        <w:rPr>
          <w:b/>
        </w:rPr>
        <w:t>The following comments are submitted by Quest Diagnostics:</w:t>
      </w:r>
    </w:p>
    <w:p w:rsidR="00175EAE" w:rsidRDefault="00D17784" w:rsidP="00D3112E">
      <w:pPr>
        <w:pStyle w:val="NoSpacing"/>
      </w:pPr>
      <w:r>
        <w:t xml:space="preserve">Thank you for the opportunity to comment on the ISA.  </w:t>
      </w:r>
    </w:p>
    <w:p w:rsidR="00D17784" w:rsidRDefault="00D17784" w:rsidP="00D3112E">
      <w:pPr>
        <w:pStyle w:val="NoSpacing"/>
      </w:pPr>
      <w:r>
        <w:t>Please change all references to ‘lab’ to ‘laboratory’ throughout the ISA.</w:t>
      </w:r>
    </w:p>
    <w:p w:rsidR="00A4482A" w:rsidRDefault="00A4482A" w:rsidP="004D3B05">
      <w:pPr>
        <w:pStyle w:val="NoSpacing"/>
      </w:pPr>
    </w:p>
    <w:p w:rsidR="00F75D76" w:rsidRDefault="00F75D76">
      <w:pPr>
        <w:rPr>
          <w:rFonts w:eastAsiaTheme="majorEastAsia"/>
        </w:rPr>
      </w:pPr>
      <w:r>
        <w:rPr>
          <w:rFonts w:eastAsiaTheme="majorEastAsia"/>
        </w:rPr>
        <w:br w:type="page"/>
      </w:r>
    </w:p>
    <w:p w:rsidR="003672E7" w:rsidRDefault="003672E7" w:rsidP="003672E7">
      <w:pPr>
        <w:pStyle w:val="Heading2"/>
        <w:rPr>
          <w:rStyle w:val="field"/>
          <w:lang w:val="en"/>
        </w:rPr>
      </w:pPr>
      <w:r>
        <w:rPr>
          <w:rStyle w:val="field"/>
          <w:lang w:val="en"/>
        </w:rPr>
        <w:lastRenderedPageBreak/>
        <w:t>ONC Standards</w:t>
      </w:r>
    </w:p>
    <w:p w:rsidR="006152D7" w:rsidRDefault="00535E1D" w:rsidP="006152D7">
      <w:pPr>
        <w:rPr>
          <w:rStyle w:val="Hyperlink"/>
          <w:lang w:val="en"/>
        </w:rPr>
      </w:pPr>
      <w:hyperlink r:id="rId9" w:history="1">
        <w:r w:rsidR="006152D7" w:rsidRPr="00AE0AEA">
          <w:rPr>
            <w:rStyle w:val="Hyperlink"/>
            <w:lang w:val="en"/>
          </w:rPr>
          <w:t>https://www.healthit.gov/isa/onc-standards</w:t>
        </w:r>
      </w:hyperlink>
    </w:p>
    <w:p w:rsidR="007D3680" w:rsidRDefault="007D3680" w:rsidP="007D3680">
      <w:pPr>
        <w:pStyle w:val="Heading3"/>
        <w:rPr>
          <w:lang w:val="en"/>
        </w:rPr>
      </w:pPr>
      <w:r>
        <w:rPr>
          <w:rStyle w:val="field"/>
          <w:lang w:val="en"/>
        </w:rPr>
        <w:t>API Resource Collection in Health (ARCH)</w:t>
      </w:r>
      <w:r>
        <w:rPr>
          <w:lang w:val="en"/>
        </w:rPr>
        <w:t xml:space="preserve"> </w:t>
      </w:r>
    </w:p>
    <w:p w:rsidR="006152D7" w:rsidRDefault="00535E1D" w:rsidP="006152D7">
      <w:pPr>
        <w:rPr>
          <w:lang w:val="en"/>
        </w:rPr>
      </w:pPr>
      <w:hyperlink r:id="rId10" w:history="1">
        <w:r w:rsidR="006152D7" w:rsidRPr="00AE0AEA">
          <w:rPr>
            <w:rStyle w:val="Hyperlink"/>
            <w:lang w:val="en"/>
          </w:rPr>
          <w:t>https://www.healthit.gov/isa/api-resource-collection-health-arch</w:t>
        </w:r>
      </w:hyperlink>
    </w:p>
    <w:tbl>
      <w:tblPr>
        <w:tblStyle w:val="TableGrid1"/>
        <w:tblW w:w="0" w:type="auto"/>
        <w:tblLook w:val="04A0" w:firstRow="1" w:lastRow="0" w:firstColumn="1" w:lastColumn="0" w:noHBand="0" w:noVBand="1"/>
      </w:tblPr>
      <w:tblGrid>
        <w:gridCol w:w="10872"/>
      </w:tblGrid>
      <w:tr w:rsidR="007D3680" w:rsidTr="007E40BE">
        <w:tc>
          <w:tcPr>
            <w:tcW w:w="10818" w:type="dxa"/>
          </w:tcPr>
          <w:p w:rsidR="007D3680" w:rsidRPr="006B2C58" w:rsidRDefault="007D3680" w:rsidP="007D3680">
            <w:pPr>
              <w:autoSpaceDE w:val="0"/>
              <w:autoSpaceDN w:val="0"/>
              <w:adjustRightInd w:val="0"/>
              <w:rPr>
                <w:rFonts w:ascii="Calibri" w:eastAsiaTheme="minorHAnsi" w:hAnsi="Calibri"/>
                <w:b/>
              </w:rPr>
            </w:pPr>
            <w:r w:rsidRPr="006B2C58">
              <w:rPr>
                <w:rFonts w:ascii="Calibri" w:eastAsiaTheme="minorHAnsi" w:hAnsi="Calibri"/>
                <w:b/>
              </w:rPr>
              <w:t>Text:</w:t>
            </w:r>
          </w:p>
          <w:p w:rsidR="007D3680" w:rsidRPr="00BD1AD5" w:rsidRDefault="007D3680" w:rsidP="00BD1AD5">
            <w:pPr>
              <w:autoSpaceDE w:val="0"/>
              <w:autoSpaceDN w:val="0"/>
              <w:adjustRightInd w:val="0"/>
              <w:rPr>
                <w:rFonts w:ascii="Calibri" w:eastAsiaTheme="minorHAnsi" w:hAnsi="Calibri"/>
              </w:rPr>
            </w:pPr>
            <w:r>
              <w:rPr>
                <w:noProof/>
              </w:rPr>
              <w:drawing>
                <wp:inline distT="0" distB="0" distL="0" distR="0" wp14:anchorId="56ADFCDF" wp14:editId="6BCAECB9">
                  <wp:extent cx="6766560" cy="3096283"/>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766560" cy="3096283"/>
                          </a:xfrm>
                          <a:prstGeom prst="rect">
                            <a:avLst/>
                          </a:prstGeom>
                        </pic:spPr>
                      </pic:pic>
                    </a:graphicData>
                  </a:graphic>
                </wp:inline>
              </w:drawing>
            </w:r>
            <w:r w:rsidRPr="005729CD">
              <w:rPr>
                <w:rFonts w:ascii="Calibri" w:eastAsiaTheme="minorHAnsi" w:hAnsi="Calibri"/>
              </w:rPr>
              <w:t xml:space="preserve"> </w:t>
            </w:r>
          </w:p>
        </w:tc>
      </w:tr>
      <w:tr w:rsidR="00BD1AD5" w:rsidTr="007E40BE">
        <w:tc>
          <w:tcPr>
            <w:tcW w:w="10818" w:type="dxa"/>
          </w:tcPr>
          <w:p w:rsidR="00BD1AD5" w:rsidRDefault="00BD1AD5" w:rsidP="00BD1AD5">
            <w:pPr>
              <w:autoSpaceDE w:val="0"/>
              <w:autoSpaceDN w:val="0"/>
              <w:adjustRightInd w:val="0"/>
              <w:rPr>
                <w:rFonts w:ascii="Calibri" w:eastAsiaTheme="minorHAnsi" w:hAnsi="Calibri"/>
                <w:b/>
              </w:rPr>
            </w:pPr>
            <w:r>
              <w:rPr>
                <w:rFonts w:ascii="Calibri" w:eastAsiaTheme="minorHAnsi" w:hAnsi="Calibri"/>
                <w:b/>
              </w:rPr>
              <w:t>QD Comment:</w:t>
            </w:r>
          </w:p>
          <w:p w:rsidR="008A21FB" w:rsidRDefault="008A21FB" w:rsidP="008A21FB">
            <w:pPr>
              <w:pStyle w:val="NoSpacing"/>
              <w:rPr>
                <w:color w:val="000000"/>
              </w:rPr>
            </w:pPr>
            <w:r w:rsidRPr="007713E4">
              <w:rPr>
                <w:color w:val="000000"/>
              </w:rPr>
              <w:t xml:space="preserve">The </w:t>
            </w:r>
            <w:r>
              <w:rPr>
                <w:color w:val="000000"/>
              </w:rPr>
              <w:t>ARCH</w:t>
            </w:r>
            <w:r w:rsidRPr="007713E4">
              <w:rPr>
                <w:color w:val="000000"/>
              </w:rPr>
              <w:t xml:space="preserve"> indicates the FHIR DocumentReference resource for Clinical Notes</w:t>
            </w:r>
            <w:r>
              <w:rPr>
                <w:color w:val="000000"/>
              </w:rPr>
              <w:t xml:space="preserve"> referenced in USCDI</w:t>
            </w:r>
            <w:r w:rsidR="000402EB">
              <w:rPr>
                <w:color w:val="000000"/>
              </w:rPr>
              <w:t>.</w:t>
            </w:r>
            <w:r w:rsidRPr="007713E4">
              <w:rPr>
                <w:color w:val="000000"/>
              </w:rPr>
              <w:t xml:space="preserve"> If Laboratory Report Narrative and/or Pathology Report Narrative are included in the USCDI as additional clinical note types, we suggest the FHIR Resource used should be the DiagnosticReport</w:t>
            </w:r>
            <w:r w:rsidRPr="007713E4">
              <w:rPr>
                <w:rStyle w:val="FootnoteReference"/>
                <w:b/>
                <w:color w:val="000000"/>
              </w:rPr>
              <w:footnoteReference w:id="1"/>
            </w:r>
            <w:r w:rsidRPr="007713E4">
              <w:rPr>
                <w:color w:val="000000"/>
              </w:rPr>
              <w:t xml:space="preserve"> if the intent is to include the actual content contained in the laboratory or pathology report, vs. referring to the report(s) using the FHIR DocumentReference resource</w:t>
            </w:r>
            <w:r w:rsidRPr="007713E4">
              <w:rPr>
                <w:rStyle w:val="FootnoteReference"/>
                <w:b/>
                <w:color w:val="000000"/>
              </w:rPr>
              <w:footnoteReference w:id="2"/>
            </w:r>
            <w:r w:rsidRPr="007713E4">
              <w:rPr>
                <w:color w:val="000000"/>
              </w:rPr>
              <w:t xml:space="preserve"> (i.e. referring to a PDF, C-CDA, etc.)</w:t>
            </w:r>
          </w:p>
          <w:p w:rsidR="000402EB" w:rsidRDefault="000402EB" w:rsidP="008A21FB">
            <w:pPr>
              <w:pStyle w:val="NoSpacing"/>
              <w:rPr>
                <w:color w:val="000000"/>
              </w:rPr>
            </w:pPr>
          </w:p>
          <w:p w:rsidR="000402EB" w:rsidRDefault="000402EB" w:rsidP="008A21FB">
            <w:pPr>
              <w:pStyle w:val="NoSpacing"/>
              <w:rPr>
                <w:color w:val="000000"/>
              </w:rPr>
            </w:pPr>
            <w:r>
              <w:rPr>
                <w:color w:val="000000"/>
              </w:rPr>
              <w:t xml:space="preserve">We suggest the FHIR release supported should be left to trading partners vs. citing a specific </w:t>
            </w:r>
            <w:r w:rsidR="009B79FB">
              <w:rPr>
                <w:color w:val="000000"/>
              </w:rPr>
              <w:t xml:space="preserve">FHIR </w:t>
            </w:r>
            <w:r>
              <w:rPr>
                <w:color w:val="000000"/>
              </w:rPr>
              <w:t>release in the ISA.</w:t>
            </w:r>
          </w:p>
          <w:p w:rsidR="008A21FB" w:rsidRPr="007713E4" w:rsidRDefault="008A21FB" w:rsidP="008A21FB">
            <w:pPr>
              <w:pStyle w:val="NoSpacing"/>
              <w:rPr>
                <w:b/>
                <w:color w:val="000000"/>
              </w:rPr>
            </w:pPr>
          </w:p>
          <w:p w:rsidR="00BD1AD5" w:rsidRPr="007400B8" w:rsidRDefault="008A21FB" w:rsidP="008A21FB">
            <w:pPr>
              <w:autoSpaceDE w:val="0"/>
              <w:autoSpaceDN w:val="0"/>
              <w:adjustRightInd w:val="0"/>
              <w:rPr>
                <w:rFonts w:ascii="Calibri" w:eastAsiaTheme="minorHAnsi" w:hAnsi="Calibri"/>
              </w:rPr>
            </w:pPr>
            <w:r w:rsidRPr="007713E4">
              <w:t>We recommend that patient laboratory results only be rendered to the patient from their ordering/attending provider as their primary health care provider.</w:t>
            </w:r>
          </w:p>
        </w:tc>
      </w:tr>
    </w:tbl>
    <w:p w:rsidR="007D3680" w:rsidRDefault="007D3680" w:rsidP="007D3680">
      <w:pPr>
        <w:rPr>
          <w:lang w:val="en"/>
        </w:rPr>
      </w:pPr>
    </w:p>
    <w:p w:rsidR="007D3680" w:rsidRDefault="007D3680">
      <w:pPr>
        <w:rPr>
          <w:lang w:val="en"/>
        </w:rPr>
      </w:pPr>
      <w:r>
        <w:rPr>
          <w:lang w:val="en"/>
        </w:rPr>
        <w:br w:type="page"/>
      </w:r>
    </w:p>
    <w:p w:rsidR="003672E7" w:rsidRPr="001C27D0" w:rsidRDefault="003672E7" w:rsidP="003672E7">
      <w:pPr>
        <w:pStyle w:val="Heading3"/>
        <w:rPr>
          <w:rStyle w:val="field"/>
          <w:lang w:val="en"/>
        </w:rPr>
      </w:pPr>
      <w:r w:rsidRPr="001C27D0">
        <w:rPr>
          <w:rStyle w:val="field"/>
          <w:lang w:val="en"/>
        </w:rPr>
        <w:lastRenderedPageBreak/>
        <w:t>U.S. Core Data for Interoperability (USCDI)</w:t>
      </w:r>
    </w:p>
    <w:p w:rsidR="003672E7" w:rsidRDefault="00535E1D" w:rsidP="003672E7">
      <w:pPr>
        <w:rPr>
          <w:lang w:val="en"/>
        </w:rPr>
      </w:pPr>
      <w:hyperlink r:id="rId12" w:history="1">
        <w:r w:rsidR="003672E7" w:rsidRPr="001C27D0">
          <w:rPr>
            <w:rStyle w:val="Hyperlink"/>
            <w:lang w:val="en"/>
          </w:rPr>
          <w:t>https://www.healthit.gov/isa/us-core-data-interoperability-uscdi</w:t>
        </w:r>
      </w:hyperlink>
    </w:p>
    <w:tbl>
      <w:tblPr>
        <w:tblStyle w:val="TableGrid1"/>
        <w:tblW w:w="10818" w:type="dxa"/>
        <w:tblLayout w:type="fixed"/>
        <w:tblLook w:val="01E0" w:firstRow="1" w:lastRow="1" w:firstColumn="1" w:lastColumn="1" w:noHBand="0" w:noVBand="0"/>
      </w:tblPr>
      <w:tblGrid>
        <w:gridCol w:w="10818"/>
      </w:tblGrid>
      <w:tr w:rsidR="003672E7" w:rsidRPr="00D66CAF" w:rsidTr="007E40BE">
        <w:tc>
          <w:tcPr>
            <w:tcW w:w="10818" w:type="dxa"/>
          </w:tcPr>
          <w:p w:rsidR="003672E7" w:rsidRPr="006B2C58" w:rsidRDefault="003672E7" w:rsidP="0036595D">
            <w:pPr>
              <w:autoSpaceDE w:val="0"/>
              <w:autoSpaceDN w:val="0"/>
              <w:adjustRightInd w:val="0"/>
              <w:rPr>
                <w:rFonts w:ascii="Calibri" w:eastAsiaTheme="minorHAnsi" w:hAnsi="Calibri"/>
                <w:b/>
              </w:rPr>
            </w:pPr>
            <w:r w:rsidRPr="006B2C58">
              <w:rPr>
                <w:rFonts w:ascii="Calibri" w:eastAsiaTheme="minorHAnsi" w:hAnsi="Calibri"/>
                <w:b/>
              </w:rPr>
              <w:t>Text:</w:t>
            </w:r>
          </w:p>
          <w:p w:rsidR="003672E7" w:rsidRPr="0018066E" w:rsidRDefault="003672E7" w:rsidP="0036595D">
            <w:pPr>
              <w:autoSpaceDE w:val="0"/>
              <w:autoSpaceDN w:val="0"/>
              <w:adjustRightInd w:val="0"/>
              <w:rPr>
                <w:rFonts w:ascii="Calibri" w:eastAsiaTheme="minorHAnsi" w:hAnsi="Calibri"/>
              </w:rPr>
            </w:pPr>
            <w:r>
              <w:rPr>
                <w:noProof/>
              </w:rPr>
              <w:drawing>
                <wp:inline distT="0" distB="0" distL="0" distR="0" wp14:anchorId="62E85CC2" wp14:editId="073B595E">
                  <wp:extent cx="6675120" cy="1782884"/>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675120" cy="1782884"/>
                          </a:xfrm>
                          <a:prstGeom prst="rect">
                            <a:avLst/>
                          </a:prstGeom>
                        </pic:spPr>
                      </pic:pic>
                    </a:graphicData>
                  </a:graphic>
                </wp:inline>
              </w:drawing>
            </w:r>
          </w:p>
          <w:p w:rsidR="003672E7" w:rsidRDefault="003672E7" w:rsidP="0036595D">
            <w:pPr>
              <w:autoSpaceDE w:val="0"/>
              <w:autoSpaceDN w:val="0"/>
              <w:adjustRightInd w:val="0"/>
              <w:rPr>
                <w:rFonts w:ascii="Calibri" w:eastAsiaTheme="minorHAnsi" w:hAnsi="Calibri"/>
              </w:rPr>
            </w:pPr>
          </w:p>
          <w:p w:rsidR="008A21FB" w:rsidRDefault="008A21FB" w:rsidP="0036595D">
            <w:pPr>
              <w:autoSpaceDE w:val="0"/>
              <w:autoSpaceDN w:val="0"/>
              <w:adjustRightInd w:val="0"/>
              <w:rPr>
                <w:rFonts w:ascii="Calibri" w:eastAsiaTheme="minorHAnsi" w:hAnsi="Calibri"/>
              </w:rPr>
            </w:pPr>
            <w:r>
              <w:rPr>
                <w:noProof/>
              </w:rPr>
              <w:drawing>
                <wp:inline distT="0" distB="0" distL="0" distR="0" wp14:anchorId="0AE02B4A" wp14:editId="54E97BF1">
                  <wp:extent cx="5943600" cy="7416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741680"/>
                          </a:xfrm>
                          <a:prstGeom prst="rect">
                            <a:avLst/>
                          </a:prstGeom>
                        </pic:spPr>
                      </pic:pic>
                    </a:graphicData>
                  </a:graphic>
                </wp:inline>
              </w:drawing>
            </w:r>
          </w:p>
          <w:p w:rsidR="008A21FB" w:rsidRDefault="008A21FB" w:rsidP="0036595D">
            <w:pPr>
              <w:autoSpaceDE w:val="0"/>
              <w:autoSpaceDN w:val="0"/>
              <w:adjustRightInd w:val="0"/>
              <w:rPr>
                <w:rFonts w:ascii="Calibri" w:eastAsiaTheme="minorHAnsi" w:hAnsi="Calibri"/>
              </w:rPr>
            </w:pPr>
          </w:p>
          <w:p w:rsidR="003672E7" w:rsidRPr="0018066E" w:rsidRDefault="008A21FB" w:rsidP="008A21FB">
            <w:pPr>
              <w:autoSpaceDE w:val="0"/>
              <w:autoSpaceDN w:val="0"/>
              <w:adjustRightInd w:val="0"/>
            </w:pPr>
            <w:r>
              <w:rPr>
                <w:noProof/>
              </w:rPr>
              <w:drawing>
                <wp:inline distT="0" distB="0" distL="0" distR="0" wp14:anchorId="1C44A006" wp14:editId="0FBBC6FF">
                  <wp:extent cx="2834640" cy="648123"/>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34640" cy="648123"/>
                          </a:xfrm>
                          <a:prstGeom prst="rect">
                            <a:avLst/>
                          </a:prstGeom>
                        </pic:spPr>
                      </pic:pic>
                    </a:graphicData>
                  </a:graphic>
                </wp:inline>
              </w:drawing>
            </w:r>
          </w:p>
        </w:tc>
      </w:tr>
      <w:tr w:rsidR="008A21FB" w:rsidRPr="00D66CAF" w:rsidTr="007E40BE">
        <w:tc>
          <w:tcPr>
            <w:tcW w:w="10818" w:type="dxa"/>
          </w:tcPr>
          <w:p w:rsidR="008A21FB" w:rsidRDefault="008A21FB" w:rsidP="008A21FB">
            <w:pPr>
              <w:autoSpaceDE w:val="0"/>
              <w:autoSpaceDN w:val="0"/>
              <w:adjustRightInd w:val="0"/>
              <w:rPr>
                <w:rFonts w:ascii="Calibri" w:eastAsiaTheme="minorHAnsi" w:hAnsi="Calibri"/>
                <w:b/>
              </w:rPr>
            </w:pPr>
            <w:r>
              <w:rPr>
                <w:rFonts w:ascii="Calibri" w:eastAsiaTheme="minorHAnsi" w:hAnsi="Calibri"/>
                <w:b/>
              </w:rPr>
              <w:t>QD Comment:</w:t>
            </w:r>
          </w:p>
          <w:p w:rsidR="008A21FB" w:rsidRDefault="008A21FB" w:rsidP="008A21FB">
            <w:pPr>
              <w:pStyle w:val="NoSpacing"/>
              <w:rPr>
                <w:color w:val="000000"/>
              </w:rPr>
            </w:pPr>
            <w:r w:rsidRPr="007713E4">
              <w:rPr>
                <w:color w:val="000000"/>
              </w:rPr>
              <w:t xml:space="preserve">The </w:t>
            </w:r>
            <w:r>
              <w:rPr>
                <w:color w:val="000000"/>
              </w:rPr>
              <w:t>ARCH</w:t>
            </w:r>
            <w:r w:rsidRPr="007713E4">
              <w:rPr>
                <w:color w:val="000000"/>
              </w:rPr>
              <w:t xml:space="preserve"> indicates the FHIR DocumentReference resource for Clinical Notes</w:t>
            </w:r>
            <w:r>
              <w:rPr>
                <w:color w:val="000000"/>
              </w:rPr>
              <w:t xml:space="preserve"> referenced in USCDI</w:t>
            </w:r>
            <w:r w:rsidRPr="007713E4">
              <w:rPr>
                <w:color w:val="000000"/>
              </w:rPr>
              <w:t>.  If Laboratory Report Narrative and/or Pathology Report Narrative are included in the USCDI as additional clinical note types, we suggest the FHIR Resource used should be the DiagnosticReport</w:t>
            </w:r>
            <w:r w:rsidRPr="007713E4">
              <w:rPr>
                <w:rStyle w:val="FootnoteReference"/>
                <w:b/>
                <w:color w:val="000000"/>
              </w:rPr>
              <w:footnoteReference w:id="3"/>
            </w:r>
            <w:r w:rsidRPr="007713E4">
              <w:rPr>
                <w:color w:val="000000"/>
              </w:rPr>
              <w:t xml:space="preserve"> if the intent is to include the actual content contained in the laboratory or pathology report, vs. referring to the report(s) using the FHIR DocumentReference resource</w:t>
            </w:r>
            <w:r w:rsidRPr="007713E4">
              <w:rPr>
                <w:rStyle w:val="FootnoteReference"/>
                <w:b/>
                <w:color w:val="000000"/>
              </w:rPr>
              <w:footnoteReference w:id="4"/>
            </w:r>
            <w:r w:rsidRPr="007713E4">
              <w:rPr>
                <w:color w:val="000000"/>
              </w:rPr>
              <w:t xml:space="preserve"> (i.e. referring to a PDF, C-CDA, etc.)</w:t>
            </w:r>
          </w:p>
          <w:p w:rsidR="008A21FB" w:rsidRPr="007713E4" w:rsidRDefault="008A21FB" w:rsidP="008A21FB">
            <w:pPr>
              <w:pStyle w:val="NoSpacing"/>
              <w:rPr>
                <w:b/>
                <w:color w:val="000000"/>
              </w:rPr>
            </w:pPr>
          </w:p>
          <w:p w:rsidR="008A21FB" w:rsidRPr="006B2C58" w:rsidRDefault="008A21FB" w:rsidP="008A21FB">
            <w:pPr>
              <w:autoSpaceDE w:val="0"/>
              <w:autoSpaceDN w:val="0"/>
              <w:adjustRightInd w:val="0"/>
              <w:rPr>
                <w:rFonts w:ascii="Calibri" w:eastAsiaTheme="minorHAnsi" w:hAnsi="Calibri"/>
                <w:b/>
              </w:rPr>
            </w:pPr>
            <w:r w:rsidRPr="007713E4">
              <w:t>We recommend that patient laboratory results only be rendered to the patient from their ordering/attending provider as their primary health care provider.</w:t>
            </w:r>
          </w:p>
        </w:tc>
      </w:tr>
    </w:tbl>
    <w:p w:rsidR="003672E7" w:rsidRDefault="003672E7" w:rsidP="003672E7">
      <w:pPr>
        <w:rPr>
          <w:rFonts w:eastAsiaTheme="majorEastAsia"/>
        </w:rPr>
      </w:pPr>
    </w:p>
    <w:p w:rsidR="003672E7" w:rsidRDefault="003672E7">
      <w:pPr>
        <w:rPr>
          <w:rFonts w:eastAsiaTheme="majorEastAsia"/>
        </w:rPr>
      </w:pPr>
      <w:r>
        <w:rPr>
          <w:rFonts w:eastAsiaTheme="majorEastAsia"/>
        </w:rPr>
        <w:br w:type="page"/>
      </w:r>
    </w:p>
    <w:p w:rsidR="00A35E4B" w:rsidRDefault="00A35E4B" w:rsidP="00A7383B">
      <w:pPr>
        <w:pStyle w:val="Heading1"/>
        <w:spacing w:before="0"/>
        <w:rPr>
          <w:rStyle w:val="field"/>
          <w:lang w:val="en"/>
        </w:rPr>
      </w:pPr>
      <w:r>
        <w:rPr>
          <w:rStyle w:val="field"/>
          <w:lang w:val="en"/>
        </w:rPr>
        <w:lastRenderedPageBreak/>
        <w:t>Section I: Vocabulary/Code Set/Terminology Standards and Implementation Specifications</w:t>
      </w:r>
    </w:p>
    <w:p w:rsidR="00A35E4B" w:rsidRDefault="00A35E4B" w:rsidP="00A35E4B">
      <w:pPr>
        <w:pStyle w:val="Heading2"/>
        <w:rPr>
          <w:rStyle w:val="field"/>
          <w:lang w:val="en"/>
        </w:rPr>
      </w:pPr>
      <w:r>
        <w:rPr>
          <w:rStyle w:val="field"/>
          <w:lang w:val="en"/>
        </w:rPr>
        <w:t xml:space="preserve">Representing Laboratory Tests </w:t>
      </w:r>
    </w:p>
    <w:p w:rsidR="00A35E4B" w:rsidRDefault="00535E1D" w:rsidP="00A35E4B">
      <w:pPr>
        <w:rPr>
          <w:lang w:val="en"/>
        </w:rPr>
      </w:pPr>
      <w:hyperlink r:id="rId16" w:history="1">
        <w:r w:rsidR="00A35E4B" w:rsidRPr="005C4FC5">
          <w:rPr>
            <w:rStyle w:val="Hyperlink"/>
            <w:lang w:val="en"/>
          </w:rPr>
          <w:t>https://www.healthit.gov/isa/representing-laboratory-tests</w:t>
        </w:r>
      </w:hyperlink>
      <w:r w:rsidR="00A35E4B">
        <w:rPr>
          <w:lang w:val="en"/>
        </w:rPr>
        <w:t xml:space="preserve"> </w:t>
      </w:r>
    </w:p>
    <w:p w:rsidR="00A35E4B" w:rsidRPr="006D437B" w:rsidRDefault="00A35E4B" w:rsidP="00A35E4B">
      <w:pPr>
        <w:pStyle w:val="Heading3"/>
      </w:pPr>
      <w:r>
        <w:t>2020</w:t>
      </w:r>
    </w:p>
    <w:tbl>
      <w:tblPr>
        <w:tblStyle w:val="TableGrid"/>
        <w:tblW w:w="0" w:type="auto"/>
        <w:tblLook w:val="04A0" w:firstRow="1" w:lastRow="0" w:firstColumn="1" w:lastColumn="0" w:noHBand="0" w:noVBand="1"/>
      </w:tblPr>
      <w:tblGrid>
        <w:gridCol w:w="11016"/>
      </w:tblGrid>
      <w:tr w:rsidR="00A35E4B" w:rsidTr="00A35E4B">
        <w:tc>
          <w:tcPr>
            <w:tcW w:w="11016" w:type="dxa"/>
          </w:tcPr>
          <w:p w:rsidR="00A35E4B" w:rsidRDefault="00A7383B" w:rsidP="00A35E4B">
            <w:pPr>
              <w:pStyle w:val="NoSpacing"/>
            </w:pPr>
            <w:r>
              <w:rPr>
                <w:noProof/>
              </w:rPr>
              <mc:AlternateContent>
                <mc:Choice Requires="wps">
                  <w:drawing>
                    <wp:anchor distT="0" distB="0" distL="114300" distR="114300" simplePos="0" relativeHeight="251663360" behindDoc="0" locked="0" layoutInCell="1" allowOverlap="1" wp14:anchorId="72168A83" wp14:editId="65CCB601">
                      <wp:simplePos x="0" y="0"/>
                      <wp:positionH relativeFrom="column">
                        <wp:posOffset>85725</wp:posOffset>
                      </wp:positionH>
                      <wp:positionV relativeFrom="paragraph">
                        <wp:posOffset>2901950</wp:posOffset>
                      </wp:positionV>
                      <wp:extent cx="3321050" cy="241300"/>
                      <wp:effectExtent l="0" t="0" r="12700" b="25400"/>
                      <wp:wrapNone/>
                      <wp:docPr id="25" name="Rounded Rectangle 25"/>
                      <wp:cNvGraphicFramePr/>
                      <a:graphic xmlns:a="http://schemas.openxmlformats.org/drawingml/2006/main">
                        <a:graphicData uri="http://schemas.microsoft.com/office/word/2010/wordprocessingShape">
                          <wps:wsp>
                            <wps:cNvSpPr/>
                            <wps:spPr>
                              <a:xfrm>
                                <a:off x="0" y="0"/>
                                <a:ext cx="3321050" cy="241300"/>
                              </a:xfrm>
                              <a:prstGeom prst="roundRect">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5" o:spid="_x0000_s1026" style="position:absolute;margin-left:6.75pt;margin-top:228.5pt;width:261.5pt;height:19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" filled="f" strokecolor="#9bbb59 [3206]" strokeweight="2pt"/>
                  </w:pict>
                </mc:Fallback>
              </mc:AlternateContent>
            </w:r>
            <w:r>
              <w:rPr>
                <w:noProof/>
              </w:rPr>
              <mc:AlternateContent>
                <mc:Choice Requires="wps">
                  <w:drawing>
                    <wp:anchor distT="0" distB="0" distL="114300" distR="114300" simplePos="0" relativeHeight="251662336" behindDoc="0" locked="0" layoutInCell="1" allowOverlap="1" wp14:anchorId="2C650C1F" wp14:editId="3B8ED88E">
                      <wp:simplePos x="0" y="0"/>
                      <wp:positionH relativeFrom="column">
                        <wp:posOffset>3495675</wp:posOffset>
                      </wp:positionH>
                      <wp:positionV relativeFrom="paragraph">
                        <wp:posOffset>1646555</wp:posOffset>
                      </wp:positionV>
                      <wp:extent cx="3268980" cy="749935"/>
                      <wp:effectExtent l="0" t="0" r="26670" b="12065"/>
                      <wp:wrapNone/>
                      <wp:docPr id="26" name="Rounded Rectangle 26"/>
                      <wp:cNvGraphicFramePr/>
                      <a:graphic xmlns:a="http://schemas.openxmlformats.org/drawingml/2006/main">
                        <a:graphicData uri="http://schemas.microsoft.com/office/word/2010/wordprocessingShape">
                          <wps:wsp>
                            <wps:cNvSpPr/>
                            <wps:spPr>
                              <a:xfrm>
                                <a:off x="0" y="0"/>
                                <a:ext cx="3268980" cy="749935"/>
                              </a:xfrm>
                              <a:prstGeom prst="roundRect">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6" o:spid="_x0000_s1026" style="position:absolute;margin-left:275.25pt;margin-top:129.65pt;width:257.4pt;height:59.0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" filled="f" strokecolor="#9bbb59 [3206]" strokeweight="2pt"/>
                  </w:pict>
                </mc:Fallback>
              </mc:AlternateContent>
            </w:r>
            <w:r w:rsidR="00A35E4B">
              <w:rPr>
                <w:noProof/>
              </w:rPr>
              <w:t xml:space="preserve"> </w:t>
            </w:r>
            <w:r w:rsidR="00A35E4B">
              <w:rPr>
                <w:noProof/>
              </w:rPr>
              <w:drawing>
                <wp:inline distT="0" distB="0" distL="0" distR="0" wp14:anchorId="13274B07" wp14:editId="6576186B">
                  <wp:extent cx="6766560" cy="362545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766560" cy="3625459"/>
                          </a:xfrm>
                          <a:prstGeom prst="rect">
                            <a:avLst/>
                          </a:prstGeom>
                        </pic:spPr>
                      </pic:pic>
                    </a:graphicData>
                  </a:graphic>
                </wp:inline>
              </w:drawing>
            </w:r>
          </w:p>
        </w:tc>
      </w:tr>
      <w:tr w:rsidR="00A35E4B" w:rsidTr="00A35E4B">
        <w:tc>
          <w:tcPr>
            <w:tcW w:w="11016" w:type="dxa"/>
          </w:tcPr>
          <w:p w:rsidR="00A35E4B" w:rsidRDefault="00A35E4B" w:rsidP="00A35E4B">
            <w:pPr>
              <w:autoSpaceDE w:val="0"/>
              <w:autoSpaceDN w:val="0"/>
              <w:adjustRightInd w:val="0"/>
              <w:rPr>
                <w:rFonts w:ascii="Calibri" w:eastAsiaTheme="minorHAnsi" w:hAnsi="Calibri"/>
                <w:b/>
              </w:rPr>
            </w:pPr>
            <w:r>
              <w:rPr>
                <w:rFonts w:ascii="Calibri" w:eastAsiaTheme="minorHAnsi" w:hAnsi="Calibri"/>
                <w:b/>
              </w:rPr>
              <w:t>QD Comment:</w:t>
            </w:r>
          </w:p>
          <w:p w:rsidR="00D17784" w:rsidRDefault="00D17784" w:rsidP="00A35E4B">
            <w:pPr>
              <w:numPr>
                <w:ilvl w:val="0"/>
                <w:numId w:val="4"/>
              </w:numPr>
              <w:rPr>
                <w:lang w:val="en"/>
              </w:rPr>
            </w:pPr>
            <w:r>
              <w:rPr>
                <w:lang w:val="en"/>
              </w:rPr>
              <w:t>Please change ‘lab’ to ‘laboratory’ in Limitations, Dependencies , and Preconditions for Consideration section</w:t>
            </w:r>
          </w:p>
          <w:p w:rsidR="00B768EC" w:rsidRDefault="00B768EC" w:rsidP="00B768EC">
            <w:pPr>
              <w:numPr>
                <w:ilvl w:val="0"/>
                <w:numId w:val="4"/>
              </w:numPr>
            </w:pPr>
            <w:r>
              <w:t>Please add a bullet: LOINC code availability is contingent on assignment by Regenstrief.</w:t>
            </w:r>
          </w:p>
          <w:p w:rsidR="008F26ED" w:rsidRDefault="00A35E4B" w:rsidP="00A35E4B">
            <w:pPr>
              <w:numPr>
                <w:ilvl w:val="0"/>
                <w:numId w:val="4"/>
              </w:numPr>
              <w:rPr>
                <w:lang w:val="en"/>
              </w:rPr>
            </w:pPr>
            <w:r>
              <w:rPr>
                <w:lang w:val="en"/>
              </w:rPr>
              <w:t xml:space="preserve">We suggest you remove the 2nd bullet in the “Limitations lll” section; it is replaced by the </w:t>
            </w:r>
            <w:r w:rsidR="00556DAC">
              <w:rPr>
                <w:lang w:val="en"/>
              </w:rPr>
              <w:t xml:space="preserve">(current) </w:t>
            </w:r>
            <w:r>
              <w:rPr>
                <w:lang w:val="en"/>
              </w:rPr>
              <w:t>3</w:t>
            </w:r>
            <w:r w:rsidRPr="006105B1">
              <w:rPr>
                <w:vertAlign w:val="superscript"/>
                <w:lang w:val="en"/>
              </w:rPr>
              <w:t>rd</w:t>
            </w:r>
            <w:r>
              <w:rPr>
                <w:lang w:val="en"/>
              </w:rPr>
              <w:t xml:space="preserve"> bullet</w:t>
            </w:r>
          </w:p>
          <w:p w:rsidR="00A35E4B" w:rsidRDefault="00556DAC" w:rsidP="00A35E4B">
            <w:pPr>
              <w:numPr>
                <w:ilvl w:val="0"/>
                <w:numId w:val="4"/>
              </w:numPr>
              <w:rPr>
                <w:lang w:val="en"/>
              </w:rPr>
            </w:pPr>
            <w:r>
              <w:rPr>
                <w:lang w:val="en"/>
              </w:rPr>
              <w:t>In the 2</w:t>
            </w:r>
            <w:r w:rsidRPr="00556DAC">
              <w:rPr>
                <w:vertAlign w:val="superscript"/>
                <w:lang w:val="en"/>
              </w:rPr>
              <w:t>nd</w:t>
            </w:r>
            <w:r w:rsidR="008F26ED">
              <w:rPr>
                <w:lang w:val="en"/>
              </w:rPr>
              <w:t xml:space="preserve"> sentence of </w:t>
            </w:r>
            <w:r>
              <w:rPr>
                <w:lang w:val="en"/>
              </w:rPr>
              <w:t xml:space="preserve">(current) </w:t>
            </w:r>
            <w:r w:rsidR="008F26ED">
              <w:rPr>
                <w:lang w:val="en"/>
              </w:rPr>
              <w:t>3</w:t>
            </w:r>
            <w:r w:rsidR="008F26ED" w:rsidRPr="008F26ED">
              <w:rPr>
                <w:vertAlign w:val="superscript"/>
                <w:lang w:val="en"/>
              </w:rPr>
              <w:t>rd</w:t>
            </w:r>
            <w:r w:rsidR="008F26ED">
              <w:rPr>
                <w:lang w:val="en"/>
              </w:rPr>
              <w:t xml:space="preserve"> bullet, please change “will” to “may”</w:t>
            </w:r>
            <w:r w:rsidR="00A35E4B">
              <w:rPr>
                <w:lang w:val="en"/>
              </w:rPr>
              <w:t>.</w:t>
            </w:r>
          </w:p>
          <w:p w:rsidR="00A35E4B" w:rsidRDefault="00A35E4B" w:rsidP="00A35E4B">
            <w:pPr>
              <w:numPr>
                <w:ilvl w:val="0"/>
                <w:numId w:val="4"/>
              </w:numPr>
              <w:rPr>
                <w:lang w:val="en"/>
              </w:rPr>
            </w:pPr>
            <w:r>
              <w:rPr>
                <w:lang w:val="en"/>
              </w:rPr>
              <w:t xml:space="preserve">We are aware that some EHR systems assign LOINC or SNOMED CT codes if not provided by the sending laboratory; these mappings should be approved in advance by the Laboratory sending the result. We suggest ONC add an EHR certification </w:t>
            </w:r>
            <w:r w:rsidR="009B79FB">
              <w:rPr>
                <w:lang w:val="en"/>
              </w:rPr>
              <w:t xml:space="preserve">question </w:t>
            </w:r>
            <w:r>
              <w:rPr>
                <w:lang w:val="en"/>
              </w:rPr>
              <w:t>to ascertain if the EHR system is assigning LOINC or SNOMED CT codes without the sending laboratory’s concurrence</w:t>
            </w:r>
            <w:r w:rsidR="00D14FBA">
              <w:rPr>
                <w:lang w:val="en"/>
              </w:rPr>
              <w:t>, e.g. are you consulting with the sending laboratory re: the assignment of LOINC and SNOMED</w:t>
            </w:r>
            <w:r w:rsidR="008F26ED">
              <w:rPr>
                <w:lang w:val="en"/>
              </w:rPr>
              <w:t xml:space="preserve"> CT</w:t>
            </w:r>
            <w:r w:rsidR="00D14FBA">
              <w:rPr>
                <w:lang w:val="en"/>
              </w:rPr>
              <w:t xml:space="preserve"> codes</w:t>
            </w:r>
            <w:r>
              <w:rPr>
                <w:lang w:val="en"/>
              </w:rPr>
              <w:t>.</w:t>
            </w:r>
          </w:p>
          <w:p w:rsidR="00A35E4B" w:rsidRDefault="00A35E4B" w:rsidP="00A35E4B">
            <w:pPr>
              <w:numPr>
                <w:ilvl w:val="0"/>
                <w:numId w:val="4"/>
              </w:numPr>
              <w:rPr>
                <w:lang w:val="en"/>
              </w:rPr>
            </w:pPr>
            <w:r>
              <w:rPr>
                <w:lang w:val="en"/>
              </w:rPr>
              <w:t xml:space="preserve">Some EHR systems want a 1-to-1 SNOMED </w:t>
            </w:r>
            <w:r w:rsidR="008F26ED">
              <w:rPr>
                <w:lang w:val="en"/>
              </w:rPr>
              <w:t xml:space="preserve">CT </w:t>
            </w:r>
            <w:r>
              <w:rPr>
                <w:lang w:val="en"/>
              </w:rPr>
              <w:t xml:space="preserve">mapping to each laboratory result, but this not always the case, especially for microbiology. For example, e-coli and </w:t>
            </w:r>
            <w:r w:rsidRPr="0045594C">
              <w:rPr>
                <w:lang w:val="en"/>
              </w:rPr>
              <w:t>Group A Strep (GAS)/Strep pyogenes (STPY)</w:t>
            </w:r>
            <w:r>
              <w:rPr>
                <w:lang w:val="en"/>
              </w:rPr>
              <w:t xml:space="preserve"> multiple results can have a single SNOMED </w:t>
            </w:r>
            <w:r w:rsidR="008F26ED">
              <w:rPr>
                <w:lang w:val="en"/>
              </w:rPr>
              <w:t xml:space="preserve">CT </w:t>
            </w:r>
            <w:r>
              <w:rPr>
                <w:lang w:val="en"/>
              </w:rPr>
              <w:t>mapping (many results  to one SNOMED</w:t>
            </w:r>
            <w:r w:rsidR="008F26ED">
              <w:rPr>
                <w:lang w:val="en"/>
              </w:rPr>
              <w:t xml:space="preserve"> CT</w:t>
            </w:r>
            <w:r>
              <w:rPr>
                <w:lang w:val="en"/>
              </w:rPr>
              <w:t xml:space="preserve">) </w:t>
            </w:r>
          </w:p>
          <w:p w:rsidR="00A35E4B" w:rsidRDefault="00A35E4B" w:rsidP="00A35E4B">
            <w:pPr>
              <w:numPr>
                <w:ilvl w:val="0"/>
                <w:numId w:val="4"/>
              </w:numPr>
              <w:rPr>
                <w:lang w:val="en"/>
              </w:rPr>
            </w:pPr>
            <w:r>
              <w:rPr>
                <w:lang w:val="en"/>
              </w:rPr>
              <w:t>SNOMED</w:t>
            </w:r>
            <w:r w:rsidR="008F26ED">
              <w:rPr>
                <w:lang w:val="en"/>
              </w:rPr>
              <w:t xml:space="preserve"> CT</w:t>
            </w:r>
            <w:r>
              <w:rPr>
                <w:lang w:val="en"/>
              </w:rPr>
              <w:t xml:space="preserve"> expertise can be scarce and expensive from resource perspective; SNOMED </w:t>
            </w:r>
            <w:r w:rsidR="008F26ED">
              <w:rPr>
                <w:lang w:val="en"/>
              </w:rPr>
              <w:t xml:space="preserve">CT </w:t>
            </w:r>
            <w:r>
              <w:rPr>
                <w:lang w:val="en"/>
              </w:rPr>
              <w:t>is a very complicated terminology and may be beyond the expertise of a laboratory technologist.</w:t>
            </w:r>
          </w:p>
          <w:p w:rsidR="00A35E4B" w:rsidRDefault="00A35E4B" w:rsidP="00A35E4B">
            <w:pPr>
              <w:numPr>
                <w:ilvl w:val="0"/>
                <w:numId w:val="4"/>
              </w:numPr>
              <w:rPr>
                <w:lang w:val="en"/>
              </w:rPr>
            </w:pPr>
            <w:r>
              <w:rPr>
                <w:lang w:val="en"/>
              </w:rPr>
              <w:t>There is a low adoption of SNOMED</w:t>
            </w:r>
            <w:r w:rsidR="008F26ED">
              <w:rPr>
                <w:lang w:val="en"/>
              </w:rPr>
              <w:t xml:space="preserve"> CT</w:t>
            </w:r>
            <w:r>
              <w:rPr>
                <w:lang w:val="en"/>
              </w:rPr>
              <w:t>, which is due to multiple issues.  For example, managing the negation aspect, e.g. “no e-coli” could unintentionally be interpreted as “e-coli” if the negation is not interpreted correctly. We suggest ONC work with industry to provide guidance on these issues.</w:t>
            </w:r>
          </w:p>
          <w:p w:rsidR="00A35E4B" w:rsidRDefault="00A35E4B" w:rsidP="00A35E4B">
            <w:pPr>
              <w:pStyle w:val="NoSpacing"/>
              <w:numPr>
                <w:ilvl w:val="0"/>
                <w:numId w:val="4"/>
              </w:numPr>
              <w:rPr>
                <w:noProof/>
              </w:rPr>
            </w:pPr>
            <w:r>
              <w:rPr>
                <w:lang w:val="en"/>
              </w:rPr>
              <w:t>We strongly recommend that CPT codes not be added to the ISA in this section “</w:t>
            </w:r>
            <w:r>
              <w:rPr>
                <w:rStyle w:val="field"/>
                <w:lang w:val="en"/>
              </w:rPr>
              <w:t xml:space="preserve">Representing Laboratory Tests” </w:t>
            </w:r>
            <w:r>
              <w:rPr>
                <w:lang w:val="en"/>
              </w:rPr>
              <w:t>for lab tests</w:t>
            </w:r>
            <w:r w:rsidR="009B79FB">
              <w:rPr>
                <w:lang w:val="en"/>
              </w:rPr>
              <w:t xml:space="preserve"> orders or results</w:t>
            </w:r>
            <w:r>
              <w:rPr>
                <w:lang w:val="en"/>
              </w:rPr>
              <w:t>; CPT codes are not specific enough to represent laboratory tests and are typically used only related to billing for laboratory tests.</w:t>
            </w:r>
            <w:r w:rsidRPr="000875CC">
              <w:rPr>
                <w:rFonts w:ascii="Calibri" w:eastAsiaTheme="minorHAnsi" w:hAnsi="Calibri"/>
                <w:b/>
              </w:rPr>
              <w:t xml:space="preserve"> </w:t>
            </w:r>
            <w:r w:rsidR="00D14FBA" w:rsidRPr="00D14FBA">
              <w:rPr>
                <w:rFonts w:ascii="Calibri" w:eastAsiaTheme="minorHAnsi" w:hAnsi="Calibri"/>
              </w:rPr>
              <w:t>Please clarify if CPT is only intended for billing purposes.</w:t>
            </w:r>
            <w:r w:rsidRPr="000875CC">
              <w:rPr>
                <w:rFonts w:ascii="Calibri" w:eastAsiaTheme="minorHAnsi" w:hAnsi="Calibri"/>
                <w:b/>
              </w:rPr>
              <w:t xml:space="preserve"> </w:t>
            </w:r>
          </w:p>
        </w:tc>
      </w:tr>
    </w:tbl>
    <w:p w:rsidR="00A35E4B" w:rsidRDefault="00A35E4B" w:rsidP="00A35E4B">
      <w:pPr>
        <w:rPr>
          <w:rFonts w:eastAsiaTheme="majorEastAsia"/>
        </w:rPr>
      </w:pPr>
      <w:r>
        <w:br w:type="page"/>
      </w:r>
    </w:p>
    <w:p w:rsidR="00247A99" w:rsidRPr="00247A99" w:rsidRDefault="00247A99" w:rsidP="00E108E8">
      <w:pPr>
        <w:pStyle w:val="Heading2"/>
      </w:pPr>
      <w:r w:rsidRPr="00247A99">
        <w:lastRenderedPageBreak/>
        <w:t>Topic: Representing Patient Sex (At Birth)</w:t>
      </w:r>
    </w:p>
    <w:p w:rsidR="00247A99" w:rsidRDefault="00535E1D" w:rsidP="00247A99">
      <w:pPr>
        <w:rPr>
          <w:color w:val="0000FF"/>
          <w:u w:val="single"/>
        </w:rPr>
      </w:pPr>
      <w:hyperlink r:id="rId18" w:history="1">
        <w:r w:rsidR="00247A99" w:rsidRPr="00247A99">
          <w:rPr>
            <w:color w:val="0000FF"/>
            <w:u w:val="single"/>
          </w:rPr>
          <w:t>https://www.healthit.gov/isa/representing-patient-sex-birth</w:t>
        </w:r>
      </w:hyperlink>
    </w:p>
    <w:p w:rsidR="001C27D0" w:rsidRDefault="001C27D0" w:rsidP="001C27D0">
      <w:pPr>
        <w:pStyle w:val="Heading3"/>
      </w:pPr>
      <w:r>
        <w:t>2020</w:t>
      </w:r>
    </w:p>
    <w:tbl>
      <w:tblPr>
        <w:tblStyle w:val="TableGrid"/>
        <w:tblW w:w="0" w:type="auto"/>
        <w:tblLook w:val="04A0" w:firstRow="1" w:lastRow="0" w:firstColumn="1" w:lastColumn="0" w:noHBand="0" w:noVBand="1"/>
      </w:tblPr>
      <w:tblGrid>
        <w:gridCol w:w="11016"/>
      </w:tblGrid>
      <w:tr w:rsidR="001C27D0" w:rsidTr="001C27D0">
        <w:tc>
          <w:tcPr>
            <w:tcW w:w="11016" w:type="dxa"/>
          </w:tcPr>
          <w:p w:rsidR="001C27D0" w:rsidRDefault="001C27D0" w:rsidP="001C27D0">
            <w:pPr>
              <w:pStyle w:val="NoSpacing"/>
            </w:pPr>
            <w:r>
              <w:rPr>
                <w:noProof/>
              </w:rPr>
              <w:drawing>
                <wp:inline distT="0" distB="0" distL="0" distR="0" wp14:anchorId="387C64AF" wp14:editId="172F6146">
                  <wp:extent cx="6949440" cy="267063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949440" cy="2670635"/>
                          </a:xfrm>
                          <a:prstGeom prst="rect">
                            <a:avLst/>
                          </a:prstGeom>
                        </pic:spPr>
                      </pic:pic>
                    </a:graphicData>
                  </a:graphic>
                </wp:inline>
              </w:drawing>
            </w:r>
          </w:p>
        </w:tc>
      </w:tr>
      <w:tr w:rsidR="00B018C1" w:rsidTr="001C27D0">
        <w:tc>
          <w:tcPr>
            <w:tcW w:w="11016" w:type="dxa"/>
          </w:tcPr>
          <w:p w:rsidR="00B018C1" w:rsidRDefault="00B018C1" w:rsidP="001C27D0">
            <w:pPr>
              <w:pStyle w:val="NoSpacing"/>
              <w:rPr>
                <w:rFonts w:ascii="Calibri" w:eastAsiaTheme="minorHAnsi" w:hAnsi="Calibri"/>
                <w:b/>
              </w:rPr>
            </w:pPr>
            <w:r w:rsidRPr="00247A99">
              <w:rPr>
                <w:rFonts w:ascii="Calibri" w:eastAsiaTheme="minorHAnsi" w:hAnsi="Calibri"/>
                <w:b/>
              </w:rPr>
              <w:t>QD Comment</w:t>
            </w:r>
            <w:r w:rsidR="003A3ECD">
              <w:rPr>
                <w:rFonts w:ascii="Calibri" w:eastAsiaTheme="minorHAnsi" w:hAnsi="Calibri"/>
                <w:b/>
              </w:rPr>
              <w:t>:</w:t>
            </w:r>
          </w:p>
          <w:p w:rsidR="00324A9A" w:rsidRDefault="00B018C1" w:rsidP="00B018C1">
            <w:pPr>
              <w:pStyle w:val="NoSpacing"/>
              <w:rPr>
                <w:rFonts w:ascii="Calibri" w:eastAsiaTheme="minorHAnsi" w:hAnsi="Calibri"/>
              </w:rPr>
            </w:pPr>
            <w:r>
              <w:rPr>
                <w:rFonts w:ascii="Calibri" w:eastAsiaTheme="minorHAnsi" w:hAnsi="Calibri"/>
              </w:rPr>
              <w:t>Since several states permit residents to legally change their birth sex</w:t>
            </w:r>
            <w:r w:rsidR="00F545D4">
              <w:rPr>
                <w:rFonts w:ascii="Calibri" w:eastAsiaTheme="minorHAnsi" w:hAnsi="Calibri"/>
              </w:rPr>
              <w:t>, and are re-defining the value set(s)</w:t>
            </w:r>
            <w:r>
              <w:rPr>
                <w:rFonts w:ascii="Calibri" w:eastAsiaTheme="minorHAnsi" w:hAnsi="Calibri"/>
              </w:rPr>
              <w:t>, we suggest ONC change the</w:t>
            </w:r>
            <w:r w:rsidR="00D62C2E">
              <w:rPr>
                <w:rFonts w:ascii="Calibri" w:eastAsiaTheme="minorHAnsi" w:hAnsi="Calibri"/>
              </w:rPr>
              <w:t xml:space="preserve"> Topic</w:t>
            </w:r>
            <w:r>
              <w:rPr>
                <w:rFonts w:ascii="Calibri" w:eastAsiaTheme="minorHAnsi" w:hAnsi="Calibri"/>
              </w:rPr>
              <w:t xml:space="preserve"> title to “Representing Sex </w:t>
            </w:r>
            <w:r w:rsidRPr="005A1330">
              <w:rPr>
                <w:rFonts w:ascii="Calibri" w:eastAsiaTheme="minorHAnsi" w:hAnsi="Calibri"/>
                <w:b/>
                <w:u w:val="single"/>
              </w:rPr>
              <w:t>assigned</w:t>
            </w:r>
            <w:r w:rsidRPr="00B018C1">
              <w:rPr>
                <w:rFonts w:ascii="Calibri" w:eastAsiaTheme="minorHAnsi" w:hAnsi="Calibri"/>
                <w:b/>
              </w:rPr>
              <w:t xml:space="preserve"> </w:t>
            </w:r>
            <w:r>
              <w:rPr>
                <w:rFonts w:ascii="Calibri" w:eastAsiaTheme="minorHAnsi" w:hAnsi="Calibri"/>
              </w:rPr>
              <w:t xml:space="preserve">at birth” to match the LOINC code </w:t>
            </w:r>
            <w:r w:rsidR="00D62C2E">
              <w:rPr>
                <w:rFonts w:ascii="Calibri" w:eastAsiaTheme="minorHAnsi" w:hAnsi="Calibri"/>
              </w:rPr>
              <w:t xml:space="preserve">in the Value Set </w:t>
            </w:r>
            <w:r>
              <w:rPr>
                <w:rFonts w:ascii="Calibri" w:eastAsiaTheme="minorHAnsi" w:hAnsi="Calibri"/>
              </w:rPr>
              <w:t>and to cla</w:t>
            </w:r>
            <w:r w:rsidR="00C66E6C">
              <w:rPr>
                <w:rFonts w:ascii="Calibri" w:eastAsiaTheme="minorHAnsi" w:hAnsi="Calibri"/>
              </w:rPr>
              <w:t>rify</w:t>
            </w:r>
            <w:r w:rsidR="00D62C2E">
              <w:rPr>
                <w:rFonts w:ascii="Calibri" w:eastAsiaTheme="minorHAnsi" w:hAnsi="Calibri"/>
              </w:rPr>
              <w:t xml:space="preserve"> this is intended to report the biological/physiological</w:t>
            </w:r>
            <w:r w:rsidR="00B0210A">
              <w:rPr>
                <w:rFonts w:ascii="Calibri" w:eastAsiaTheme="minorHAnsi" w:hAnsi="Calibri"/>
              </w:rPr>
              <w:t xml:space="preserve"> </w:t>
            </w:r>
            <w:r w:rsidR="00D62C2E">
              <w:rPr>
                <w:rFonts w:ascii="Calibri" w:eastAsiaTheme="minorHAnsi" w:hAnsi="Calibri"/>
              </w:rPr>
              <w:t>sex.  Some laboratory result</w:t>
            </w:r>
            <w:r w:rsidR="00720483">
              <w:rPr>
                <w:rFonts w:ascii="Calibri" w:eastAsiaTheme="minorHAnsi" w:hAnsi="Calibri"/>
              </w:rPr>
              <w:t xml:space="preserve"> reference range</w:t>
            </w:r>
            <w:r w:rsidR="00D62C2E">
              <w:rPr>
                <w:rFonts w:ascii="Calibri" w:eastAsiaTheme="minorHAnsi" w:hAnsi="Calibri"/>
              </w:rPr>
              <w:t xml:space="preserve">s </w:t>
            </w:r>
            <w:r w:rsidR="00720483">
              <w:rPr>
                <w:rFonts w:ascii="Calibri" w:eastAsiaTheme="minorHAnsi" w:hAnsi="Calibri"/>
              </w:rPr>
              <w:t>are dependent on the accuracy of this data.</w:t>
            </w:r>
          </w:p>
          <w:p w:rsidR="0088415C" w:rsidRDefault="0088415C" w:rsidP="00B018C1">
            <w:pPr>
              <w:pStyle w:val="NoSpacing"/>
              <w:rPr>
                <w:rFonts w:ascii="Calibri" w:eastAsiaTheme="minorHAnsi" w:hAnsi="Calibri"/>
              </w:rPr>
            </w:pPr>
          </w:p>
          <w:p w:rsidR="0088415C" w:rsidRDefault="0088415C" w:rsidP="00B018C1">
            <w:pPr>
              <w:pStyle w:val="NoSpacing"/>
              <w:rPr>
                <w:rFonts w:ascii="Calibri" w:eastAsiaTheme="minorHAnsi" w:hAnsi="Calibri"/>
              </w:rPr>
            </w:pPr>
            <w:r>
              <w:rPr>
                <w:rFonts w:ascii="Calibri" w:eastAsiaTheme="minorHAnsi" w:hAnsi="Calibri"/>
              </w:rPr>
              <w:t>For example</w:t>
            </w:r>
            <w:r w:rsidR="00F545D4">
              <w:rPr>
                <w:rFonts w:ascii="Calibri" w:eastAsiaTheme="minorHAnsi" w:hAnsi="Calibri"/>
              </w:rPr>
              <w:t xml:space="preserve"> of </w:t>
            </w:r>
            <w:r w:rsidR="001B2635">
              <w:rPr>
                <w:rFonts w:ascii="Calibri" w:eastAsiaTheme="minorHAnsi" w:hAnsi="Calibri"/>
              </w:rPr>
              <w:t xml:space="preserve">emerging </w:t>
            </w:r>
            <w:r w:rsidR="00F545D4">
              <w:rPr>
                <w:rFonts w:ascii="Calibri" w:eastAsiaTheme="minorHAnsi" w:hAnsi="Calibri"/>
              </w:rPr>
              <w:t>potentially conflicting state requirements</w:t>
            </w:r>
            <w:r>
              <w:rPr>
                <w:rFonts w:ascii="Calibri" w:eastAsiaTheme="minorHAnsi" w:hAnsi="Calibri"/>
              </w:rPr>
              <w:t>:</w:t>
            </w:r>
          </w:p>
          <w:p w:rsidR="0088415C" w:rsidRDefault="0088415C" w:rsidP="00F545D4">
            <w:pPr>
              <w:numPr>
                <w:ilvl w:val="0"/>
                <w:numId w:val="13"/>
              </w:numPr>
              <w:rPr>
                <w:color w:val="1F497D"/>
              </w:rPr>
            </w:pPr>
            <w:r>
              <w:rPr>
                <w:rFonts w:ascii="Calibri" w:eastAsiaTheme="minorHAnsi" w:hAnsi="Calibri"/>
              </w:rPr>
              <w:t xml:space="preserve">New Jersey: </w:t>
            </w:r>
            <w:hyperlink r:id="rId20" w:history="1">
              <w:r>
                <w:rPr>
                  <w:rStyle w:val="Hyperlink"/>
                </w:rPr>
                <w:t>https://www.nbcnews.com/feature/nbc-out/n-j-become-fourth-state-gender-neutral-birth-certificate-option-n964601</w:t>
              </w:r>
            </w:hyperlink>
          </w:p>
          <w:p w:rsidR="0088415C" w:rsidRDefault="0088415C" w:rsidP="00F545D4">
            <w:pPr>
              <w:numPr>
                <w:ilvl w:val="0"/>
                <w:numId w:val="13"/>
              </w:numPr>
              <w:rPr>
                <w:color w:val="1F497D"/>
              </w:rPr>
            </w:pPr>
            <w:r>
              <w:rPr>
                <w:color w:val="1F497D"/>
              </w:rPr>
              <w:t xml:space="preserve">Oregon: </w:t>
            </w:r>
            <w:hyperlink r:id="rId21" w:history="1">
              <w:r>
                <w:rPr>
                  <w:rStyle w:val="Hyperlink"/>
                </w:rPr>
                <w:t>https://www.nbcnews.com/feature/nbc-out/judge-grants-oregon-resident-right-be-genderless-n736971</w:t>
              </w:r>
            </w:hyperlink>
            <w:r>
              <w:rPr>
                <w:color w:val="1F497D"/>
              </w:rPr>
              <w:t xml:space="preserve"> </w:t>
            </w:r>
          </w:p>
          <w:p w:rsidR="0088415C" w:rsidRPr="001B2635" w:rsidRDefault="0088415C" w:rsidP="00F545D4">
            <w:pPr>
              <w:numPr>
                <w:ilvl w:val="1"/>
                <w:numId w:val="13"/>
              </w:numPr>
              <w:rPr>
                <w:rFonts w:ascii="Calibri" w:eastAsiaTheme="minorHAnsi" w:hAnsi="Calibri"/>
              </w:rPr>
            </w:pPr>
            <w:r w:rsidRPr="00F545D4">
              <w:rPr>
                <w:lang w:val="en"/>
              </w:rPr>
              <w:t>“Agender is defined as the absence of gender. Not to be confused with transgender or genderqueer, agender people typically describe feeling that they have no gender identity whatsoever. While sex refers to biological features such as chromosomes, genitalia and hormones, gend</w:t>
            </w:r>
            <w:r w:rsidRPr="001B2635">
              <w:rPr>
                <w:lang w:val="en"/>
              </w:rPr>
              <w:t>er is the expression of identity as male, female or somewhere in between. But agender people are not drawn to male or female identity — or any point along the spectrum.”</w:t>
            </w:r>
          </w:p>
          <w:p w:rsidR="009F2CF9" w:rsidRDefault="009F2CF9" w:rsidP="00B018C1">
            <w:pPr>
              <w:pStyle w:val="NoSpacing"/>
              <w:rPr>
                <w:rFonts w:ascii="Calibri" w:eastAsiaTheme="minorHAnsi" w:hAnsi="Calibri"/>
              </w:rPr>
            </w:pPr>
          </w:p>
          <w:p w:rsidR="002518A3" w:rsidRPr="00720483" w:rsidRDefault="009F2CF9" w:rsidP="001F5351">
            <w:pPr>
              <w:pStyle w:val="NoSpacing"/>
              <w:rPr>
                <w:rFonts w:ascii="Calibri" w:eastAsiaTheme="minorHAnsi" w:hAnsi="Calibri"/>
              </w:rPr>
            </w:pPr>
            <w:r>
              <w:rPr>
                <w:rFonts w:ascii="Calibri" w:eastAsiaTheme="minorHAnsi" w:hAnsi="Calibri"/>
              </w:rPr>
              <w:t>While the adoption level may be accurate for capturing this data</w:t>
            </w:r>
            <w:r w:rsidR="002518A3">
              <w:rPr>
                <w:rFonts w:ascii="Calibri" w:eastAsiaTheme="minorHAnsi" w:hAnsi="Calibri"/>
              </w:rPr>
              <w:t xml:space="preserve"> </w:t>
            </w:r>
            <w:r>
              <w:rPr>
                <w:rFonts w:ascii="Calibri" w:eastAsiaTheme="minorHAnsi" w:hAnsi="Calibri"/>
              </w:rPr>
              <w:t xml:space="preserve">since it is an EHR certification requirement, as a large commercial laboratory, we can assert we are not seeing this data </w:t>
            </w:r>
            <w:r w:rsidR="001F5351">
              <w:rPr>
                <w:rFonts w:ascii="Calibri" w:eastAsiaTheme="minorHAnsi" w:hAnsi="Calibri"/>
              </w:rPr>
              <w:t xml:space="preserve">being </w:t>
            </w:r>
            <w:r>
              <w:rPr>
                <w:rFonts w:ascii="Calibri" w:eastAsiaTheme="minorHAnsi" w:hAnsi="Calibri"/>
              </w:rPr>
              <w:t>reported from EHR systems</w:t>
            </w:r>
            <w:r w:rsidR="00B0210A">
              <w:rPr>
                <w:rFonts w:ascii="Calibri" w:eastAsiaTheme="minorHAnsi" w:hAnsi="Calibri"/>
              </w:rPr>
              <w:t xml:space="preserve">, and </w:t>
            </w:r>
            <w:r w:rsidR="001F5351">
              <w:rPr>
                <w:rFonts w:ascii="Calibri" w:eastAsiaTheme="minorHAnsi" w:hAnsi="Calibri"/>
              </w:rPr>
              <w:t xml:space="preserve">all </w:t>
            </w:r>
            <w:r w:rsidR="00B0210A">
              <w:rPr>
                <w:rFonts w:ascii="Calibri" w:eastAsiaTheme="minorHAnsi" w:hAnsi="Calibri"/>
              </w:rPr>
              <w:t>laboratories may not be ready to accept Sex assigned at Birth</w:t>
            </w:r>
            <w:r w:rsidR="00324A9A">
              <w:rPr>
                <w:rFonts w:ascii="Calibri" w:eastAsiaTheme="minorHAnsi" w:hAnsi="Calibri"/>
              </w:rPr>
              <w:t xml:space="preserve"> as an observation (V2 OBX) </w:t>
            </w:r>
            <w:r w:rsidR="00B0210A">
              <w:rPr>
                <w:rFonts w:ascii="Calibri" w:eastAsiaTheme="minorHAnsi" w:hAnsi="Calibri"/>
              </w:rPr>
              <w:t>because they are currently supporting only HL7 V2 “Administrative Sex”</w:t>
            </w:r>
            <w:r>
              <w:rPr>
                <w:rFonts w:ascii="Calibri" w:eastAsiaTheme="minorHAnsi" w:hAnsi="Calibri"/>
              </w:rPr>
              <w:t>.</w:t>
            </w:r>
            <w:r w:rsidR="002518A3">
              <w:rPr>
                <w:rFonts w:ascii="Calibri" w:eastAsiaTheme="minorHAnsi" w:hAnsi="Calibri"/>
              </w:rPr>
              <w:t xml:space="preserve"> M</w:t>
            </w:r>
            <w:r w:rsidR="002518A3" w:rsidRPr="00247A99">
              <w:t xml:space="preserve">any EHR systems are </w:t>
            </w:r>
            <w:r w:rsidR="002518A3">
              <w:t xml:space="preserve">still </w:t>
            </w:r>
            <w:r w:rsidR="002518A3" w:rsidRPr="00247A99">
              <w:t xml:space="preserve">using </w:t>
            </w:r>
            <w:r w:rsidR="002518A3">
              <w:t xml:space="preserve">only </w:t>
            </w:r>
            <w:r w:rsidR="002518A3" w:rsidRPr="00247A99">
              <w:t>V2 values</w:t>
            </w:r>
            <w:r w:rsidR="002518A3">
              <w:t xml:space="preserve"> in electronic transactions</w:t>
            </w:r>
            <w:r w:rsidR="002518A3" w:rsidRPr="00247A99">
              <w:t>; suggest change Adoption Level for observations and observation values to 3 bullets</w:t>
            </w:r>
            <w:r w:rsidR="00B0210A">
              <w:t>.</w:t>
            </w:r>
          </w:p>
        </w:tc>
      </w:tr>
    </w:tbl>
    <w:p w:rsidR="001C27D0" w:rsidRDefault="001C27D0" w:rsidP="001C27D0">
      <w:pPr>
        <w:pStyle w:val="NoSpacing"/>
      </w:pPr>
    </w:p>
    <w:p w:rsidR="00FE2850" w:rsidRDefault="00FE2850">
      <w:r>
        <w:br w:type="page"/>
      </w:r>
    </w:p>
    <w:p w:rsidR="00E108E8" w:rsidRDefault="00E108E8" w:rsidP="00E108E8">
      <w:pPr>
        <w:pStyle w:val="Heading2"/>
        <w:rPr>
          <w:rStyle w:val="field"/>
          <w:lang w:val="en"/>
        </w:rPr>
      </w:pPr>
      <w:r w:rsidRPr="00247A99">
        <w:lastRenderedPageBreak/>
        <w:t>Topic:</w:t>
      </w:r>
      <w:r>
        <w:t xml:space="preserve"> </w:t>
      </w:r>
      <w:r>
        <w:rPr>
          <w:rStyle w:val="field"/>
          <w:lang w:val="en"/>
        </w:rPr>
        <w:t>Representing Units of Measure (For Use with Numerical References and Values)</w:t>
      </w:r>
    </w:p>
    <w:p w:rsidR="00E108E8" w:rsidRDefault="00535E1D" w:rsidP="00E108E8">
      <w:pPr>
        <w:rPr>
          <w:lang w:val="en"/>
        </w:rPr>
      </w:pPr>
      <w:hyperlink r:id="rId22" w:history="1">
        <w:r w:rsidR="00E108E8" w:rsidRPr="00FB232A">
          <w:rPr>
            <w:rStyle w:val="Hyperlink"/>
            <w:lang w:val="en"/>
          </w:rPr>
          <w:t>https://www.healthit.gov/isa/representing-units-measure-use-numerical-references-and-values</w:t>
        </w:r>
      </w:hyperlink>
    </w:p>
    <w:p w:rsidR="00E108E8" w:rsidRDefault="00E108E8" w:rsidP="00E108E8">
      <w:pPr>
        <w:pStyle w:val="Heading3"/>
      </w:pPr>
      <w:r>
        <w:t>2020</w:t>
      </w:r>
    </w:p>
    <w:tbl>
      <w:tblPr>
        <w:tblStyle w:val="TableGrid"/>
        <w:tblW w:w="0" w:type="auto"/>
        <w:tblLook w:val="04A0" w:firstRow="1" w:lastRow="0" w:firstColumn="1" w:lastColumn="0" w:noHBand="0" w:noVBand="1"/>
      </w:tblPr>
      <w:tblGrid>
        <w:gridCol w:w="11016"/>
      </w:tblGrid>
      <w:tr w:rsidR="00E108E8" w:rsidTr="00E108E8">
        <w:tc>
          <w:tcPr>
            <w:tcW w:w="11016" w:type="dxa"/>
          </w:tcPr>
          <w:p w:rsidR="00E108E8" w:rsidRDefault="0058213D" w:rsidP="00E108E8">
            <w:r>
              <w:rPr>
                <w:noProof/>
              </w:rPr>
              <mc:AlternateContent>
                <mc:Choice Requires="wps">
                  <w:drawing>
                    <wp:anchor distT="0" distB="0" distL="114300" distR="114300" simplePos="0" relativeHeight="251666432" behindDoc="0" locked="0" layoutInCell="1" allowOverlap="1" wp14:anchorId="0CC76E69" wp14:editId="59E36219">
                      <wp:simplePos x="0" y="0"/>
                      <wp:positionH relativeFrom="column">
                        <wp:posOffset>5110642</wp:posOffset>
                      </wp:positionH>
                      <wp:positionV relativeFrom="paragraph">
                        <wp:posOffset>526415</wp:posOffset>
                      </wp:positionV>
                      <wp:extent cx="249555" cy="310515"/>
                      <wp:effectExtent l="26670" t="11430" r="0" b="43815"/>
                      <wp:wrapNone/>
                      <wp:docPr id="6" name="Down Arrow 6"/>
                      <wp:cNvGraphicFramePr/>
                      <a:graphic xmlns:a="http://schemas.openxmlformats.org/drawingml/2006/main">
                        <a:graphicData uri="http://schemas.microsoft.com/office/word/2010/wordprocessingShape">
                          <wps:wsp>
                            <wps:cNvSpPr/>
                            <wps:spPr>
                              <a:xfrm rot="5400000">
                                <a:off x="0" y="0"/>
                                <a:ext cx="249555" cy="310515"/>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6" type="#_x0000_t67" style="position:absolute;margin-left:402.4pt;margin-top:41.45pt;width:19.65pt;height:24.45pt;rotation:90;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" adj="12920" fillcolor="#9bbb59 [3206]" strokecolor="#4e6128 [1606]" strokeweight="2pt"/>
                  </w:pict>
                </mc:Fallback>
              </mc:AlternateContent>
            </w:r>
            <w:r w:rsidR="00E108E8">
              <w:rPr>
                <w:noProof/>
              </w:rPr>
              <w:drawing>
                <wp:inline distT="0" distB="0" distL="0" distR="0" wp14:anchorId="03373C84" wp14:editId="791948D9">
                  <wp:extent cx="6858000" cy="39133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858000" cy="3913305"/>
                          </a:xfrm>
                          <a:prstGeom prst="rect">
                            <a:avLst/>
                          </a:prstGeom>
                        </pic:spPr>
                      </pic:pic>
                    </a:graphicData>
                  </a:graphic>
                </wp:inline>
              </w:drawing>
            </w:r>
          </w:p>
        </w:tc>
      </w:tr>
      <w:tr w:rsidR="00E108E8" w:rsidTr="00E108E8">
        <w:tc>
          <w:tcPr>
            <w:tcW w:w="11016" w:type="dxa"/>
          </w:tcPr>
          <w:p w:rsidR="00E108E8" w:rsidRDefault="00E108E8" w:rsidP="00E108E8">
            <w:pPr>
              <w:autoSpaceDE w:val="0"/>
              <w:autoSpaceDN w:val="0"/>
              <w:adjustRightInd w:val="0"/>
              <w:rPr>
                <w:rFonts w:ascii="Calibri" w:eastAsiaTheme="minorHAnsi" w:hAnsi="Calibri"/>
                <w:b/>
              </w:rPr>
            </w:pPr>
            <w:r>
              <w:rPr>
                <w:rFonts w:ascii="Calibri" w:eastAsiaTheme="minorHAnsi" w:hAnsi="Calibri"/>
                <w:b/>
              </w:rPr>
              <w:t>QD Comment:</w:t>
            </w:r>
          </w:p>
          <w:p w:rsidR="00E108E8" w:rsidRDefault="00E108E8" w:rsidP="00E108E8">
            <w:r>
              <w:t>You have indicated UCUM is Federally required; please provide the hyperlink to the applicable regulation as you have in other sections of the ISA.</w:t>
            </w:r>
          </w:p>
        </w:tc>
      </w:tr>
    </w:tbl>
    <w:p w:rsidR="00E108E8" w:rsidRPr="00E108E8" w:rsidRDefault="00E108E8" w:rsidP="00E108E8"/>
    <w:p w:rsidR="00E108E8" w:rsidRDefault="00E108E8">
      <w:r>
        <w:br w:type="page"/>
      </w:r>
    </w:p>
    <w:p w:rsidR="00E108E8" w:rsidRPr="001D204F" w:rsidRDefault="00A35E4B" w:rsidP="001D204F">
      <w:pPr>
        <w:pStyle w:val="Heading1"/>
      </w:pPr>
      <w:r w:rsidRPr="001D204F">
        <w:rPr>
          <w:rStyle w:val="field"/>
        </w:rPr>
        <w:lastRenderedPageBreak/>
        <w:t>Section II: Content/Structure Standards and Implementation Specifications</w:t>
      </w:r>
    </w:p>
    <w:p w:rsidR="00371B67" w:rsidRDefault="00371B67" w:rsidP="00371B67">
      <w:pPr>
        <w:pStyle w:val="Heading2"/>
      </w:pPr>
      <w:r w:rsidRPr="00371B67">
        <w:t xml:space="preserve">Support the Transmission of a Laboratory’s Directory of Services to Provider’s Health IT or EHR System </w:t>
      </w:r>
    </w:p>
    <w:p w:rsidR="007826B8" w:rsidRDefault="00535E1D" w:rsidP="007826B8">
      <w:pPr>
        <w:rPr>
          <w:rStyle w:val="Hyperlink"/>
        </w:rPr>
      </w:pPr>
      <w:hyperlink r:id="rId24" w:history="1">
        <w:r w:rsidR="007826B8" w:rsidRPr="005C4FC5">
          <w:rPr>
            <w:rStyle w:val="Hyperlink"/>
          </w:rPr>
          <w:t>https://www.healthit.gov/isa/support-transmission-a-laboratorys-directory-services-providers-health-it-or-ehr-system</w:t>
        </w:r>
      </w:hyperlink>
    </w:p>
    <w:p w:rsidR="00457908" w:rsidRPr="00457908" w:rsidRDefault="00457908" w:rsidP="00457908">
      <w:pPr>
        <w:pStyle w:val="Heading3"/>
      </w:pPr>
      <w:r w:rsidRPr="00457908">
        <w:t>2020</w:t>
      </w:r>
    </w:p>
    <w:tbl>
      <w:tblPr>
        <w:tblStyle w:val="TableGrid"/>
        <w:tblW w:w="0" w:type="auto"/>
        <w:tblLook w:val="04A0" w:firstRow="1" w:lastRow="0" w:firstColumn="1" w:lastColumn="0" w:noHBand="0" w:noVBand="1"/>
      </w:tblPr>
      <w:tblGrid>
        <w:gridCol w:w="11016"/>
      </w:tblGrid>
      <w:tr w:rsidR="00457908" w:rsidTr="00457908">
        <w:tc>
          <w:tcPr>
            <w:tcW w:w="11016" w:type="dxa"/>
          </w:tcPr>
          <w:p w:rsidR="00457908" w:rsidRDefault="00457908" w:rsidP="00457908">
            <w:r>
              <w:rPr>
                <w:noProof/>
              </w:rPr>
              <w:drawing>
                <wp:inline distT="0" distB="0" distL="0" distR="0" wp14:anchorId="5A0CB62D" wp14:editId="34B5CB2B">
                  <wp:extent cx="6858000" cy="3631223"/>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866313" cy="3635624"/>
                          </a:xfrm>
                          <a:prstGeom prst="rect">
                            <a:avLst/>
                          </a:prstGeom>
                        </pic:spPr>
                      </pic:pic>
                    </a:graphicData>
                  </a:graphic>
                </wp:inline>
              </w:drawing>
            </w:r>
          </w:p>
        </w:tc>
      </w:tr>
      <w:tr w:rsidR="00B62D08" w:rsidTr="00457908">
        <w:tc>
          <w:tcPr>
            <w:tcW w:w="11016" w:type="dxa"/>
          </w:tcPr>
          <w:p w:rsidR="00B62D08" w:rsidRPr="00B62D08" w:rsidRDefault="00B62D08" w:rsidP="00457908">
            <w:pPr>
              <w:rPr>
                <w:b/>
                <w:noProof/>
              </w:rPr>
            </w:pPr>
            <w:r w:rsidRPr="00B62D08">
              <w:rPr>
                <w:b/>
                <w:noProof/>
              </w:rPr>
              <w:t>QD Comment</w:t>
            </w:r>
            <w:r w:rsidR="003A3ECD">
              <w:rPr>
                <w:b/>
                <w:noProof/>
              </w:rPr>
              <w:t>:</w:t>
            </w:r>
            <w:bookmarkStart w:id="0" w:name="_GoBack"/>
            <w:bookmarkEnd w:id="0"/>
          </w:p>
          <w:p w:rsidR="008F5521" w:rsidRDefault="003241DA" w:rsidP="00B62D08">
            <w:pPr>
              <w:pStyle w:val="NormalWeb"/>
              <w:rPr>
                <w:rFonts w:ascii="Calibri" w:hAnsi="Calibri" w:cs="Arial"/>
                <w:color w:val="222222"/>
                <w:sz w:val="22"/>
                <w:szCs w:val="22"/>
                <w:lang w:val="en"/>
              </w:rPr>
            </w:pPr>
            <w:r>
              <w:rPr>
                <w:rFonts w:ascii="Calibri" w:hAnsi="Calibri" w:cs="Arial"/>
                <w:color w:val="222222"/>
                <w:sz w:val="22"/>
                <w:szCs w:val="22"/>
                <w:lang w:val="en"/>
              </w:rPr>
              <w:t>In response to your request for feedback re: the “</w:t>
            </w:r>
            <w:r w:rsidR="008F5521">
              <w:rPr>
                <w:rFonts w:ascii="Calibri" w:hAnsi="Calibri" w:cs="Arial"/>
                <w:color w:val="222222"/>
                <w:sz w:val="22"/>
                <w:szCs w:val="22"/>
                <w:lang w:val="en"/>
              </w:rPr>
              <w:t>Emerg</w:t>
            </w:r>
            <w:r w:rsidR="009E0B38">
              <w:rPr>
                <w:rFonts w:ascii="Calibri" w:hAnsi="Calibri" w:cs="Arial"/>
                <w:color w:val="222222"/>
                <w:sz w:val="22"/>
                <w:szCs w:val="22"/>
                <w:lang w:val="en"/>
              </w:rPr>
              <w:t>ing</w:t>
            </w:r>
            <w:r w:rsidR="008F5521">
              <w:rPr>
                <w:rFonts w:ascii="Calibri" w:hAnsi="Calibri" w:cs="Arial"/>
                <w:color w:val="222222"/>
                <w:sz w:val="22"/>
                <w:szCs w:val="22"/>
                <w:lang w:val="en"/>
              </w:rPr>
              <w:t xml:space="preserve"> Implementation </w:t>
            </w:r>
            <w:r w:rsidR="000834C3">
              <w:rPr>
                <w:rFonts w:ascii="Calibri" w:hAnsi="Calibri" w:cs="Arial"/>
                <w:color w:val="222222"/>
                <w:sz w:val="22"/>
                <w:szCs w:val="22"/>
                <w:lang w:val="en"/>
              </w:rPr>
              <w:t>Specification</w:t>
            </w:r>
            <w:r>
              <w:rPr>
                <w:rFonts w:ascii="Calibri" w:hAnsi="Calibri" w:cs="Arial"/>
                <w:color w:val="222222"/>
                <w:sz w:val="22"/>
                <w:szCs w:val="22"/>
                <w:lang w:val="en"/>
              </w:rPr>
              <w:t xml:space="preserve">,” </w:t>
            </w:r>
            <w:r w:rsidR="000834C3">
              <w:rPr>
                <w:rFonts w:ascii="Calibri" w:hAnsi="Calibri" w:cs="Arial"/>
                <w:color w:val="222222"/>
                <w:sz w:val="22"/>
                <w:szCs w:val="22"/>
                <w:lang w:val="en"/>
              </w:rPr>
              <w:t xml:space="preserve">we support Release 2, STU Release 3 published in 2018 which has been </w:t>
            </w:r>
            <w:r>
              <w:rPr>
                <w:rFonts w:ascii="Calibri" w:hAnsi="Calibri" w:cs="Arial"/>
                <w:color w:val="222222"/>
                <w:sz w:val="22"/>
                <w:szCs w:val="22"/>
                <w:lang w:val="en"/>
              </w:rPr>
              <w:t xml:space="preserve">updated based on STU comments, and </w:t>
            </w:r>
            <w:r w:rsidR="000834C3">
              <w:rPr>
                <w:rFonts w:ascii="Calibri" w:hAnsi="Calibri" w:cs="Arial"/>
                <w:color w:val="222222"/>
                <w:sz w:val="22"/>
                <w:szCs w:val="22"/>
                <w:lang w:val="en"/>
              </w:rPr>
              <w:t>harmonized with other 2018 Laboratory Implementation Guides (LRI, LOI).</w:t>
            </w:r>
          </w:p>
          <w:p w:rsidR="003241DA" w:rsidRDefault="003241DA" w:rsidP="00B62D08">
            <w:pPr>
              <w:pStyle w:val="NormalWeb"/>
              <w:rPr>
                <w:rFonts w:ascii="Calibri" w:hAnsi="Calibri" w:cs="Arial"/>
                <w:color w:val="222222"/>
                <w:sz w:val="22"/>
                <w:szCs w:val="22"/>
                <w:lang w:val="en"/>
              </w:rPr>
            </w:pPr>
            <w:r>
              <w:rPr>
                <w:rFonts w:ascii="Calibri" w:hAnsi="Calibri" w:cs="Arial"/>
                <w:color w:val="222222"/>
                <w:sz w:val="22"/>
                <w:szCs w:val="22"/>
                <w:lang w:val="en"/>
              </w:rPr>
              <w:t>It may be premature to include in the ISA</w:t>
            </w:r>
            <w:r w:rsidR="000E6AD7">
              <w:rPr>
                <w:rFonts w:ascii="Calibri" w:hAnsi="Calibri" w:cs="Arial"/>
                <w:color w:val="222222"/>
                <w:sz w:val="22"/>
                <w:szCs w:val="22"/>
                <w:lang w:val="en"/>
              </w:rPr>
              <w:t>, unless as “</w:t>
            </w:r>
            <w:r w:rsidR="000E6AD7" w:rsidRPr="000E6AD7">
              <w:rPr>
                <w:rFonts w:ascii="Calibri" w:hAnsi="Calibri" w:cs="Arial"/>
                <w:color w:val="222222"/>
                <w:sz w:val="22"/>
                <w:szCs w:val="22"/>
                <w:lang w:val="en"/>
              </w:rPr>
              <w:t>In Development”</w:t>
            </w:r>
            <w:r w:rsidR="000E6AD7">
              <w:rPr>
                <w:rFonts w:ascii="Calibri" w:hAnsi="Calibri" w:cs="Arial"/>
                <w:color w:val="222222"/>
                <w:sz w:val="22"/>
                <w:szCs w:val="22"/>
                <w:lang w:val="en"/>
              </w:rPr>
              <w:t xml:space="preserve"> status</w:t>
            </w:r>
            <w:r>
              <w:rPr>
                <w:rFonts w:ascii="Calibri" w:hAnsi="Calibri" w:cs="Arial"/>
                <w:color w:val="222222"/>
                <w:sz w:val="22"/>
                <w:szCs w:val="22"/>
                <w:lang w:val="en"/>
              </w:rPr>
              <w:t>, but there is another</w:t>
            </w:r>
            <w:r w:rsidR="000834C3">
              <w:rPr>
                <w:rFonts w:ascii="Calibri" w:hAnsi="Calibri" w:cs="Arial"/>
                <w:color w:val="222222"/>
                <w:sz w:val="22"/>
                <w:szCs w:val="22"/>
                <w:lang w:val="en"/>
              </w:rPr>
              <w:t xml:space="preserve"> </w:t>
            </w:r>
            <w:r>
              <w:rPr>
                <w:rFonts w:ascii="Calibri" w:hAnsi="Calibri" w:cs="Arial"/>
                <w:color w:val="222222"/>
                <w:sz w:val="22"/>
                <w:szCs w:val="22"/>
                <w:lang w:val="en"/>
              </w:rPr>
              <w:t>“</w:t>
            </w:r>
            <w:r w:rsidR="000834C3">
              <w:rPr>
                <w:rFonts w:ascii="Calibri" w:hAnsi="Calibri" w:cs="Arial"/>
                <w:color w:val="222222"/>
                <w:sz w:val="22"/>
                <w:szCs w:val="22"/>
                <w:lang w:val="en"/>
              </w:rPr>
              <w:t>Emerging Implementation Specification</w:t>
            </w:r>
            <w:r>
              <w:rPr>
                <w:rFonts w:ascii="Calibri" w:hAnsi="Calibri" w:cs="Arial"/>
                <w:color w:val="222222"/>
                <w:sz w:val="22"/>
                <w:szCs w:val="22"/>
                <w:lang w:val="en"/>
              </w:rPr>
              <w:t xml:space="preserve">” project at HL7, developing resources to </w:t>
            </w:r>
            <w:r w:rsidR="000834C3">
              <w:rPr>
                <w:rFonts w:ascii="Calibri" w:hAnsi="Calibri" w:cs="Arial"/>
                <w:color w:val="222222"/>
                <w:sz w:val="22"/>
                <w:szCs w:val="22"/>
                <w:lang w:val="en"/>
              </w:rPr>
              <w:t xml:space="preserve">express the V2 eDOS content in FHIR resources, </w:t>
            </w:r>
            <w:r w:rsidR="006C2C8A">
              <w:rPr>
                <w:rFonts w:ascii="Calibri" w:hAnsi="Calibri" w:cs="Arial"/>
                <w:color w:val="222222"/>
                <w:sz w:val="22"/>
                <w:szCs w:val="22"/>
                <w:lang w:val="en"/>
              </w:rPr>
              <w:t>referred</w:t>
            </w:r>
            <w:r w:rsidR="000834C3">
              <w:rPr>
                <w:rFonts w:ascii="Calibri" w:hAnsi="Calibri" w:cs="Arial"/>
                <w:color w:val="222222"/>
                <w:sz w:val="22"/>
                <w:szCs w:val="22"/>
                <w:lang w:val="en"/>
              </w:rPr>
              <w:t xml:space="preserve"> to as the </w:t>
            </w:r>
            <w:hyperlink r:id="rId26" w:history="1">
              <w:r w:rsidR="006C2C8A" w:rsidRPr="006C2C8A">
                <w:rPr>
                  <w:rStyle w:val="Hyperlink"/>
                  <w:rFonts w:ascii="Calibri" w:hAnsi="Calibri" w:cs="Arial"/>
                  <w:sz w:val="22"/>
                  <w:szCs w:val="22"/>
                  <w:lang w:val="en"/>
                </w:rPr>
                <w:t>Order Catalog Interface</w:t>
              </w:r>
            </w:hyperlink>
            <w:r>
              <w:rPr>
                <w:rFonts w:ascii="Calibri" w:hAnsi="Calibri" w:cs="Arial"/>
                <w:color w:val="222222"/>
                <w:sz w:val="22"/>
                <w:szCs w:val="22"/>
                <w:lang w:val="en"/>
              </w:rPr>
              <w:t>.  It was balloted in 2018 and has been tested in several FHIR connectathons.</w:t>
            </w:r>
          </w:p>
          <w:p w:rsidR="00B62D08" w:rsidRDefault="00B62D08" w:rsidP="00B62D08">
            <w:pPr>
              <w:pStyle w:val="NormalWeb"/>
              <w:rPr>
                <w:rFonts w:ascii="Calibri" w:hAnsi="Calibri" w:cs="Arial"/>
                <w:color w:val="222222"/>
                <w:sz w:val="22"/>
                <w:szCs w:val="22"/>
                <w:lang w:val="en"/>
              </w:rPr>
            </w:pPr>
            <w:r w:rsidRPr="00B62D08">
              <w:rPr>
                <w:rFonts w:ascii="Calibri" w:hAnsi="Calibri" w:cs="Arial"/>
                <w:color w:val="222222"/>
                <w:sz w:val="22"/>
                <w:szCs w:val="22"/>
                <w:lang w:val="en"/>
              </w:rPr>
              <w:t>Please update the text below in "Limitations, Dependencies, and Preconditions for Consideration"</w:t>
            </w:r>
          </w:p>
          <w:p w:rsidR="005D29B0" w:rsidRDefault="005D29B0" w:rsidP="005D29B0">
            <w:pPr>
              <w:pStyle w:val="NormalWeb"/>
              <w:spacing w:after="0"/>
              <w:rPr>
                <w:rFonts w:ascii="Calibri" w:hAnsi="Calibri" w:cs="Arial"/>
                <w:color w:val="222222"/>
                <w:sz w:val="22"/>
                <w:szCs w:val="22"/>
                <w:lang w:val="en"/>
              </w:rPr>
            </w:pPr>
            <w:r w:rsidRPr="005D29B0">
              <w:rPr>
                <w:rFonts w:ascii="Calibri" w:hAnsi="Calibri" w:cs="Arial"/>
                <w:color w:val="222222"/>
                <w:sz w:val="22"/>
                <w:szCs w:val="22"/>
                <w:u w:val="single"/>
                <w:lang w:val="en"/>
              </w:rPr>
              <w:t>From</w:t>
            </w:r>
            <w:r>
              <w:rPr>
                <w:rFonts w:ascii="Calibri" w:hAnsi="Calibri" w:cs="Arial"/>
                <w:color w:val="222222"/>
                <w:sz w:val="22"/>
                <w:szCs w:val="22"/>
                <w:lang w:val="en"/>
              </w:rPr>
              <w:t>:</w:t>
            </w:r>
          </w:p>
          <w:p w:rsidR="008036BC" w:rsidRPr="008036BC" w:rsidRDefault="008036BC" w:rsidP="008036BC">
            <w:pPr>
              <w:numPr>
                <w:ilvl w:val="0"/>
                <w:numId w:val="10"/>
              </w:numPr>
              <w:autoSpaceDE w:val="0"/>
              <w:autoSpaceDN w:val="0"/>
              <w:adjustRightInd w:val="0"/>
              <w:rPr>
                <w:rFonts w:ascii="Calibri" w:eastAsiaTheme="minorHAnsi" w:hAnsi="Calibri" w:cs="Times New Roman"/>
                <w:color w:val="000000"/>
              </w:rPr>
            </w:pPr>
            <w:r w:rsidRPr="008036BC">
              <w:rPr>
                <w:rFonts w:ascii="Calibri" w:eastAsiaTheme="minorHAnsi" w:hAnsi="Calibri" w:cs="Times New Roman"/>
                <w:color w:val="000000"/>
              </w:rPr>
              <w:t xml:space="preserve">HL7 Laboratory US Realm Value Set Companion Guide, Release 1, September 2015, provides cross-implementation guide value set definitions and harmonized requirements. </w:t>
            </w:r>
          </w:p>
          <w:p w:rsidR="008036BC" w:rsidRDefault="008036BC" w:rsidP="008036BC">
            <w:pPr>
              <w:pStyle w:val="NormalWeb"/>
              <w:spacing w:after="0"/>
              <w:rPr>
                <w:rFonts w:ascii="Arial" w:hAnsi="Arial" w:cs="Arial"/>
                <w:color w:val="222222"/>
                <w:sz w:val="23"/>
                <w:szCs w:val="23"/>
                <w:lang w:val="en"/>
              </w:rPr>
            </w:pPr>
            <w:r w:rsidRPr="005D29B0">
              <w:rPr>
                <w:rFonts w:ascii="Calibri" w:hAnsi="Calibri" w:cs="Arial"/>
                <w:color w:val="222222"/>
                <w:sz w:val="22"/>
                <w:szCs w:val="22"/>
                <w:u w:val="single"/>
                <w:lang w:val="en"/>
              </w:rPr>
              <w:t>To (updated text</w:t>
            </w:r>
            <w:r>
              <w:rPr>
                <w:rFonts w:ascii="Calibri" w:hAnsi="Calibri" w:cs="Arial"/>
                <w:color w:val="222222"/>
                <w:sz w:val="22"/>
                <w:szCs w:val="22"/>
                <w:u w:val="single"/>
                <w:lang w:val="en"/>
              </w:rPr>
              <w:t xml:space="preserve"> and </w:t>
            </w:r>
            <w:r>
              <w:rPr>
                <w:rFonts w:ascii="Arial" w:hAnsi="Arial" w:cs="Arial"/>
                <w:color w:val="222222"/>
                <w:sz w:val="23"/>
                <w:szCs w:val="23"/>
                <w:lang w:val="en"/>
              </w:rPr>
              <w:t>hyperlink):</w:t>
            </w:r>
          </w:p>
          <w:p w:rsidR="008036BC" w:rsidRPr="008036BC" w:rsidRDefault="008036BC" w:rsidP="008036BC">
            <w:pPr>
              <w:pStyle w:val="NormalWeb"/>
              <w:numPr>
                <w:ilvl w:val="0"/>
                <w:numId w:val="10"/>
              </w:numPr>
              <w:rPr>
                <w:rFonts w:ascii="Calibri" w:hAnsi="Calibri" w:cs="Arial"/>
                <w:color w:val="222222"/>
                <w:sz w:val="22"/>
                <w:szCs w:val="22"/>
                <w:lang w:val="en"/>
              </w:rPr>
            </w:pPr>
            <w:r w:rsidRPr="008036BC">
              <w:rPr>
                <w:rFonts w:ascii="Calibri" w:hAnsi="Calibri" w:cs="Arial"/>
                <w:color w:val="222222"/>
                <w:sz w:val="22"/>
                <w:szCs w:val="22"/>
                <w:lang w:val="en"/>
              </w:rPr>
              <w:t xml:space="preserve">HL7 Version 2 Implementation Guide: Laboratory Value Set Companion Guide Release 1, STU Release 3 - US Realm, </w:t>
            </w:r>
            <w:r>
              <w:rPr>
                <w:rFonts w:ascii="Calibri" w:hAnsi="Calibri" w:cs="Arial"/>
                <w:color w:val="222222"/>
                <w:sz w:val="22"/>
                <w:szCs w:val="22"/>
                <w:lang w:val="en"/>
              </w:rPr>
              <w:t xml:space="preserve"> June 2018 </w:t>
            </w:r>
            <w:r w:rsidRPr="008036BC">
              <w:rPr>
                <w:rFonts w:ascii="Calibri" w:hAnsi="Calibri" w:cs="Arial"/>
                <w:color w:val="222222"/>
                <w:sz w:val="22"/>
                <w:szCs w:val="22"/>
                <w:lang w:val="en"/>
              </w:rPr>
              <w:t xml:space="preserve">which is posted at: </w:t>
            </w:r>
            <w:hyperlink r:id="rId27" w:history="1">
              <w:r w:rsidRPr="008036BC">
                <w:rPr>
                  <w:rStyle w:val="Hyperlink"/>
                  <w:rFonts w:ascii="Calibri" w:hAnsi="Calibri" w:cs="Arial"/>
                  <w:sz w:val="22"/>
                  <w:szCs w:val="22"/>
                  <w:lang w:val="en"/>
                </w:rPr>
                <w:t>http://www.hl7.org/documentcenter/public/standards/dstu/V2_IG_VALUESETS_R1_STU3_2018JUN.zip</w:t>
              </w:r>
            </w:hyperlink>
          </w:p>
          <w:p w:rsidR="005D29B0" w:rsidRPr="00B62D08" w:rsidRDefault="005D29B0" w:rsidP="005D29B0">
            <w:pPr>
              <w:pStyle w:val="NormalWeb"/>
              <w:spacing w:after="0"/>
              <w:rPr>
                <w:rFonts w:ascii="Calibri" w:hAnsi="Calibri" w:cs="Arial"/>
                <w:color w:val="222222"/>
                <w:sz w:val="22"/>
                <w:szCs w:val="22"/>
                <w:lang w:val="en"/>
              </w:rPr>
            </w:pPr>
          </w:p>
          <w:p w:rsidR="005D29B0" w:rsidRDefault="005D29B0" w:rsidP="005D29B0">
            <w:pPr>
              <w:pStyle w:val="NormalWeb"/>
              <w:spacing w:after="0"/>
              <w:rPr>
                <w:rFonts w:ascii="Calibri" w:hAnsi="Calibri" w:cs="Arial"/>
                <w:color w:val="222222"/>
                <w:sz w:val="22"/>
                <w:szCs w:val="22"/>
                <w:lang w:val="en"/>
              </w:rPr>
            </w:pPr>
            <w:r w:rsidRPr="005D29B0">
              <w:rPr>
                <w:rFonts w:ascii="Calibri" w:hAnsi="Calibri" w:cs="Arial"/>
                <w:color w:val="222222"/>
                <w:sz w:val="22"/>
                <w:szCs w:val="22"/>
                <w:u w:val="single"/>
                <w:lang w:val="en"/>
              </w:rPr>
              <w:t>From</w:t>
            </w:r>
            <w:r>
              <w:rPr>
                <w:rFonts w:ascii="Calibri" w:hAnsi="Calibri" w:cs="Arial"/>
                <w:color w:val="222222"/>
                <w:sz w:val="22"/>
                <w:szCs w:val="22"/>
                <w:lang w:val="en"/>
              </w:rPr>
              <w:t>:</w:t>
            </w:r>
          </w:p>
          <w:p w:rsidR="00B62D08" w:rsidRPr="00B62D08" w:rsidRDefault="00B62D08" w:rsidP="00B62D08">
            <w:pPr>
              <w:pStyle w:val="NormalWeb"/>
              <w:numPr>
                <w:ilvl w:val="0"/>
                <w:numId w:val="9"/>
              </w:numPr>
              <w:spacing w:after="0"/>
              <w:rPr>
                <w:rFonts w:ascii="Calibri" w:hAnsi="Calibri" w:cs="Arial"/>
                <w:color w:val="222222"/>
                <w:sz w:val="22"/>
                <w:szCs w:val="22"/>
                <w:lang w:val="en"/>
              </w:rPr>
            </w:pPr>
            <w:r w:rsidRPr="00B62D08">
              <w:rPr>
                <w:rFonts w:ascii="Calibri" w:hAnsi="Calibri" w:cs="Arial"/>
                <w:color w:val="222222"/>
                <w:sz w:val="22"/>
                <w:szCs w:val="22"/>
                <w:lang w:val="en"/>
              </w:rPr>
              <w:t>Note that the current version has been harmonized with the most current suite of Lab US Realm Implementation Guides, was updated in the HL7 January 2017 Ballot Cycle, and is pending publication</w:t>
            </w:r>
          </w:p>
          <w:p w:rsidR="00B62D08" w:rsidRPr="005D29B0" w:rsidRDefault="005D29B0" w:rsidP="005D29B0">
            <w:pPr>
              <w:pStyle w:val="NormalWeb"/>
              <w:spacing w:after="0"/>
              <w:rPr>
                <w:rFonts w:ascii="Calibri" w:hAnsi="Calibri" w:cs="Arial"/>
                <w:color w:val="222222"/>
                <w:sz w:val="22"/>
                <w:szCs w:val="22"/>
                <w:u w:val="single"/>
                <w:lang w:val="en"/>
              </w:rPr>
            </w:pPr>
            <w:r w:rsidRPr="005D29B0">
              <w:rPr>
                <w:rFonts w:ascii="Calibri" w:hAnsi="Calibri" w:cs="Arial"/>
                <w:color w:val="222222"/>
                <w:sz w:val="22"/>
                <w:szCs w:val="22"/>
                <w:u w:val="single"/>
                <w:lang w:val="en"/>
              </w:rPr>
              <w:t>T</w:t>
            </w:r>
            <w:r w:rsidR="00B62D08" w:rsidRPr="005D29B0">
              <w:rPr>
                <w:rFonts w:ascii="Calibri" w:hAnsi="Calibri" w:cs="Arial"/>
                <w:color w:val="222222"/>
                <w:sz w:val="22"/>
                <w:szCs w:val="22"/>
                <w:u w:val="single"/>
                <w:lang w:val="en"/>
              </w:rPr>
              <w:t>o (updated text):</w:t>
            </w:r>
          </w:p>
          <w:p w:rsidR="00B62D08" w:rsidRDefault="00B62D08" w:rsidP="00B62D08">
            <w:pPr>
              <w:numPr>
                <w:ilvl w:val="0"/>
                <w:numId w:val="9"/>
              </w:numPr>
              <w:rPr>
                <w:noProof/>
              </w:rPr>
            </w:pPr>
            <w:r w:rsidRPr="00B62D08">
              <w:rPr>
                <w:rFonts w:ascii="Calibri" w:hAnsi="Calibri" w:cs="Arial"/>
                <w:color w:val="222222"/>
                <w:lang w:val="en"/>
              </w:rPr>
              <w:lastRenderedPageBreak/>
              <w:t>Note that the Emerging Implementation Specification has been harmonized with the most current suite of Lab US Realm Implementation Guides, published by HL7 in June 2018.</w:t>
            </w:r>
          </w:p>
        </w:tc>
      </w:tr>
    </w:tbl>
    <w:p w:rsidR="00457908" w:rsidRPr="00457908" w:rsidRDefault="00457908" w:rsidP="00457908"/>
    <w:p w:rsidR="007826B8" w:rsidRDefault="007826B8">
      <w:r>
        <w:br w:type="page"/>
      </w:r>
    </w:p>
    <w:p w:rsidR="00980143" w:rsidRDefault="00980143" w:rsidP="00980143">
      <w:pPr>
        <w:pStyle w:val="Heading2"/>
        <w:rPr>
          <w:rStyle w:val="field"/>
          <w:lang w:val="en"/>
        </w:rPr>
      </w:pPr>
      <w:r>
        <w:rPr>
          <w:rStyle w:val="field"/>
          <w:lang w:val="en"/>
        </w:rPr>
        <w:lastRenderedPageBreak/>
        <w:t>Identify Linkages Between Vendor IVD Test Results and Standard Codes</w:t>
      </w:r>
    </w:p>
    <w:p w:rsidR="00980143" w:rsidRDefault="00535E1D" w:rsidP="00980143">
      <w:pPr>
        <w:rPr>
          <w:rStyle w:val="Hyperlink"/>
          <w:lang w:val="en"/>
        </w:rPr>
      </w:pPr>
      <w:hyperlink r:id="rId28" w:history="1">
        <w:r w:rsidR="00980143" w:rsidRPr="00EC0763">
          <w:rPr>
            <w:rStyle w:val="Hyperlink"/>
            <w:lang w:val="en"/>
          </w:rPr>
          <w:t>https://www.healthit.gov/isa/identify-linkages-between-vendor-ivd-test-results-and-standard-codes</w:t>
        </w:r>
      </w:hyperlink>
    </w:p>
    <w:p w:rsidR="001663EF" w:rsidRDefault="001663EF" w:rsidP="001663EF">
      <w:pPr>
        <w:pStyle w:val="Heading3"/>
      </w:pPr>
      <w:r>
        <w:t>2020</w:t>
      </w:r>
    </w:p>
    <w:tbl>
      <w:tblPr>
        <w:tblStyle w:val="TableGrid"/>
        <w:tblW w:w="0" w:type="auto"/>
        <w:tblLook w:val="04A0" w:firstRow="1" w:lastRow="0" w:firstColumn="1" w:lastColumn="0" w:noHBand="0" w:noVBand="1"/>
      </w:tblPr>
      <w:tblGrid>
        <w:gridCol w:w="11016"/>
      </w:tblGrid>
      <w:tr w:rsidR="001663EF" w:rsidTr="001663EF">
        <w:tc>
          <w:tcPr>
            <w:tcW w:w="11016" w:type="dxa"/>
          </w:tcPr>
          <w:p w:rsidR="001663EF" w:rsidRDefault="001663EF" w:rsidP="001663EF">
            <w:r>
              <w:rPr>
                <w:noProof/>
              </w:rPr>
              <w:drawing>
                <wp:inline distT="0" distB="0" distL="0" distR="0" wp14:anchorId="3D3FFCE6" wp14:editId="5AD5D9F2">
                  <wp:extent cx="6766560" cy="21427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766560" cy="2142744"/>
                          </a:xfrm>
                          <a:prstGeom prst="rect">
                            <a:avLst/>
                          </a:prstGeom>
                        </pic:spPr>
                      </pic:pic>
                    </a:graphicData>
                  </a:graphic>
                </wp:inline>
              </w:drawing>
            </w:r>
          </w:p>
        </w:tc>
      </w:tr>
      <w:tr w:rsidR="00F365EA" w:rsidTr="001663EF">
        <w:tc>
          <w:tcPr>
            <w:tcW w:w="11016" w:type="dxa"/>
          </w:tcPr>
          <w:p w:rsidR="00F365EA" w:rsidRPr="00F365EA" w:rsidRDefault="00F365EA" w:rsidP="001663EF">
            <w:pPr>
              <w:rPr>
                <w:b/>
                <w:noProof/>
              </w:rPr>
            </w:pPr>
            <w:r w:rsidRPr="00F365EA">
              <w:rPr>
                <w:b/>
                <w:noProof/>
              </w:rPr>
              <w:t>QD Comment:</w:t>
            </w:r>
          </w:p>
          <w:p w:rsidR="00F365EA" w:rsidRPr="00430179" w:rsidRDefault="00F365EA" w:rsidP="00F365EA">
            <w:pPr>
              <w:autoSpaceDE w:val="0"/>
              <w:autoSpaceDN w:val="0"/>
              <w:adjustRightInd w:val="0"/>
              <w:rPr>
                <w:rFonts w:eastAsiaTheme="minorHAnsi"/>
              </w:rPr>
            </w:pPr>
            <w:r w:rsidRPr="00430179">
              <w:rPr>
                <w:rFonts w:eastAsiaTheme="minorHAnsi"/>
              </w:rPr>
              <w:t>Please add comment to “Limitations, Dependencies, and Preconditions for Consideration”:</w:t>
            </w:r>
          </w:p>
          <w:p w:rsidR="00F365EA" w:rsidRPr="00430179" w:rsidRDefault="00F365EA" w:rsidP="00F365EA">
            <w:pPr>
              <w:numPr>
                <w:ilvl w:val="0"/>
                <w:numId w:val="4"/>
              </w:numPr>
              <w:autoSpaceDE w:val="0"/>
              <w:autoSpaceDN w:val="0"/>
              <w:adjustRightInd w:val="0"/>
            </w:pPr>
            <w:r w:rsidRPr="00430179">
              <w:rPr>
                <w:color w:val="000000"/>
              </w:rPr>
              <w:t xml:space="preserve">Note that the LIVD </w:t>
            </w:r>
            <w:r>
              <w:rPr>
                <w:color w:val="000000"/>
              </w:rPr>
              <w:t>Implementation S</w:t>
            </w:r>
            <w:r w:rsidRPr="00430179">
              <w:rPr>
                <w:color w:val="000000"/>
              </w:rPr>
              <w:t>pecification</w:t>
            </w:r>
            <w:r>
              <w:rPr>
                <w:color w:val="000000"/>
              </w:rPr>
              <w:t xml:space="preserve"> (</w:t>
            </w:r>
            <w:r>
              <w:rPr>
                <w:lang w:val="en"/>
              </w:rPr>
              <w:t>LIVD – Digital Format for Publication of LOINC to Vendor IVD Test Results)</w:t>
            </w:r>
            <w:r w:rsidRPr="00430179">
              <w:rPr>
                <w:color w:val="000000"/>
              </w:rPr>
              <w:t xml:space="preserve"> has not been vetted through a Voluntary Consensus Standards Body (VCSB) as defined in </w:t>
            </w:r>
            <w:r w:rsidRPr="00430179">
              <w:t>OMB Circular A-119</w:t>
            </w:r>
            <w:r w:rsidRPr="00430179">
              <w:rPr>
                <w:rStyle w:val="FootnoteReference"/>
                <w:b/>
              </w:rPr>
              <w:footnoteReference w:id="5"/>
            </w:r>
            <w:r w:rsidRPr="00430179">
              <w:rPr>
                <w:color w:val="000000"/>
              </w:rPr>
              <w:t>.</w:t>
            </w:r>
          </w:p>
          <w:p w:rsidR="00F365EA" w:rsidRDefault="00F365EA" w:rsidP="001663EF">
            <w:pPr>
              <w:rPr>
                <w:noProof/>
              </w:rPr>
            </w:pPr>
          </w:p>
          <w:p w:rsidR="00261DCA" w:rsidRPr="00430179" w:rsidRDefault="00261DCA" w:rsidP="00261DCA">
            <w:pPr>
              <w:autoSpaceDE w:val="0"/>
              <w:autoSpaceDN w:val="0"/>
              <w:adjustRightInd w:val="0"/>
              <w:rPr>
                <w:color w:val="000000"/>
                <w:highlight w:val="green"/>
              </w:rPr>
            </w:pPr>
            <w:r w:rsidRPr="00430179">
              <w:rPr>
                <w:color w:val="000000"/>
              </w:rPr>
              <w:t xml:space="preserve">Please spell out acronyms at least once on this page: </w:t>
            </w:r>
          </w:p>
          <w:p w:rsidR="00261DCA" w:rsidRPr="00430179" w:rsidRDefault="00261DCA" w:rsidP="00261DCA">
            <w:pPr>
              <w:numPr>
                <w:ilvl w:val="0"/>
                <w:numId w:val="4"/>
              </w:numPr>
            </w:pPr>
            <w:r w:rsidRPr="00430179">
              <w:t>in vitro diagnostic (IVD)</w:t>
            </w:r>
          </w:p>
          <w:p w:rsidR="00F365EA" w:rsidRDefault="00261DCA" w:rsidP="001663EF">
            <w:pPr>
              <w:numPr>
                <w:ilvl w:val="0"/>
                <w:numId w:val="4"/>
              </w:numPr>
            </w:pPr>
            <w:r w:rsidRPr="00430179">
              <w:t>LOINC to IVD ( LIVD)</w:t>
            </w:r>
          </w:p>
        </w:tc>
      </w:tr>
    </w:tbl>
    <w:p w:rsidR="001663EF" w:rsidRDefault="001663EF" w:rsidP="001663EF"/>
    <w:p w:rsidR="00980143" w:rsidRDefault="00980143">
      <w:pPr>
        <w:rPr>
          <w:rStyle w:val="field"/>
          <w:rFonts w:asciiTheme="majorHAnsi" w:eastAsiaTheme="majorEastAsia" w:hAnsiTheme="majorHAnsi" w:cstheme="majorBidi"/>
          <w:b/>
          <w:bCs/>
          <w:color w:val="4F81BD" w:themeColor="accent1"/>
          <w:sz w:val="26"/>
          <w:szCs w:val="26"/>
          <w:lang w:val="en"/>
        </w:rPr>
      </w:pPr>
      <w:r>
        <w:rPr>
          <w:rStyle w:val="field"/>
          <w:lang w:val="en"/>
        </w:rPr>
        <w:br w:type="page"/>
      </w:r>
    </w:p>
    <w:p w:rsidR="00371B67" w:rsidRDefault="00734F17" w:rsidP="00734F17">
      <w:pPr>
        <w:pStyle w:val="Heading2"/>
        <w:rPr>
          <w:rStyle w:val="field"/>
          <w:lang w:val="en"/>
        </w:rPr>
      </w:pPr>
      <w:r>
        <w:rPr>
          <w:rStyle w:val="field"/>
          <w:lang w:val="en"/>
        </w:rPr>
        <w:lastRenderedPageBreak/>
        <w:t>Ordering Labs for a Patient</w:t>
      </w:r>
    </w:p>
    <w:p w:rsidR="007826B8" w:rsidRDefault="00535E1D" w:rsidP="007826B8">
      <w:pPr>
        <w:rPr>
          <w:rStyle w:val="Hyperlink"/>
          <w:lang w:val="en"/>
        </w:rPr>
      </w:pPr>
      <w:hyperlink r:id="rId30" w:history="1">
        <w:r w:rsidR="007826B8" w:rsidRPr="005C4FC5">
          <w:rPr>
            <w:rStyle w:val="Hyperlink"/>
            <w:lang w:val="en"/>
          </w:rPr>
          <w:t>https://www.healthit.gov/isa/ordering-labs-a-patient</w:t>
        </w:r>
      </w:hyperlink>
    </w:p>
    <w:p w:rsidR="001663EF" w:rsidRDefault="001663EF" w:rsidP="001663EF">
      <w:pPr>
        <w:pStyle w:val="Heading3"/>
      </w:pPr>
      <w:r>
        <w:t>2020</w:t>
      </w:r>
    </w:p>
    <w:tbl>
      <w:tblPr>
        <w:tblStyle w:val="TableGrid"/>
        <w:tblW w:w="0" w:type="auto"/>
        <w:tblLook w:val="04A0" w:firstRow="1" w:lastRow="0" w:firstColumn="1" w:lastColumn="0" w:noHBand="0" w:noVBand="1"/>
      </w:tblPr>
      <w:tblGrid>
        <w:gridCol w:w="11016"/>
      </w:tblGrid>
      <w:tr w:rsidR="001663EF" w:rsidTr="001663EF">
        <w:tc>
          <w:tcPr>
            <w:tcW w:w="11016" w:type="dxa"/>
          </w:tcPr>
          <w:p w:rsidR="001663EF" w:rsidRDefault="001663EF" w:rsidP="001663EF">
            <w:r>
              <w:rPr>
                <w:noProof/>
              </w:rPr>
              <w:drawing>
                <wp:inline distT="0" distB="0" distL="0" distR="0" wp14:anchorId="59170350" wp14:editId="62E6EB34">
                  <wp:extent cx="6858000" cy="29915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858000" cy="2991582"/>
                          </a:xfrm>
                          <a:prstGeom prst="rect">
                            <a:avLst/>
                          </a:prstGeom>
                        </pic:spPr>
                      </pic:pic>
                    </a:graphicData>
                  </a:graphic>
                </wp:inline>
              </w:drawing>
            </w:r>
          </w:p>
        </w:tc>
      </w:tr>
      <w:tr w:rsidR="009E29E6" w:rsidTr="001663EF">
        <w:tc>
          <w:tcPr>
            <w:tcW w:w="11016" w:type="dxa"/>
          </w:tcPr>
          <w:p w:rsidR="009E29E6" w:rsidRDefault="009E29E6" w:rsidP="009E29E6">
            <w:pPr>
              <w:rPr>
                <w:b/>
                <w:noProof/>
              </w:rPr>
            </w:pPr>
            <w:r w:rsidRPr="009E29E6">
              <w:rPr>
                <w:b/>
                <w:noProof/>
              </w:rPr>
              <w:t>QD Comment:</w:t>
            </w:r>
          </w:p>
          <w:p w:rsidR="009677FE" w:rsidRPr="00430179" w:rsidRDefault="009677FE" w:rsidP="009677FE">
            <w:pPr>
              <w:rPr>
                <w:rFonts w:cs="Arial"/>
                <w:color w:val="222222"/>
                <w:lang w:val="en"/>
              </w:rPr>
            </w:pPr>
            <w:r w:rsidRPr="00430179">
              <w:rPr>
                <w:rFonts w:cs="Arial"/>
                <w:color w:val="000000" w:themeColor="text1"/>
                <w:lang w:val="en"/>
              </w:rPr>
              <w:t>HL7 published an update to the LOI Implementation Guide</w:t>
            </w:r>
            <w:r>
              <w:rPr>
                <w:rFonts w:cs="Arial"/>
                <w:color w:val="000000" w:themeColor="text1"/>
                <w:lang w:val="en"/>
              </w:rPr>
              <w:t xml:space="preserve"> (IG)</w:t>
            </w:r>
            <w:r w:rsidRPr="00430179">
              <w:rPr>
                <w:rFonts w:cs="Arial"/>
                <w:color w:val="000000" w:themeColor="text1"/>
                <w:lang w:val="en"/>
              </w:rPr>
              <w:t xml:space="preserve"> </w:t>
            </w:r>
            <w:r w:rsidR="00012176">
              <w:rPr>
                <w:rFonts w:cs="Arial"/>
                <w:color w:val="000000" w:themeColor="text1"/>
                <w:lang w:val="en"/>
              </w:rPr>
              <w:t xml:space="preserve">and Value Set Companion Guide </w:t>
            </w:r>
            <w:r w:rsidRPr="00430179">
              <w:rPr>
                <w:rFonts w:cs="Arial"/>
                <w:color w:val="000000" w:themeColor="text1"/>
                <w:lang w:val="en"/>
              </w:rPr>
              <w:t>June 20, 2018</w:t>
            </w:r>
            <w:r w:rsidRPr="00430179">
              <w:rPr>
                <w:rFonts w:cs="Arial"/>
                <w:color w:val="222222"/>
                <w:lang w:val="en"/>
              </w:rPr>
              <w:t>, please update to reflect the latest publication</w:t>
            </w:r>
            <w:r>
              <w:rPr>
                <w:rFonts w:cs="Arial"/>
                <w:color w:val="222222"/>
                <w:lang w:val="en"/>
              </w:rPr>
              <w:t>s:</w:t>
            </w:r>
          </w:p>
          <w:p w:rsidR="009E29E6" w:rsidRDefault="009E29E6" w:rsidP="009677FE">
            <w:pPr>
              <w:tabs>
                <w:tab w:val="left" w:pos="951"/>
              </w:tabs>
              <w:rPr>
                <w:rFonts w:cs="Arial"/>
                <w:color w:val="222222"/>
                <w:lang w:val="en"/>
              </w:rPr>
            </w:pPr>
          </w:p>
          <w:p w:rsidR="009677FE" w:rsidRPr="009677FE" w:rsidRDefault="00583CDB" w:rsidP="009677FE">
            <w:pPr>
              <w:numPr>
                <w:ilvl w:val="0"/>
                <w:numId w:val="12"/>
              </w:numPr>
              <w:tabs>
                <w:tab w:val="left" w:pos="951"/>
              </w:tabs>
              <w:rPr>
                <w:rFonts w:cs="Arial"/>
                <w:color w:val="222222"/>
                <w:lang w:val="en"/>
              </w:rPr>
            </w:pPr>
            <w:r>
              <w:rPr>
                <w:rFonts w:cs="Arial"/>
                <w:color w:val="222222"/>
                <w:lang w:val="en"/>
              </w:rPr>
              <w:t>“</w:t>
            </w:r>
            <w:r w:rsidR="009677FE" w:rsidRPr="009677FE">
              <w:rPr>
                <w:rFonts w:cs="Arial"/>
                <w:color w:val="222222"/>
                <w:lang w:val="en"/>
              </w:rPr>
              <w:t>HL7 Version 2.5.1 Implementation Guide: Laboratory Orders from EHR (LOI) Release 1, STU Release 3 - US Realm</w:t>
            </w:r>
            <w:r>
              <w:rPr>
                <w:rFonts w:cs="Arial"/>
                <w:color w:val="222222"/>
                <w:lang w:val="en"/>
              </w:rPr>
              <w:t>”</w:t>
            </w:r>
          </w:p>
          <w:p w:rsidR="009677FE" w:rsidRDefault="009677FE" w:rsidP="009677FE">
            <w:pPr>
              <w:tabs>
                <w:tab w:val="left" w:pos="951"/>
              </w:tabs>
              <w:rPr>
                <w:rFonts w:cs="Arial"/>
                <w:color w:val="222222"/>
                <w:lang w:val="en"/>
              </w:rPr>
            </w:pPr>
            <w:r w:rsidRPr="009677FE">
              <w:rPr>
                <w:rFonts w:cs="Arial"/>
                <w:color w:val="222222"/>
                <w:lang w:val="en"/>
              </w:rPr>
              <w:t xml:space="preserve"> Link to specification = </w:t>
            </w:r>
            <w:hyperlink r:id="rId32" w:history="1">
              <w:r w:rsidRPr="004B6514">
                <w:rPr>
                  <w:rStyle w:val="Hyperlink"/>
                  <w:rFonts w:cs="Arial"/>
                  <w:lang w:val="en"/>
                </w:rPr>
                <w:t>http://www.hl7.org/documentcenter/public/standards/dstu/V251_IG_LABORDERS_R1_STU_R3_2018JUN.pdf</w:t>
              </w:r>
            </w:hyperlink>
          </w:p>
          <w:p w:rsidR="009677FE" w:rsidRPr="009677FE" w:rsidRDefault="009677FE" w:rsidP="009677FE">
            <w:pPr>
              <w:tabs>
                <w:tab w:val="left" w:pos="951"/>
              </w:tabs>
              <w:rPr>
                <w:rFonts w:cs="Arial"/>
                <w:color w:val="222222"/>
                <w:lang w:val="en"/>
              </w:rPr>
            </w:pPr>
          </w:p>
          <w:p w:rsidR="00583CDB" w:rsidRPr="00583CDB" w:rsidRDefault="005F089C" w:rsidP="00583CDB">
            <w:pPr>
              <w:pStyle w:val="Default"/>
              <w:rPr>
                <w:rFonts w:ascii="Arial" w:hAnsi="Arial" w:cs="Arial"/>
              </w:rPr>
            </w:pPr>
            <w:r>
              <w:rPr>
                <w:rFonts w:cs="Arial"/>
                <w:color w:val="222222"/>
                <w:lang w:val="en"/>
              </w:rPr>
              <w:t>Please update</w:t>
            </w:r>
            <w:r w:rsidR="009677FE">
              <w:rPr>
                <w:rFonts w:cs="Arial"/>
                <w:color w:val="222222"/>
                <w:lang w:val="en"/>
              </w:rPr>
              <w:t xml:space="preserve"> the </w:t>
            </w:r>
            <w:r w:rsidR="009677FE" w:rsidRPr="009677FE">
              <w:rPr>
                <w:rFonts w:cs="Arial"/>
                <w:color w:val="222222"/>
                <w:lang w:val="en"/>
              </w:rPr>
              <w:t>Value Set IG</w:t>
            </w:r>
            <w:r w:rsidR="009677FE">
              <w:rPr>
                <w:rFonts w:cs="Arial"/>
                <w:color w:val="222222"/>
                <w:lang w:val="en"/>
              </w:rPr>
              <w:t xml:space="preserve"> which specifies the </w:t>
            </w:r>
            <w:r w:rsidR="00915416">
              <w:rPr>
                <w:rFonts w:cs="Arial"/>
                <w:color w:val="222222"/>
                <w:lang w:val="en"/>
              </w:rPr>
              <w:t>vocabulary used</w:t>
            </w:r>
            <w:r w:rsidR="009677FE">
              <w:rPr>
                <w:rFonts w:cs="Arial"/>
                <w:color w:val="222222"/>
                <w:lang w:val="en"/>
              </w:rPr>
              <w:t xml:space="preserve"> in the IGs and is ‘companion’ to the LOI IG</w:t>
            </w:r>
            <w:r w:rsidR="009677FE" w:rsidRPr="009677FE">
              <w:rPr>
                <w:rFonts w:cs="Arial"/>
                <w:color w:val="222222"/>
                <w:lang w:val="en"/>
              </w:rPr>
              <w:t>:</w:t>
            </w:r>
            <w:r w:rsidR="00583CDB">
              <w:rPr>
                <w:rFonts w:cs="Arial"/>
                <w:color w:val="222222"/>
                <w:lang w:val="en"/>
              </w:rPr>
              <w:t xml:space="preserve"> </w:t>
            </w:r>
          </w:p>
          <w:p w:rsidR="009677FE" w:rsidRPr="00583CDB" w:rsidRDefault="00583CDB" w:rsidP="00583CDB">
            <w:pPr>
              <w:autoSpaceDE w:val="0"/>
              <w:autoSpaceDN w:val="0"/>
              <w:adjustRightInd w:val="0"/>
              <w:rPr>
                <w:rFonts w:ascii="Calibri" w:hAnsi="Calibri" w:cs="Arial"/>
                <w:color w:val="222222"/>
                <w:lang w:val="en"/>
              </w:rPr>
            </w:pPr>
            <w:r>
              <w:rPr>
                <w:rFonts w:ascii="Calibri" w:eastAsiaTheme="minorHAnsi" w:hAnsi="Calibri" w:cs="Arial"/>
                <w:bCs/>
                <w:color w:val="000000"/>
              </w:rPr>
              <w:t>“</w:t>
            </w:r>
            <w:r w:rsidRPr="00583CDB">
              <w:rPr>
                <w:rFonts w:ascii="Calibri" w:eastAsiaTheme="minorHAnsi" w:hAnsi="Calibri" w:cs="Arial"/>
                <w:bCs/>
                <w:color w:val="000000"/>
              </w:rPr>
              <w:t>HL7 Version 2 Implementation Guide: Laboratory Value Set Companion Guide Release 1, STU Release 3 - US Realm HL7 Standard for Trial Use</w:t>
            </w:r>
            <w:r>
              <w:rPr>
                <w:rFonts w:ascii="Calibri" w:eastAsiaTheme="minorHAnsi" w:hAnsi="Calibri" w:cs="Arial"/>
                <w:bCs/>
                <w:color w:val="000000"/>
              </w:rPr>
              <w:t>”</w:t>
            </w:r>
          </w:p>
          <w:p w:rsidR="009677FE" w:rsidRPr="009677FE" w:rsidRDefault="009677FE" w:rsidP="009677FE">
            <w:pPr>
              <w:tabs>
                <w:tab w:val="left" w:pos="951"/>
              </w:tabs>
              <w:rPr>
                <w:rFonts w:cs="Arial"/>
                <w:color w:val="222222"/>
                <w:lang w:val="en"/>
              </w:rPr>
            </w:pPr>
            <w:r w:rsidRPr="009677FE">
              <w:rPr>
                <w:rFonts w:cs="Arial"/>
                <w:color w:val="222222"/>
                <w:lang w:val="en"/>
              </w:rPr>
              <w:t xml:space="preserve"> Link to specification = </w:t>
            </w:r>
            <w:hyperlink r:id="rId33" w:history="1">
              <w:r w:rsidRPr="004B6514">
                <w:rPr>
                  <w:rStyle w:val="Hyperlink"/>
                  <w:rFonts w:cs="Arial"/>
                  <w:lang w:val="en"/>
                </w:rPr>
                <w:t>http://www.hl7.org/documentcenter/public/standards/dstu/V2_IG_VALUESETS_R1_STU3_2018JUN.zip</w:t>
              </w:r>
            </w:hyperlink>
          </w:p>
        </w:tc>
      </w:tr>
    </w:tbl>
    <w:p w:rsidR="001663EF" w:rsidRDefault="001663EF" w:rsidP="001663EF"/>
    <w:p w:rsidR="00921283" w:rsidRDefault="00921283">
      <w:r>
        <w:br w:type="page"/>
      </w:r>
    </w:p>
    <w:p w:rsidR="00734F17" w:rsidRDefault="00734F17" w:rsidP="00734F17">
      <w:pPr>
        <w:pStyle w:val="Heading2"/>
        <w:rPr>
          <w:rStyle w:val="field"/>
          <w:lang w:val="en"/>
        </w:rPr>
      </w:pPr>
      <w:r>
        <w:rPr>
          <w:rStyle w:val="field"/>
          <w:lang w:val="en"/>
        </w:rPr>
        <w:lastRenderedPageBreak/>
        <w:t>Receive Electronic Laboratory Test Results</w:t>
      </w:r>
    </w:p>
    <w:p w:rsidR="000F7348" w:rsidRDefault="00535E1D" w:rsidP="000F7348">
      <w:pPr>
        <w:rPr>
          <w:rStyle w:val="Hyperlink"/>
          <w:lang w:val="en"/>
        </w:rPr>
      </w:pPr>
      <w:hyperlink r:id="rId34" w:history="1">
        <w:r w:rsidR="007826B8" w:rsidRPr="005C4FC5">
          <w:rPr>
            <w:rStyle w:val="Hyperlink"/>
            <w:lang w:val="en"/>
          </w:rPr>
          <w:t>https://www.healthit.gov/isa/receive-electronic-laboratory-test-results</w:t>
        </w:r>
      </w:hyperlink>
    </w:p>
    <w:p w:rsidR="006D437B" w:rsidRDefault="006D437B" w:rsidP="006D437B">
      <w:pPr>
        <w:pStyle w:val="Heading3"/>
      </w:pPr>
      <w:r>
        <w:t>2020</w:t>
      </w:r>
    </w:p>
    <w:tbl>
      <w:tblPr>
        <w:tblStyle w:val="TableGrid"/>
        <w:tblW w:w="0" w:type="auto"/>
        <w:tblLook w:val="04A0" w:firstRow="1" w:lastRow="0" w:firstColumn="1" w:lastColumn="0" w:noHBand="0" w:noVBand="1"/>
      </w:tblPr>
      <w:tblGrid>
        <w:gridCol w:w="11016"/>
      </w:tblGrid>
      <w:tr w:rsidR="006D437B" w:rsidTr="006D437B">
        <w:tc>
          <w:tcPr>
            <w:tcW w:w="11016" w:type="dxa"/>
          </w:tcPr>
          <w:p w:rsidR="006D437B" w:rsidRDefault="006D437B" w:rsidP="006D437B">
            <w:r>
              <w:rPr>
                <w:noProof/>
              </w:rPr>
              <w:drawing>
                <wp:inline distT="0" distB="0" distL="0" distR="0" wp14:anchorId="4FDA0D3F" wp14:editId="7B3AFE2E">
                  <wp:extent cx="6858000" cy="3541105"/>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858000" cy="3541105"/>
                          </a:xfrm>
                          <a:prstGeom prst="rect">
                            <a:avLst/>
                          </a:prstGeom>
                        </pic:spPr>
                      </pic:pic>
                    </a:graphicData>
                  </a:graphic>
                </wp:inline>
              </w:drawing>
            </w:r>
          </w:p>
        </w:tc>
      </w:tr>
      <w:tr w:rsidR="00915416" w:rsidTr="006D437B">
        <w:tc>
          <w:tcPr>
            <w:tcW w:w="11016" w:type="dxa"/>
          </w:tcPr>
          <w:p w:rsidR="00915416" w:rsidRPr="00915416" w:rsidRDefault="00915416" w:rsidP="006D437B">
            <w:pPr>
              <w:rPr>
                <w:b/>
                <w:noProof/>
              </w:rPr>
            </w:pPr>
            <w:r w:rsidRPr="00915416">
              <w:rPr>
                <w:b/>
                <w:noProof/>
              </w:rPr>
              <w:t>QD Comment:</w:t>
            </w:r>
          </w:p>
          <w:p w:rsidR="00915416" w:rsidRDefault="00915416" w:rsidP="004E4140">
            <w:pPr>
              <w:rPr>
                <w:noProof/>
              </w:rPr>
            </w:pPr>
            <w:r>
              <w:rPr>
                <w:noProof/>
              </w:rPr>
              <w:t>Emerging Implementation Specification, correct the title to: “</w:t>
            </w:r>
            <w:r w:rsidRPr="00915416">
              <w:rPr>
                <w:noProof/>
              </w:rPr>
              <w:t>HL7 Version 2.5.1 Implementation Guide: Lab Results Interface (LRI) Release 1, STU Release 3 - US Realm HL7 Standard for Trial Use</w:t>
            </w:r>
            <w:r>
              <w:rPr>
                <w:noProof/>
              </w:rPr>
              <w:t>”</w:t>
            </w:r>
          </w:p>
          <w:p w:rsidR="00915416" w:rsidRDefault="00915416" w:rsidP="00915416">
            <w:pPr>
              <w:rPr>
                <w:noProof/>
              </w:rPr>
            </w:pPr>
          </w:p>
          <w:p w:rsidR="00915416" w:rsidRPr="009677FE" w:rsidRDefault="00915416" w:rsidP="00915416">
            <w:pPr>
              <w:tabs>
                <w:tab w:val="left" w:pos="951"/>
              </w:tabs>
              <w:rPr>
                <w:rFonts w:cs="Arial"/>
                <w:color w:val="222222"/>
                <w:lang w:val="en"/>
              </w:rPr>
            </w:pPr>
            <w:r>
              <w:rPr>
                <w:rFonts w:cs="Arial"/>
                <w:color w:val="222222"/>
                <w:lang w:val="en"/>
              </w:rPr>
              <w:t xml:space="preserve">In Limitations, Dependencies…, please update the </w:t>
            </w:r>
            <w:r w:rsidRPr="009677FE">
              <w:rPr>
                <w:rFonts w:cs="Arial"/>
                <w:color w:val="222222"/>
                <w:lang w:val="en"/>
              </w:rPr>
              <w:t>Value Set IG</w:t>
            </w:r>
            <w:r>
              <w:rPr>
                <w:rFonts w:cs="Arial"/>
                <w:color w:val="222222"/>
                <w:lang w:val="en"/>
              </w:rPr>
              <w:t xml:space="preserve"> which specifies the vocabulary used in the IGs and is ‘companion’ to the LOI IG</w:t>
            </w:r>
            <w:r w:rsidRPr="009677FE">
              <w:rPr>
                <w:rFonts w:cs="Arial"/>
                <w:color w:val="222222"/>
                <w:lang w:val="en"/>
              </w:rPr>
              <w:t>:</w:t>
            </w:r>
          </w:p>
          <w:p w:rsidR="00915416" w:rsidRDefault="00915416" w:rsidP="00915416">
            <w:pPr>
              <w:rPr>
                <w:noProof/>
              </w:rPr>
            </w:pPr>
            <w:r w:rsidRPr="009677FE">
              <w:rPr>
                <w:rFonts w:cs="Arial"/>
                <w:color w:val="222222"/>
                <w:lang w:val="en"/>
              </w:rPr>
              <w:t xml:space="preserve"> Link to specification = </w:t>
            </w:r>
            <w:hyperlink r:id="rId36" w:history="1">
              <w:r w:rsidRPr="004B6514">
                <w:rPr>
                  <w:rStyle w:val="Hyperlink"/>
                  <w:rFonts w:cs="Arial"/>
                  <w:lang w:val="en"/>
                </w:rPr>
                <w:t>http://www.hl7.org/documentcenter/public/standards/dstu/V2_IG_VALUESETS_R1_STU3_2018JUN.zip</w:t>
              </w:r>
            </w:hyperlink>
          </w:p>
        </w:tc>
      </w:tr>
    </w:tbl>
    <w:p w:rsidR="006D437B" w:rsidRDefault="006D437B" w:rsidP="006D437B"/>
    <w:p w:rsidR="00817C4B" w:rsidRDefault="00817C4B">
      <w:r>
        <w:br w:type="page"/>
      </w:r>
    </w:p>
    <w:p w:rsidR="00CC04B3" w:rsidRDefault="00CC04B3" w:rsidP="00CF72B7">
      <w:pPr>
        <w:pStyle w:val="Heading2"/>
        <w:rPr>
          <w:lang w:val="en"/>
        </w:rPr>
      </w:pPr>
      <w:r>
        <w:rPr>
          <w:rStyle w:val="field"/>
          <w:lang w:val="en"/>
        </w:rPr>
        <w:lastRenderedPageBreak/>
        <w:t>Electronic Transmission of Reportable Lab Results to Public Health Agencies</w:t>
      </w:r>
      <w:r>
        <w:rPr>
          <w:lang w:val="en"/>
        </w:rPr>
        <w:t xml:space="preserve"> </w:t>
      </w:r>
    </w:p>
    <w:p w:rsidR="00CC04B3" w:rsidRDefault="00535E1D" w:rsidP="00CC04B3">
      <w:hyperlink r:id="rId37" w:history="1">
        <w:r w:rsidR="00CC04B3" w:rsidRPr="002B7AA6">
          <w:rPr>
            <w:rStyle w:val="Hyperlink"/>
          </w:rPr>
          <w:t>https://www.healthit.gov/isa/electronic-transmission-reportable-lab-results-public-health-agencies</w:t>
        </w:r>
      </w:hyperlink>
    </w:p>
    <w:p w:rsidR="00CC04B3" w:rsidRPr="00CC04B3" w:rsidRDefault="00CC04B3" w:rsidP="00CC04B3">
      <w:pPr>
        <w:pStyle w:val="Heading3"/>
      </w:pPr>
      <w:r>
        <w:t>2020</w:t>
      </w:r>
    </w:p>
    <w:tbl>
      <w:tblPr>
        <w:tblStyle w:val="TableGrid"/>
        <w:tblW w:w="0" w:type="auto"/>
        <w:tblLayout w:type="fixed"/>
        <w:tblLook w:val="04A0" w:firstRow="1" w:lastRow="0" w:firstColumn="1" w:lastColumn="0" w:noHBand="0" w:noVBand="1"/>
      </w:tblPr>
      <w:tblGrid>
        <w:gridCol w:w="10728"/>
      </w:tblGrid>
      <w:tr w:rsidR="00CC04B3" w:rsidTr="00CC04B3">
        <w:tc>
          <w:tcPr>
            <w:tcW w:w="10728" w:type="dxa"/>
          </w:tcPr>
          <w:p w:rsidR="00CC04B3" w:rsidRDefault="00CC04B3" w:rsidP="00CC04B3">
            <w:pPr>
              <w:rPr>
                <w:lang w:val="en"/>
              </w:rPr>
            </w:pPr>
            <w:r>
              <w:rPr>
                <w:noProof/>
              </w:rPr>
              <w:drawing>
                <wp:inline distT="0" distB="0" distL="0" distR="0" wp14:anchorId="213611D1" wp14:editId="32563001">
                  <wp:extent cx="6675120" cy="310435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675120" cy="3104355"/>
                          </a:xfrm>
                          <a:prstGeom prst="rect">
                            <a:avLst/>
                          </a:prstGeom>
                        </pic:spPr>
                      </pic:pic>
                    </a:graphicData>
                  </a:graphic>
                </wp:inline>
              </w:drawing>
            </w:r>
          </w:p>
        </w:tc>
      </w:tr>
      <w:tr w:rsidR="00CC04B3" w:rsidTr="00CC04B3">
        <w:tc>
          <w:tcPr>
            <w:tcW w:w="10728" w:type="dxa"/>
          </w:tcPr>
          <w:p w:rsidR="00CC04B3" w:rsidRPr="00CC04B3" w:rsidRDefault="00CC04B3" w:rsidP="00CC04B3">
            <w:pPr>
              <w:rPr>
                <w:b/>
                <w:lang w:val="en"/>
              </w:rPr>
            </w:pPr>
            <w:r w:rsidRPr="00CC04B3">
              <w:rPr>
                <w:b/>
                <w:lang w:val="en"/>
              </w:rPr>
              <w:t>QD Comment:</w:t>
            </w:r>
          </w:p>
          <w:p w:rsidR="00CC04B3" w:rsidRDefault="006E418D" w:rsidP="009B1A24">
            <w:pPr>
              <w:rPr>
                <w:b/>
                <w:bCs/>
                <w:sz w:val="23"/>
                <w:szCs w:val="23"/>
              </w:rPr>
            </w:pPr>
            <w:r>
              <w:rPr>
                <w:lang w:val="en"/>
              </w:rPr>
              <w:t>Since the 3</w:t>
            </w:r>
            <w:r w:rsidRPr="006E418D">
              <w:rPr>
                <w:vertAlign w:val="superscript"/>
                <w:lang w:val="en"/>
              </w:rPr>
              <w:t>rd</w:t>
            </w:r>
            <w:r>
              <w:rPr>
                <w:lang w:val="en"/>
              </w:rPr>
              <w:t xml:space="preserve"> implementation specification is a different title, suggest you add a </w:t>
            </w:r>
            <w:r w:rsidR="009B1A24">
              <w:rPr>
                <w:lang w:val="en"/>
              </w:rPr>
              <w:t xml:space="preserve">bullet </w:t>
            </w:r>
            <w:r w:rsidR="005C19AF">
              <w:rPr>
                <w:lang w:val="en"/>
              </w:rPr>
              <w:t>explaining</w:t>
            </w:r>
            <w:r>
              <w:rPr>
                <w:lang w:val="en"/>
              </w:rPr>
              <w:t xml:space="preserve"> the content in the first  two Electronic Laboratory Reporting (ELR)  implementation specifications is now handled as a profile in the </w:t>
            </w:r>
            <w:r w:rsidR="009B1A24">
              <w:rPr>
                <w:lang w:val="en"/>
              </w:rPr>
              <w:t xml:space="preserve">third listing, e.g. the </w:t>
            </w:r>
            <w:r>
              <w:rPr>
                <w:lang w:val="en"/>
              </w:rPr>
              <w:t>Laboratory Results Interface (LRI) implementation specification, using the “</w:t>
            </w:r>
            <w:r w:rsidRPr="009B1A24">
              <w:rPr>
                <w:lang w:val="en"/>
              </w:rPr>
              <w:t>LRI_PH_COMPONENT – ID: 2.16.840.1.113883.9.195.3.5” Result Profile Component.</w:t>
            </w:r>
            <w:r w:rsidR="009B1A24">
              <w:rPr>
                <w:b/>
                <w:bCs/>
                <w:sz w:val="23"/>
                <w:szCs w:val="23"/>
              </w:rPr>
              <w:t xml:space="preserve">  </w:t>
            </w:r>
          </w:p>
          <w:p w:rsidR="00341562" w:rsidRDefault="00341562" w:rsidP="009B1A24">
            <w:pPr>
              <w:rPr>
                <w:b/>
                <w:bCs/>
                <w:sz w:val="23"/>
                <w:szCs w:val="23"/>
              </w:rPr>
            </w:pPr>
          </w:p>
          <w:p w:rsidR="00341562" w:rsidRPr="009677FE" w:rsidRDefault="00341562" w:rsidP="00341562">
            <w:pPr>
              <w:tabs>
                <w:tab w:val="left" w:pos="951"/>
              </w:tabs>
              <w:rPr>
                <w:rFonts w:cs="Arial"/>
                <w:color w:val="222222"/>
                <w:lang w:val="en"/>
              </w:rPr>
            </w:pPr>
            <w:r>
              <w:rPr>
                <w:rFonts w:cs="Arial"/>
                <w:color w:val="222222"/>
                <w:lang w:val="en"/>
              </w:rPr>
              <w:t xml:space="preserve">In Limitations, Dependencies…, please add the </w:t>
            </w:r>
            <w:r w:rsidRPr="009677FE">
              <w:rPr>
                <w:rFonts w:cs="Arial"/>
                <w:color w:val="222222"/>
                <w:lang w:val="en"/>
              </w:rPr>
              <w:t>Value Set IG</w:t>
            </w:r>
            <w:r>
              <w:rPr>
                <w:rFonts w:cs="Arial"/>
                <w:color w:val="222222"/>
                <w:lang w:val="en"/>
              </w:rPr>
              <w:t xml:space="preserve"> which specifies the vocabulary used in the Laboratory Results Interface IG and is ‘companion’ to the LRI IG cited as 3</w:t>
            </w:r>
            <w:r w:rsidRPr="00341562">
              <w:rPr>
                <w:rFonts w:cs="Arial"/>
                <w:color w:val="222222"/>
                <w:vertAlign w:val="superscript"/>
                <w:lang w:val="en"/>
              </w:rPr>
              <w:t>rd</w:t>
            </w:r>
            <w:r>
              <w:rPr>
                <w:rFonts w:cs="Arial"/>
                <w:color w:val="222222"/>
                <w:lang w:val="en"/>
              </w:rPr>
              <w:t xml:space="preserve"> standard/IG</w:t>
            </w:r>
            <w:r w:rsidRPr="009677FE">
              <w:rPr>
                <w:rFonts w:cs="Arial"/>
                <w:color w:val="222222"/>
                <w:lang w:val="en"/>
              </w:rPr>
              <w:t>:</w:t>
            </w:r>
          </w:p>
          <w:p w:rsidR="00341562" w:rsidRDefault="00341562" w:rsidP="00341562">
            <w:pPr>
              <w:rPr>
                <w:rStyle w:val="Hyperlink"/>
                <w:rFonts w:cs="Arial"/>
                <w:lang w:val="en"/>
              </w:rPr>
            </w:pPr>
            <w:r w:rsidRPr="009677FE">
              <w:rPr>
                <w:rFonts w:cs="Arial"/>
                <w:color w:val="222222"/>
                <w:lang w:val="en"/>
              </w:rPr>
              <w:t xml:space="preserve"> Link to specification = </w:t>
            </w:r>
            <w:hyperlink r:id="rId39" w:history="1">
              <w:r w:rsidRPr="004B6514">
                <w:rPr>
                  <w:rStyle w:val="Hyperlink"/>
                  <w:rFonts w:cs="Arial"/>
                  <w:lang w:val="en"/>
                </w:rPr>
                <w:t>http://www.hl7.org/documentcenter/public/standards/dstu/V2_IG_VALUESETS_R1_STU3_2018JUN.zip</w:t>
              </w:r>
            </w:hyperlink>
          </w:p>
          <w:p w:rsidR="003A48AF" w:rsidRDefault="003A48AF" w:rsidP="00341562">
            <w:pPr>
              <w:rPr>
                <w:rStyle w:val="Hyperlink"/>
                <w:rFonts w:cs="Arial"/>
                <w:lang w:val="en"/>
              </w:rPr>
            </w:pPr>
          </w:p>
          <w:p w:rsidR="003A48AF" w:rsidRDefault="003A48AF" w:rsidP="00341562">
            <w:pPr>
              <w:rPr>
                <w:lang w:val="en"/>
              </w:rPr>
            </w:pPr>
            <w:r>
              <w:t>Please change ‘Lab’ to ‘Laboratory’ in the topic title, e.g. …Reportable Laboratory Results…</w:t>
            </w:r>
          </w:p>
        </w:tc>
      </w:tr>
    </w:tbl>
    <w:p w:rsidR="00CC04B3" w:rsidRDefault="00CC04B3" w:rsidP="00CC04B3">
      <w:pPr>
        <w:rPr>
          <w:lang w:val="en"/>
        </w:rPr>
      </w:pPr>
    </w:p>
    <w:p w:rsidR="00CC04B3" w:rsidRDefault="00CC04B3">
      <w:pPr>
        <w:rPr>
          <w:rFonts w:asciiTheme="majorHAnsi" w:eastAsiaTheme="majorEastAsia" w:hAnsiTheme="majorHAnsi" w:cstheme="majorBidi"/>
          <w:b/>
          <w:bCs/>
          <w:color w:val="4F81BD" w:themeColor="accent1"/>
          <w:sz w:val="26"/>
          <w:szCs w:val="26"/>
          <w:lang w:val="en"/>
        </w:rPr>
      </w:pPr>
      <w:r>
        <w:rPr>
          <w:lang w:val="en"/>
        </w:rPr>
        <w:br w:type="page"/>
      </w:r>
    </w:p>
    <w:p w:rsidR="009D3F1A" w:rsidRDefault="00DD4504" w:rsidP="009D3F1A">
      <w:pPr>
        <w:pStyle w:val="Heading2"/>
        <w:rPr>
          <w:rStyle w:val="Hyperlink"/>
          <w:lang w:val="en"/>
        </w:rPr>
      </w:pPr>
      <w:r>
        <w:rPr>
          <w:lang w:val="en"/>
        </w:rPr>
        <w:lastRenderedPageBreak/>
        <w:t>Public Health Reporting/</w:t>
      </w:r>
      <w:r w:rsidR="009D3F1A" w:rsidRPr="006152D7">
        <w:rPr>
          <w:lang w:val="en"/>
        </w:rPr>
        <w:t>Reporting Cancer Cases to Public Health Agencies</w:t>
      </w:r>
    </w:p>
    <w:p w:rsidR="006152D7" w:rsidRDefault="00535E1D" w:rsidP="006152D7">
      <w:pPr>
        <w:rPr>
          <w:lang w:val="en"/>
        </w:rPr>
      </w:pPr>
      <w:hyperlink r:id="rId40" w:history="1">
        <w:r w:rsidR="006152D7" w:rsidRPr="00AE0AEA">
          <w:rPr>
            <w:rStyle w:val="Hyperlink"/>
            <w:lang w:val="en"/>
          </w:rPr>
          <w:t>https://www.healthit.gov/isa/reporting-cancer-cases-public-health-agencies</w:t>
        </w:r>
      </w:hyperlink>
    </w:p>
    <w:p w:rsidR="006152D7" w:rsidRPr="006152D7" w:rsidRDefault="006152D7" w:rsidP="006152D7">
      <w:pPr>
        <w:pStyle w:val="Heading3"/>
      </w:pPr>
      <w:r>
        <w:t>2020</w:t>
      </w:r>
    </w:p>
    <w:tbl>
      <w:tblPr>
        <w:tblStyle w:val="TableGrid"/>
        <w:tblW w:w="0" w:type="auto"/>
        <w:tblLook w:val="04A0" w:firstRow="1" w:lastRow="0" w:firstColumn="1" w:lastColumn="0" w:noHBand="0" w:noVBand="1"/>
      </w:tblPr>
      <w:tblGrid>
        <w:gridCol w:w="11016"/>
      </w:tblGrid>
      <w:tr w:rsidR="006152D7" w:rsidTr="006152D7">
        <w:tc>
          <w:tcPr>
            <w:tcW w:w="11016" w:type="dxa"/>
          </w:tcPr>
          <w:p w:rsidR="006152D7" w:rsidRDefault="008B52D2" w:rsidP="006152D7">
            <w:r>
              <w:rPr>
                <w:noProof/>
              </w:rPr>
              <mc:AlternateContent>
                <mc:Choice Requires="wps">
                  <w:drawing>
                    <wp:anchor distT="0" distB="0" distL="114300" distR="114300" simplePos="0" relativeHeight="251664384" behindDoc="0" locked="0" layoutInCell="1" allowOverlap="1" wp14:anchorId="087FA1E3" wp14:editId="23722A27">
                      <wp:simplePos x="0" y="0"/>
                      <wp:positionH relativeFrom="column">
                        <wp:posOffset>4958979</wp:posOffset>
                      </wp:positionH>
                      <wp:positionV relativeFrom="paragraph">
                        <wp:posOffset>1111250</wp:posOffset>
                      </wp:positionV>
                      <wp:extent cx="250166" cy="310551"/>
                      <wp:effectExtent l="26670" t="11430" r="0" b="43815"/>
                      <wp:wrapNone/>
                      <wp:docPr id="23" name="Down Arrow 23"/>
                      <wp:cNvGraphicFramePr/>
                      <a:graphic xmlns:a="http://schemas.openxmlformats.org/drawingml/2006/main">
                        <a:graphicData uri="http://schemas.microsoft.com/office/word/2010/wordprocessingShape">
                          <wps:wsp>
                            <wps:cNvSpPr/>
                            <wps:spPr>
                              <a:xfrm rot="5400000">
                                <a:off x="0" y="0"/>
                                <a:ext cx="250166" cy="310551"/>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 o:spid="_x0000_s1026" type="#_x0000_t67" style="position:absolute;margin-left:390.45pt;margin-top:87.5pt;width:19.7pt;height:24.45pt;rotation:9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" adj="12900" fillcolor="#9bbb59 [3206]" strokecolor="#4e6128 [1606]" strokeweight="2pt"/>
                  </w:pict>
                </mc:Fallback>
              </mc:AlternateContent>
            </w:r>
            <w:r w:rsidR="006152D7">
              <w:rPr>
                <w:noProof/>
              </w:rPr>
              <w:drawing>
                <wp:inline distT="0" distB="0" distL="0" distR="0" wp14:anchorId="6DC7E5D8" wp14:editId="28C97AD8">
                  <wp:extent cx="6675120" cy="3734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675120" cy="3734075"/>
                          </a:xfrm>
                          <a:prstGeom prst="rect">
                            <a:avLst/>
                          </a:prstGeom>
                        </pic:spPr>
                      </pic:pic>
                    </a:graphicData>
                  </a:graphic>
                </wp:inline>
              </w:drawing>
            </w:r>
          </w:p>
        </w:tc>
      </w:tr>
      <w:tr w:rsidR="00CF72B7" w:rsidTr="006152D7">
        <w:tc>
          <w:tcPr>
            <w:tcW w:w="11016" w:type="dxa"/>
          </w:tcPr>
          <w:p w:rsidR="00CF72B7" w:rsidRDefault="00CF72B7" w:rsidP="006152D7">
            <w:pPr>
              <w:rPr>
                <w:b/>
                <w:noProof/>
              </w:rPr>
            </w:pPr>
            <w:r>
              <w:rPr>
                <w:b/>
                <w:noProof/>
              </w:rPr>
              <w:t>QD Comment</w:t>
            </w:r>
            <w:r w:rsidRPr="00CF72B7">
              <w:rPr>
                <w:b/>
                <w:noProof/>
              </w:rPr>
              <w:t>:</w:t>
            </w:r>
          </w:p>
          <w:p w:rsidR="00CF72B7" w:rsidRPr="00CF72B7" w:rsidRDefault="00CF72B7" w:rsidP="00CF72B7">
            <w:pPr>
              <w:rPr>
                <w:noProof/>
              </w:rPr>
            </w:pPr>
            <w:r w:rsidRPr="00CF72B7">
              <w:rPr>
                <w:noProof/>
              </w:rPr>
              <w:t xml:space="preserve">In the 2020 </w:t>
            </w:r>
            <w:r>
              <w:rPr>
                <w:noProof/>
              </w:rPr>
              <w:t xml:space="preserve">ISA </w:t>
            </w:r>
            <w:r w:rsidRPr="00CF72B7">
              <w:rPr>
                <w:noProof/>
              </w:rPr>
              <w:t xml:space="preserve">update, the NAACCR implementation specification has been changed to “Federally required” and “Yes”.  Please add a hyperlink indiciating the source of federal requirement which has apparently changed since the 2019 </w:t>
            </w:r>
            <w:r>
              <w:rPr>
                <w:noProof/>
              </w:rPr>
              <w:t>publication</w:t>
            </w:r>
            <w:r w:rsidRPr="00CF72B7">
              <w:rPr>
                <w:noProof/>
              </w:rPr>
              <w:t xml:space="preserve"> of the ISA</w:t>
            </w:r>
            <w:r w:rsidR="008B52D2">
              <w:rPr>
                <w:noProof/>
              </w:rPr>
              <w:t xml:space="preserve"> (see </w:t>
            </w:r>
            <w:hyperlink w:anchor="_2019_1" w:history="1">
              <w:r w:rsidR="00472E58" w:rsidRPr="00472E58">
                <w:rPr>
                  <w:rStyle w:val="Hyperlink"/>
                  <w:noProof/>
                </w:rPr>
                <w:t>2019</w:t>
              </w:r>
            </w:hyperlink>
            <w:r w:rsidR="00472E58">
              <w:rPr>
                <w:noProof/>
              </w:rPr>
              <w:t xml:space="preserve"> </w:t>
            </w:r>
            <w:r w:rsidR="008B52D2">
              <w:rPr>
                <w:noProof/>
              </w:rPr>
              <w:t>screen print below)</w:t>
            </w:r>
            <w:r w:rsidRPr="00CF72B7">
              <w:rPr>
                <w:noProof/>
              </w:rPr>
              <w:t>.</w:t>
            </w:r>
          </w:p>
        </w:tc>
      </w:tr>
    </w:tbl>
    <w:p w:rsidR="00472E58" w:rsidRDefault="00472E58" w:rsidP="00472E58">
      <w:bookmarkStart w:id="1" w:name="_2019"/>
      <w:bookmarkEnd w:id="1"/>
    </w:p>
    <w:p w:rsidR="00472E58" w:rsidRDefault="00472E58" w:rsidP="00472E58">
      <w:r>
        <w:br w:type="page"/>
      </w:r>
    </w:p>
    <w:p w:rsidR="006152D7" w:rsidRPr="006152D7" w:rsidRDefault="006152D7" w:rsidP="006152D7">
      <w:pPr>
        <w:pStyle w:val="Heading3"/>
      </w:pPr>
      <w:bookmarkStart w:id="2" w:name="_2019_1"/>
      <w:bookmarkEnd w:id="2"/>
      <w:r>
        <w:lastRenderedPageBreak/>
        <w:t>2019</w:t>
      </w:r>
      <w:r w:rsidR="00DD5CF7">
        <w:t xml:space="preserve"> (referenced in 2020 comment)</w:t>
      </w:r>
    </w:p>
    <w:tbl>
      <w:tblPr>
        <w:tblStyle w:val="TableGrid1"/>
        <w:tblW w:w="10998" w:type="dxa"/>
        <w:tblLayout w:type="fixed"/>
        <w:tblLook w:val="01E0" w:firstRow="1" w:lastRow="1" w:firstColumn="1" w:lastColumn="1" w:noHBand="0" w:noVBand="0"/>
      </w:tblPr>
      <w:tblGrid>
        <w:gridCol w:w="10998"/>
      </w:tblGrid>
      <w:tr w:rsidR="009D3F1A" w:rsidRPr="00D66CAF" w:rsidTr="007E40BE">
        <w:tc>
          <w:tcPr>
            <w:tcW w:w="10998" w:type="dxa"/>
          </w:tcPr>
          <w:p w:rsidR="009D3F1A" w:rsidRPr="006B2C58" w:rsidRDefault="009D3F1A" w:rsidP="0036595D">
            <w:pPr>
              <w:autoSpaceDE w:val="0"/>
              <w:autoSpaceDN w:val="0"/>
              <w:adjustRightInd w:val="0"/>
              <w:rPr>
                <w:rFonts w:ascii="Calibri" w:eastAsiaTheme="minorHAnsi" w:hAnsi="Calibri"/>
                <w:b/>
              </w:rPr>
            </w:pPr>
            <w:r w:rsidRPr="006B2C58">
              <w:rPr>
                <w:rFonts w:ascii="Calibri" w:eastAsiaTheme="minorHAnsi" w:hAnsi="Calibri"/>
                <w:b/>
              </w:rPr>
              <w:t>Text:</w:t>
            </w:r>
          </w:p>
          <w:p w:rsidR="009D3F1A" w:rsidRPr="00472E58" w:rsidRDefault="00472E58" w:rsidP="00472E58">
            <w:pPr>
              <w:autoSpaceDE w:val="0"/>
              <w:autoSpaceDN w:val="0"/>
              <w:adjustRightInd w:val="0"/>
              <w:rPr>
                <w:rFonts w:ascii="Calibri" w:eastAsiaTheme="minorHAnsi" w:hAnsi="Calibri"/>
                <w:b/>
              </w:rPr>
            </w:pPr>
            <w:r>
              <w:rPr>
                <w:noProof/>
              </w:rPr>
              <mc:AlternateContent>
                <mc:Choice Requires="wps">
                  <w:drawing>
                    <wp:anchor distT="0" distB="0" distL="114300" distR="114300" simplePos="0" relativeHeight="251667456" behindDoc="0" locked="0" layoutInCell="1" allowOverlap="1" wp14:anchorId="547A6F2F" wp14:editId="7808392F">
                      <wp:simplePos x="0" y="0"/>
                      <wp:positionH relativeFrom="column">
                        <wp:posOffset>4962525</wp:posOffset>
                      </wp:positionH>
                      <wp:positionV relativeFrom="paragraph">
                        <wp:posOffset>1378585</wp:posOffset>
                      </wp:positionV>
                      <wp:extent cx="323850" cy="219075"/>
                      <wp:effectExtent l="0" t="0" r="19050" b="28575"/>
                      <wp:wrapNone/>
                      <wp:docPr id="2" name="Left Arrow 2"/>
                      <wp:cNvGraphicFramePr/>
                      <a:graphic xmlns:a="http://schemas.openxmlformats.org/drawingml/2006/main">
                        <a:graphicData uri="http://schemas.microsoft.com/office/word/2010/wordprocessingShape">
                          <wps:wsp>
                            <wps:cNvSpPr/>
                            <wps:spPr>
                              <a:xfrm>
                                <a:off x="0" y="0"/>
                                <a:ext cx="323850" cy="219075"/>
                              </a:xfrm>
                              <a:prstGeom prst="lef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 o:spid="_x0000_s1026" type="#_x0000_t66" style="position:absolute;margin-left:390.75pt;margin-top:108.55pt;width:25.5pt;height:17.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" adj="7306" fillcolor="#9bbb59 [3206]" strokecolor="#4e6128 [1606]" strokeweight="2pt"/>
                  </w:pict>
                </mc:Fallback>
              </mc:AlternateContent>
            </w:r>
            <w:r w:rsidR="009D3F1A">
              <w:rPr>
                <w:noProof/>
              </w:rPr>
              <w:drawing>
                <wp:inline distT="0" distB="0" distL="0" distR="0" wp14:anchorId="6E86BB7B" wp14:editId="41D33DD1">
                  <wp:extent cx="6675120" cy="39508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675120" cy="3950876"/>
                          </a:xfrm>
                          <a:prstGeom prst="rect">
                            <a:avLst/>
                          </a:prstGeom>
                        </pic:spPr>
                      </pic:pic>
                    </a:graphicData>
                  </a:graphic>
                </wp:inline>
              </w:drawing>
            </w:r>
          </w:p>
        </w:tc>
      </w:tr>
    </w:tbl>
    <w:p w:rsidR="009D3F1A" w:rsidRDefault="009D3F1A" w:rsidP="009D3F1A">
      <w:pPr>
        <w:pStyle w:val="NoSpacing"/>
      </w:pPr>
    </w:p>
    <w:p w:rsidR="009073A6" w:rsidRDefault="009073A6">
      <w:r>
        <w:br w:type="page"/>
      </w:r>
    </w:p>
    <w:p w:rsidR="00640B8F" w:rsidRDefault="008C1BE0" w:rsidP="001D204F">
      <w:pPr>
        <w:pStyle w:val="Heading1"/>
        <w:rPr>
          <w:rStyle w:val="Hyperlink"/>
          <w:lang w:val="en"/>
        </w:rPr>
      </w:pPr>
      <w:r w:rsidRPr="00640B8F">
        <w:rPr>
          <w:lang w:val="en"/>
        </w:rPr>
        <w:lastRenderedPageBreak/>
        <w:t>Questions and Requests for Stakeholder Feedback</w:t>
      </w:r>
    </w:p>
    <w:p w:rsidR="008C1BE0" w:rsidRDefault="00535E1D" w:rsidP="00640B8F">
      <w:pPr>
        <w:rPr>
          <w:lang w:val="en"/>
        </w:rPr>
      </w:pPr>
      <w:hyperlink r:id="rId43" w:history="1">
        <w:r w:rsidR="00640B8F" w:rsidRPr="00AE0AEA">
          <w:rPr>
            <w:rStyle w:val="Hyperlink"/>
            <w:lang w:val="en"/>
          </w:rPr>
          <w:t>https://www.healthit.gov/isa/questions-and-requests-stakeholder-feedback</w:t>
        </w:r>
      </w:hyperlink>
    </w:p>
    <w:p w:rsidR="008C1BE0" w:rsidRPr="00640B8F" w:rsidRDefault="008C1BE0" w:rsidP="00640B8F">
      <w:pPr>
        <w:pStyle w:val="Heading3"/>
      </w:pPr>
      <w:r w:rsidRPr="00640B8F">
        <w:rPr>
          <w:rStyle w:val="Strong"/>
          <w:b/>
          <w:bCs/>
        </w:rPr>
        <w:t>Updated questions for the 2019 Review and Comment Period</w:t>
      </w:r>
    </w:p>
    <w:p w:rsidR="008C1BE0" w:rsidRDefault="008C1BE0" w:rsidP="006D734F">
      <w:pPr>
        <w:spacing w:line="240" w:lineRule="auto"/>
        <w:rPr>
          <w:lang w:val="en"/>
        </w:rPr>
      </w:pPr>
      <w:r>
        <w:rPr>
          <w:lang w:val="en"/>
        </w:rPr>
        <w:t xml:space="preserve">As with the previous iterations of the Interoperability Standards Advisory (ISA), posing questions has served as a valuable way to prompt continued dialogue with stakeholders for continuous improvement of the ISA. In addition to the questions and requests for feedback below, stakeholders are encouraged to review content within the sections and specific Interoperability Needs to provide feedback, or </w:t>
      </w:r>
      <w:hyperlink r:id="rId44" w:history="1">
        <w:r w:rsidRPr="001E23CA">
          <w:rPr>
            <w:rStyle w:val="Hyperlink"/>
            <w:rFonts w:cs="Arial"/>
            <w:lang w:val="en"/>
          </w:rPr>
          <w:t>submit requests for new Interoperability Needs</w:t>
        </w:r>
      </w:hyperlink>
      <w:r w:rsidRPr="001E23CA">
        <w:rPr>
          <w:lang w:val="en"/>
        </w:rPr>
        <w:t>,</w:t>
      </w:r>
      <w:r>
        <w:rPr>
          <w:lang w:val="en"/>
        </w:rPr>
        <w:t xml:space="preserve"> as necessary. </w:t>
      </w:r>
    </w:p>
    <w:p w:rsidR="008C1BE0" w:rsidRDefault="00535E1D" w:rsidP="006D734F">
      <w:pPr>
        <w:spacing w:line="240" w:lineRule="auto"/>
        <w:rPr>
          <w:lang w:val="en"/>
        </w:rPr>
      </w:pPr>
      <w:hyperlink r:id="rId45" w:history="1">
        <w:r w:rsidR="008C1BE0" w:rsidRPr="001E23CA">
          <w:rPr>
            <w:rStyle w:val="Hyperlink"/>
            <w:rFonts w:cs="Arial"/>
            <w:lang w:val="en"/>
          </w:rPr>
          <w:t>Historical questions and requests for stakeholder feedback</w:t>
        </w:r>
      </w:hyperlink>
      <w:r w:rsidR="008C1BE0">
        <w:rPr>
          <w:lang w:val="en"/>
        </w:rPr>
        <w:t xml:space="preserve"> have been moved for viewing history, but comments on and responses to these questions remain on this page, or may be included in comment letters received posted as comments elsewhere on the ISA.</w:t>
      </w:r>
    </w:p>
    <w:p w:rsidR="001E23CA" w:rsidRDefault="001E23CA" w:rsidP="001E23CA">
      <w:pPr>
        <w:pStyle w:val="Heading3"/>
      </w:pPr>
      <w:r>
        <w:t>19-1</w:t>
      </w:r>
    </w:p>
    <w:tbl>
      <w:tblPr>
        <w:tblStyle w:val="TableGrid1"/>
        <w:tblW w:w="10998" w:type="dxa"/>
        <w:tblLayout w:type="fixed"/>
        <w:tblLook w:val="01E0" w:firstRow="1" w:lastRow="1" w:firstColumn="1" w:lastColumn="1" w:noHBand="0" w:noVBand="0"/>
      </w:tblPr>
      <w:tblGrid>
        <w:gridCol w:w="10998"/>
      </w:tblGrid>
      <w:tr w:rsidR="001E23CA" w:rsidRPr="00D66CAF" w:rsidTr="007E40BE">
        <w:tc>
          <w:tcPr>
            <w:tcW w:w="10998" w:type="dxa"/>
          </w:tcPr>
          <w:p w:rsidR="001E23CA" w:rsidRPr="006B2C58" w:rsidRDefault="001E23CA" w:rsidP="0036595D">
            <w:pPr>
              <w:autoSpaceDE w:val="0"/>
              <w:autoSpaceDN w:val="0"/>
              <w:adjustRightInd w:val="0"/>
              <w:rPr>
                <w:rFonts w:ascii="Calibri" w:eastAsiaTheme="minorHAnsi" w:hAnsi="Calibri"/>
                <w:b/>
              </w:rPr>
            </w:pPr>
            <w:r w:rsidRPr="006B2C58">
              <w:rPr>
                <w:rFonts w:ascii="Calibri" w:eastAsiaTheme="minorHAnsi" w:hAnsi="Calibri"/>
                <w:b/>
              </w:rPr>
              <w:t>Text:</w:t>
            </w:r>
          </w:p>
          <w:p w:rsidR="001E23CA" w:rsidRDefault="001E23CA" w:rsidP="001E23CA">
            <w:pPr>
              <w:rPr>
                <w:lang w:val="en"/>
              </w:rPr>
            </w:pPr>
            <w:r>
              <w:rPr>
                <w:lang w:val="en"/>
              </w:rPr>
              <w:t>19-1: In what ways has the ISA been useful for you/your organization as a resource? ONC seeks to better understand how the ISA is being used, by whom, and the type of support it may be providing for implementers and policy-makers.</w:t>
            </w:r>
          </w:p>
          <w:p w:rsidR="001E23CA" w:rsidRPr="001E23CA" w:rsidRDefault="001E23CA" w:rsidP="001E23CA">
            <w:pPr>
              <w:rPr>
                <w:rFonts w:eastAsiaTheme="minorHAnsi"/>
              </w:rPr>
            </w:pPr>
          </w:p>
          <w:p w:rsidR="001E23CA" w:rsidRDefault="001E23CA" w:rsidP="0036595D">
            <w:pPr>
              <w:autoSpaceDE w:val="0"/>
              <w:autoSpaceDN w:val="0"/>
              <w:adjustRightInd w:val="0"/>
              <w:rPr>
                <w:rFonts w:ascii="Calibri" w:eastAsiaTheme="minorHAnsi" w:hAnsi="Calibri"/>
                <w:b/>
              </w:rPr>
            </w:pPr>
            <w:r>
              <w:rPr>
                <w:rFonts w:ascii="Calibri" w:eastAsiaTheme="minorHAnsi" w:hAnsi="Calibri"/>
                <w:b/>
              </w:rPr>
              <w:t>QD Comment:</w:t>
            </w:r>
          </w:p>
          <w:p w:rsidR="001E23CA" w:rsidRPr="00A5167C" w:rsidRDefault="00A5167C" w:rsidP="0036595D">
            <w:pPr>
              <w:pStyle w:val="NoSpacing"/>
            </w:pPr>
            <w:r w:rsidRPr="00AB7156">
              <w:rPr>
                <w:rFonts w:ascii="Calibri" w:eastAsiaTheme="minorHAnsi" w:hAnsi="Calibri"/>
              </w:rPr>
              <w:t>We review and comment annually for laboratory impacts.</w:t>
            </w:r>
          </w:p>
        </w:tc>
      </w:tr>
    </w:tbl>
    <w:p w:rsidR="001E23CA" w:rsidRDefault="001E23CA" w:rsidP="001E23CA">
      <w:pPr>
        <w:pStyle w:val="Heading3"/>
      </w:pPr>
      <w:r>
        <w:t>19-2</w:t>
      </w:r>
    </w:p>
    <w:tbl>
      <w:tblPr>
        <w:tblStyle w:val="TableGrid1"/>
        <w:tblW w:w="10998" w:type="dxa"/>
        <w:tblLayout w:type="fixed"/>
        <w:tblLook w:val="01E0" w:firstRow="1" w:lastRow="1" w:firstColumn="1" w:lastColumn="1" w:noHBand="0" w:noVBand="0"/>
      </w:tblPr>
      <w:tblGrid>
        <w:gridCol w:w="10998"/>
      </w:tblGrid>
      <w:tr w:rsidR="001E23CA" w:rsidRPr="00D66CAF" w:rsidTr="007E40BE">
        <w:tc>
          <w:tcPr>
            <w:tcW w:w="10998" w:type="dxa"/>
          </w:tcPr>
          <w:p w:rsidR="001E23CA" w:rsidRPr="006B2C58" w:rsidRDefault="001E23CA" w:rsidP="0036595D">
            <w:pPr>
              <w:autoSpaceDE w:val="0"/>
              <w:autoSpaceDN w:val="0"/>
              <w:adjustRightInd w:val="0"/>
              <w:rPr>
                <w:rFonts w:ascii="Calibri" w:eastAsiaTheme="minorHAnsi" w:hAnsi="Calibri"/>
                <w:b/>
              </w:rPr>
            </w:pPr>
            <w:r w:rsidRPr="006B2C58">
              <w:rPr>
                <w:rFonts w:ascii="Calibri" w:eastAsiaTheme="minorHAnsi" w:hAnsi="Calibri"/>
                <w:b/>
              </w:rPr>
              <w:t>Text:</w:t>
            </w:r>
          </w:p>
          <w:p w:rsidR="001E23CA" w:rsidRDefault="001E23CA" w:rsidP="001E23CA">
            <w:pPr>
              <w:rPr>
                <w:lang w:val="en"/>
              </w:rPr>
            </w:pPr>
            <w:r>
              <w:rPr>
                <w:lang w:val="en"/>
              </w:rPr>
              <w:t>19-2: Are there additional features or functionality ONC could make to the ISA website that would enhance the user experience?</w:t>
            </w:r>
          </w:p>
          <w:p w:rsidR="001E23CA" w:rsidRPr="001E23CA" w:rsidRDefault="001E23CA" w:rsidP="0036595D">
            <w:pPr>
              <w:autoSpaceDE w:val="0"/>
              <w:autoSpaceDN w:val="0"/>
              <w:adjustRightInd w:val="0"/>
              <w:rPr>
                <w:rFonts w:ascii="Calibri" w:eastAsiaTheme="minorHAnsi" w:hAnsi="Calibri"/>
              </w:rPr>
            </w:pPr>
          </w:p>
          <w:p w:rsidR="001E23CA" w:rsidRDefault="001E23CA" w:rsidP="0036595D">
            <w:pPr>
              <w:autoSpaceDE w:val="0"/>
              <w:autoSpaceDN w:val="0"/>
              <w:adjustRightInd w:val="0"/>
              <w:rPr>
                <w:rFonts w:ascii="Calibri" w:eastAsiaTheme="minorHAnsi" w:hAnsi="Calibri"/>
                <w:b/>
              </w:rPr>
            </w:pPr>
            <w:r>
              <w:rPr>
                <w:rFonts w:ascii="Calibri" w:eastAsiaTheme="minorHAnsi" w:hAnsi="Calibri"/>
                <w:b/>
              </w:rPr>
              <w:t>QD Comment:</w:t>
            </w:r>
          </w:p>
          <w:p w:rsidR="001E23CA" w:rsidRPr="00A5167C" w:rsidRDefault="00A5167C" w:rsidP="0036595D">
            <w:pPr>
              <w:pStyle w:val="NoSpacing"/>
            </w:pPr>
            <w:r w:rsidRPr="00AB7156">
              <w:rPr>
                <w:rFonts w:ascii="Calibri" w:eastAsiaTheme="minorHAnsi" w:hAnsi="Calibri"/>
              </w:rPr>
              <w:t>Functioning well as is.</w:t>
            </w:r>
            <w:r w:rsidR="001E23CA" w:rsidRPr="00AB7156">
              <w:rPr>
                <w:rFonts w:ascii="Calibri" w:eastAsiaTheme="minorHAnsi" w:hAnsi="Calibri"/>
              </w:rPr>
              <w:t xml:space="preserve">  </w:t>
            </w:r>
            <w:r w:rsidR="00472E58">
              <w:t>If possible, it would be helpful to have a .pdf version of the draft changes in addition to the online view currently provided for the review process</w:t>
            </w:r>
          </w:p>
        </w:tc>
      </w:tr>
    </w:tbl>
    <w:p w:rsidR="001E23CA" w:rsidRPr="001E23CA" w:rsidRDefault="001E23CA" w:rsidP="001E23CA">
      <w:pPr>
        <w:pStyle w:val="Heading3"/>
      </w:pPr>
      <w:r w:rsidRPr="001E23CA">
        <w:t>19-3</w:t>
      </w:r>
    </w:p>
    <w:tbl>
      <w:tblPr>
        <w:tblStyle w:val="TableGrid1"/>
        <w:tblW w:w="10998" w:type="dxa"/>
        <w:tblLayout w:type="fixed"/>
        <w:tblLook w:val="01E0" w:firstRow="1" w:lastRow="1" w:firstColumn="1" w:lastColumn="1" w:noHBand="0" w:noVBand="0"/>
      </w:tblPr>
      <w:tblGrid>
        <w:gridCol w:w="10998"/>
      </w:tblGrid>
      <w:tr w:rsidR="001E23CA" w:rsidRPr="00D66CAF" w:rsidTr="007E40BE">
        <w:tc>
          <w:tcPr>
            <w:tcW w:w="10998" w:type="dxa"/>
          </w:tcPr>
          <w:p w:rsidR="001E23CA" w:rsidRPr="006B2C58" w:rsidRDefault="001E23CA" w:rsidP="0036595D">
            <w:pPr>
              <w:autoSpaceDE w:val="0"/>
              <w:autoSpaceDN w:val="0"/>
              <w:adjustRightInd w:val="0"/>
              <w:rPr>
                <w:rFonts w:ascii="Calibri" w:eastAsiaTheme="minorHAnsi" w:hAnsi="Calibri"/>
                <w:b/>
              </w:rPr>
            </w:pPr>
            <w:r w:rsidRPr="006B2C58">
              <w:rPr>
                <w:rFonts w:ascii="Calibri" w:eastAsiaTheme="minorHAnsi" w:hAnsi="Calibri"/>
                <w:b/>
              </w:rPr>
              <w:t>Text:</w:t>
            </w:r>
          </w:p>
          <w:p w:rsidR="001E23CA" w:rsidRDefault="001E23CA" w:rsidP="001E23CA">
            <w:pPr>
              <w:rPr>
                <w:lang w:val="en"/>
              </w:rPr>
            </w:pPr>
            <w:r>
              <w:rPr>
                <w:lang w:val="en"/>
              </w:rPr>
              <w:t>19-3: The adoption level, along with other informative characteristics about standards/implementation specifications, was introduced to the ISA in August, 2015, and currently represents ONC’s “best guess” at current adoption based on a number of factors. Is the adoption level characteristic as it stands valuable information for stakeholders, or should it be retired or replaced with other information?</w:t>
            </w:r>
          </w:p>
          <w:p w:rsidR="001E23CA" w:rsidRPr="001E23CA" w:rsidRDefault="001E23CA" w:rsidP="0036595D">
            <w:pPr>
              <w:autoSpaceDE w:val="0"/>
              <w:autoSpaceDN w:val="0"/>
              <w:adjustRightInd w:val="0"/>
              <w:rPr>
                <w:rFonts w:ascii="Calibri" w:eastAsiaTheme="minorHAnsi" w:hAnsi="Calibri"/>
              </w:rPr>
            </w:pPr>
          </w:p>
          <w:p w:rsidR="001E23CA" w:rsidRDefault="001E23CA" w:rsidP="0036595D">
            <w:pPr>
              <w:autoSpaceDE w:val="0"/>
              <w:autoSpaceDN w:val="0"/>
              <w:adjustRightInd w:val="0"/>
              <w:rPr>
                <w:rFonts w:ascii="Calibri" w:eastAsiaTheme="minorHAnsi" w:hAnsi="Calibri"/>
                <w:b/>
              </w:rPr>
            </w:pPr>
            <w:r>
              <w:rPr>
                <w:rFonts w:ascii="Calibri" w:eastAsiaTheme="minorHAnsi" w:hAnsi="Calibri"/>
                <w:b/>
              </w:rPr>
              <w:t>QD Comment:</w:t>
            </w:r>
          </w:p>
          <w:p w:rsidR="001E23CA" w:rsidRPr="001E23CA" w:rsidRDefault="008E44C4" w:rsidP="0036595D">
            <w:pPr>
              <w:pStyle w:val="NoSpacing"/>
            </w:pPr>
            <w:r>
              <w:rPr>
                <w:rFonts w:ascii="Calibri" w:eastAsiaTheme="minorHAnsi" w:hAnsi="Calibri"/>
              </w:rPr>
              <w:t>We suggest you retire the adoption level since, as you say, it is a “best guess” and not really based on quantifiable data. Additionally you may rate an item at a high level of adoption because it is required for EHR certification, but it is not being electronically exchanged so it is not contributing to interoperability at a high level (for example, gender identity.)</w:t>
            </w:r>
          </w:p>
        </w:tc>
      </w:tr>
    </w:tbl>
    <w:p w:rsidR="00F030C4" w:rsidRDefault="00F030C4">
      <w:r>
        <w:br w:type="page"/>
      </w:r>
    </w:p>
    <w:p w:rsidR="00F030C4" w:rsidRDefault="00F030C4" w:rsidP="00E742BC">
      <w:pPr>
        <w:pStyle w:val="Heading1"/>
        <w:rPr>
          <w:rStyle w:val="field"/>
        </w:rPr>
      </w:pPr>
      <w:r w:rsidRPr="00F030C4">
        <w:rPr>
          <w:rStyle w:val="field"/>
        </w:rPr>
        <w:lastRenderedPageBreak/>
        <w:t>Appendix I – Sources of Security Standards and Security Patterns</w:t>
      </w:r>
    </w:p>
    <w:p w:rsidR="00640B8F" w:rsidRDefault="00535E1D" w:rsidP="00640B8F">
      <w:hyperlink r:id="rId46" w:history="1">
        <w:r w:rsidR="00640B8F" w:rsidRPr="00AE0AEA">
          <w:rPr>
            <w:rStyle w:val="Hyperlink"/>
          </w:rPr>
          <w:t>https://www.healthit.gov/isa/appendix-i-sources-security-standards-and-security-patterns</w:t>
        </w:r>
      </w:hyperlink>
    </w:p>
    <w:tbl>
      <w:tblPr>
        <w:tblStyle w:val="TableGrid1"/>
        <w:tblW w:w="10818" w:type="dxa"/>
        <w:tblLayout w:type="fixed"/>
        <w:tblLook w:val="01E0" w:firstRow="1" w:lastRow="1" w:firstColumn="1" w:lastColumn="1" w:noHBand="0" w:noVBand="0"/>
      </w:tblPr>
      <w:tblGrid>
        <w:gridCol w:w="10818"/>
      </w:tblGrid>
      <w:tr w:rsidR="00F030C4" w:rsidRPr="00D66CAF" w:rsidTr="007E40BE">
        <w:tc>
          <w:tcPr>
            <w:tcW w:w="10818" w:type="dxa"/>
          </w:tcPr>
          <w:p w:rsidR="00F030C4" w:rsidRPr="006B2C58" w:rsidRDefault="00F030C4" w:rsidP="0036595D">
            <w:pPr>
              <w:autoSpaceDE w:val="0"/>
              <w:autoSpaceDN w:val="0"/>
              <w:adjustRightInd w:val="0"/>
              <w:rPr>
                <w:rFonts w:ascii="Calibri" w:eastAsiaTheme="minorHAnsi" w:hAnsi="Calibri"/>
                <w:b/>
              </w:rPr>
            </w:pPr>
            <w:r w:rsidRPr="006B2C58">
              <w:rPr>
                <w:rFonts w:ascii="Calibri" w:eastAsiaTheme="minorHAnsi" w:hAnsi="Calibri"/>
                <w:b/>
              </w:rPr>
              <w:t>Text:</w:t>
            </w:r>
          </w:p>
          <w:p w:rsidR="00F030C4" w:rsidRPr="0018066E" w:rsidRDefault="00F030C4" w:rsidP="0036595D">
            <w:pPr>
              <w:autoSpaceDE w:val="0"/>
              <w:autoSpaceDN w:val="0"/>
              <w:adjustRightInd w:val="0"/>
              <w:rPr>
                <w:rFonts w:ascii="Calibri" w:eastAsiaTheme="minorHAnsi" w:hAnsi="Calibri"/>
              </w:rPr>
            </w:pPr>
            <w:r>
              <w:rPr>
                <w:rFonts w:ascii="Calibri" w:eastAsiaTheme="minorHAnsi" w:hAnsi="Calibri"/>
              </w:rPr>
              <w:t>4</w:t>
            </w:r>
            <w:r w:rsidRPr="00F030C4">
              <w:rPr>
                <w:rFonts w:ascii="Calibri" w:eastAsiaTheme="minorHAnsi" w:hAnsi="Calibri"/>
                <w:vertAlign w:val="superscript"/>
              </w:rPr>
              <w:t>th</w:t>
            </w:r>
            <w:r>
              <w:rPr>
                <w:rFonts w:ascii="Calibri" w:eastAsiaTheme="minorHAnsi" w:hAnsi="Calibri"/>
              </w:rPr>
              <w:t xml:space="preserve"> bullet: </w:t>
            </w:r>
            <w:hyperlink r:id="rId47" w:tgtFrame="_blank" w:history="1">
              <w:r w:rsidRPr="00F030C4">
                <w:rPr>
                  <w:rStyle w:val="Hyperlink"/>
                  <w:rFonts w:ascii="Open Sans" w:hAnsi="Open Sans" w:cs="Arial"/>
                  <w:lang w:val="en"/>
                </w:rPr>
                <w:t>ASTM</w:t>
              </w:r>
            </w:hyperlink>
            <w:r w:rsidRPr="00F030C4">
              <w:rPr>
                <w:rFonts w:ascii="Open Sans" w:hAnsi="Open Sans" w:cs="Arial"/>
                <w:color w:val="000000"/>
                <w:lang w:val="en"/>
              </w:rPr>
              <w:t xml:space="preserve"> </w:t>
            </w:r>
          </w:p>
          <w:p w:rsidR="00F030C4" w:rsidRPr="0018066E" w:rsidRDefault="00F030C4" w:rsidP="0036595D">
            <w:pPr>
              <w:autoSpaceDE w:val="0"/>
              <w:autoSpaceDN w:val="0"/>
              <w:adjustRightInd w:val="0"/>
              <w:rPr>
                <w:rFonts w:ascii="Calibri" w:eastAsiaTheme="minorHAnsi" w:hAnsi="Calibri"/>
              </w:rPr>
            </w:pPr>
          </w:p>
          <w:p w:rsidR="00F030C4" w:rsidRDefault="00F030C4" w:rsidP="0036595D">
            <w:pPr>
              <w:autoSpaceDE w:val="0"/>
              <w:autoSpaceDN w:val="0"/>
              <w:adjustRightInd w:val="0"/>
              <w:rPr>
                <w:rFonts w:ascii="Calibri" w:eastAsiaTheme="minorHAnsi" w:hAnsi="Calibri"/>
                <w:b/>
              </w:rPr>
            </w:pPr>
            <w:r>
              <w:rPr>
                <w:rFonts w:ascii="Calibri" w:eastAsiaTheme="minorHAnsi" w:hAnsi="Calibri"/>
                <w:b/>
              </w:rPr>
              <w:t>QD Comment:</w:t>
            </w:r>
          </w:p>
          <w:p w:rsidR="00F030C4" w:rsidRDefault="00F030C4" w:rsidP="0036595D">
            <w:pPr>
              <w:pStyle w:val="NoSpacing"/>
            </w:pPr>
            <w:r>
              <w:rPr>
                <w:rFonts w:ascii="Calibri" w:eastAsiaTheme="minorHAnsi" w:hAnsi="Calibri"/>
              </w:rPr>
              <w:t xml:space="preserve">This hyperlink returns error: </w:t>
            </w:r>
            <w:r>
              <w:rPr>
                <w:rFonts w:cs="Arial"/>
              </w:rPr>
              <w:t>404: Page Not Found</w:t>
            </w:r>
          </w:p>
          <w:p w:rsidR="00F030C4" w:rsidRPr="0018066E" w:rsidRDefault="00F030C4" w:rsidP="00F030C4">
            <w:pPr>
              <w:pStyle w:val="NoSpacing"/>
            </w:pPr>
            <w:r>
              <w:t>Suggest you remove this entry since it does not indicate a specific ASTM standard with functional hyperlink</w:t>
            </w:r>
            <w:r w:rsidR="00A5167C">
              <w:t>, or correct the hyperlink.</w:t>
            </w:r>
          </w:p>
        </w:tc>
      </w:tr>
    </w:tbl>
    <w:p w:rsidR="00F030C4" w:rsidRDefault="00F030C4" w:rsidP="00856C02"/>
    <w:p w:rsidR="00746B77" w:rsidRDefault="00746B77" w:rsidP="00E742BC">
      <w:pPr>
        <w:pStyle w:val="Heading1"/>
        <w:rPr>
          <w:rStyle w:val="field"/>
          <w:lang w:val="en"/>
        </w:rPr>
      </w:pPr>
      <w:r>
        <w:rPr>
          <w:rStyle w:val="field"/>
          <w:lang w:val="en"/>
        </w:rPr>
        <w:t>Appendix II - Models and Profiles</w:t>
      </w:r>
    </w:p>
    <w:p w:rsidR="00746B77" w:rsidRDefault="00535E1D" w:rsidP="00746B77">
      <w:hyperlink r:id="rId48" w:history="1">
        <w:r w:rsidR="00746B77" w:rsidRPr="00FB232A">
          <w:rPr>
            <w:rStyle w:val="Hyperlink"/>
          </w:rPr>
          <w:t>https://www.healthit.gov/isa/appendix-ii-models-and-profiles</w:t>
        </w:r>
      </w:hyperlink>
    </w:p>
    <w:p w:rsidR="00746B77" w:rsidRPr="00746B77" w:rsidRDefault="00535E1D" w:rsidP="006B3C18">
      <w:pPr>
        <w:pStyle w:val="Heading2"/>
      </w:pPr>
      <w:hyperlink r:id="rId49" w:history="1">
        <w:r w:rsidR="00746B77" w:rsidRPr="006B3C18">
          <w:rPr>
            <w:rStyle w:val="Hyperlink"/>
          </w:rPr>
          <w:t>HL7 Standards - Section 1: Primary Standards</w:t>
        </w:r>
      </w:hyperlink>
    </w:p>
    <w:tbl>
      <w:tblPr>
        <w:tblStyle w:val="TableGrid"/>
        <w:tblW w:w="10818" w:type="dxa"/>
        <w:tblLayout w:type="fixed"/>
        <w:tblLook w:val="01E0" w:firstRow="1" w:lastRow="1" w:firstColumn="1" w:lastColumn="1" w:noHBand="0" w:noVBand="0"/>
      </w:tblPr>
      <w:tblGrid>
        <w:gridCol w:w="10818"/>
      </w:tblGrid>
      <w:tr w:rsidR="00746B77" w:rsidRPr="00D66CAF" w:rsidTr="001D204F">
        <w:tc>
          <w:tcPr>
            <w:tcW w:w="10818" w:type="dxa"/>
            <w:tcBorders>
              <w:top w:val="single" w:sz="4" w:space="0" w:color="auto"/>
              <w:left w:val="single" w:sz="4" w:space="0" w:color="auto"/>
              <w:bottom w:val="single" w:sz="4" w:space="0" w:color="auto"/>
              <w:right w:val="single" w:sz="4" w:space="0" w:color="auto"/>
            </w:tcBorders>
          </w:tcPr>
          <w:p w:rsidR="00746B77" w:rsidRPr="006B2C58" w:rsidRDefault="00746B77" w:rsidP="001D204F">
            <w:pPr>
              <w:autoSpaceDE w:val="0"/>
              <w:autoSpaceDN w:val="0"/>
              <w:adjustRightInd w:val="0"/>
              <w:rPr>
                <w:rFonts w:ascii="Calibri" w:eastAsiaTheme="minorHAnsi" w:hAnsi="Calibri"/>
                <w:b/>
              </w:rPr>
            </w:pPr>
            <w:r w:rsidRPr="006B2C58">
              <w:rPr>
                <w:rFonts w:ascii="Calibri" w:eastAsiaTheme="minorHAnsi" w:hAnsi="Calibri"/>
                <w:b/>
              </w:rPr>
              <w:t>Text:</w:t>
            </w:r>
          </w:p>
          <w:p w:rsidR="00746B77" w:rsidRPr="00746B77" w:rsidRDefault="00746B77" w:rsidP="00746B77">
            <w:pPr>
              <w:rPr>
                <w:b/>
                <w:sz w:val="28"/>
                <w:szCs w:val="28"/>
              </w:rPr>
            </w:pPr>
            <w:r w:rsidRPr="00746B77">
              <w:rPr>
                <w:b/>
                <w:sz w:val="28"/>
                <w:szCs w:val="28"/>
              </w:rPr>
              <w:t>HL7 Standards - Section 1: Primary Standards</w:t>
            </w:r>
          </w:p>
          <w:p w:rsidR="00746B77" w:rsidRPr="0018066E" w:rsidRDefault="00746B77" w:rsidP="00746B77">
            <w:pPr>
              <w:autoSpaceDE w:val="0"/>
              <w:autoSpaceDN w:val="0"/>
              <w:adjustRightInd w:val="0"/>
              <w:rPr>
                <w:rFonts w:ascii="Calibri" w:eastAsiaTheme="minorHAnsi" w:hAnsi="Calibri"/>
              </w:rPr>
            </w:pPr>
            <w:r>
              <w:rPr>
                <w:rStyle w:val="simplecms"/>
                <w:rFonts w:ascii="Arial" w:hAnsi="Arial" w:cs="Arial"/>
                <w:color w:val="5B5B5B"/>
                <w:sz w:val="20"/>
                <w:szCs w:val="20"/>
              </w:rPr>
              <w:t>SECTION 1 Primary standards are the most popular standards integral for system integrations, and interoperability. Our most frequently used and in-demand standards are in this category. (This section also includes the Version 2 and Version 3 solution sets, which encompass all standards relative to that version. Individual V2 and V3 standards are sold independently in the corresponding categories.)</w:t>
            </w:r>
          </w:p>
          <w:p w:rsidR="00746B77" w:rsidRPr="0018066E" w:rsidRDefault="00746B77" w:rsidP="001D204F">
            <w:pPr>
              <w:autoSpaceDE w:val="0"/>
              <w:autoSpaceDN w:val="0"/>
              <w:adjustRightInd w:val="0"/>
              <w:rPr>
                <w:rFonts w:ascii="Calibri" w:eastAsiaTheme="minorHAnsi" w:hAnsi="Calibri"/>
              </w:rPr>
            </w:pPr>
          </w:p>
          <w:p w:rsidR="00746B77" w:rsidRDefault="00746B77" w:rsidP="001D204F">
            <w:pPr>
              <w:autoSpaceDE w:val="0"/>
              <w:autoSpaceDN w:val="0"/>
              <w:adjustRightInd w:val="0"/>
              <w:rPr>
                <w:rFonts w:ascii="Calibri" w:eastAsiaTheme="minorHAnsi" w:hAnsi="Calibri"/>
                <w:b/>
              </w:rPr>
            </w:pPr>
            <w:r>
              <w:rPr>
                <w:rFonts w:ascii="Calibri" w:eastAsiaTheme="minorHAnsi" w:hAnsi="Calibri"/>
                <w:b/>
              </w:rPr>
              <w:t>QD Comment:</w:t>
            </w:r>
          </w:p>
          <w:p w:rsidR="00746B77" w:rsidRPr="00746B77" w:rsidRDefault="00746B77" w:rsidP="00732800">
            <w:pPr>
              <w:pStyle w:val="NoSpacing"/>
              <w:rPr>
                <w:rFonts w:ascii="Calibri" w:eastAsiaTheme="minorHAnsi" w:hAnsi="Calibri"/>
              </w:rPr>
            </w:pPr>
            <w:r>
              <w:rPr>
                <w:rFonts w:ascii="Calibri" w:eastAsiaTheme="minorHAnsi" w:hAnsi="Calibri"/>
              </w:rPr>
              <w:t xml:space="preserve">Most HL7 standards are licensed at no cost.  Rather than stating </w:t>
            </w:r>
            <w:r w:rsidR="00732800">
              <w:rPr>
                <w:rFonts w:ascii="Calibri" w:eastAsiaTheme="minorHAnsi" w:hAnsi="Calibri"/>
              </w:rPr>
              <w:t>“…</w:t>
            </w:r>
            <w:r>
              <w:rPr>
                <w:rFonts w:ascii="Calibri" w:eastAsiaTheme="minorHAnsi" w:hAnsi="Calibri"/>
              </w:rPr>
              <w:t>standards are sold independently</w:t>
            </w:r>
            <w:r w:rsidR="00732800">
              <w:rPr>
                <w:rFonts w:ascii="Calibri" w:eastAsiaTheme="minorHAnsi" w:hAnsi="Calibri"/>
              </w:rPr>
              <w:t xml:space="preserve">…” </w:t>
            </w:r>
            <w:r>
              <w:rPr>
                <w:rFonts w:ascii="Calibri" w:eastAsiaTheme="minorHAnsi" w:hAnsi="Calibri"/>
              </w:rPr>
              <w:t xml:space="preserve"> we suggest you refer the reader to </w:t>
            </w:r>
            <w:r w:rsidRPr="00746B77">
              <w:rPr>
                <w:rFonts w:cs="Arial"/>
                <w:u w:val="single"/>
              </w:rPr>
              <w:t>HL7's Standards Licensed At No Cost</w:t>
            </w:r>
            <w:r>
              <w:rPr>
                <w:rFonts w:ascii="Calibri" w:eastAsiaTheme="minorHAnsi" w:hAnsi="Calibri"/>
              </w:rPr>
              <w:t xml:space="preserve"> policy statement at: </w:t>
            </w:r>
            <w:hyperlink r:id="rId50" w:history="1">
              <w:r w:rsidRPr="00FB232A">
                <w:rPr>
                  <w:rStyle w:val="Hyperlink"/>
                  <w:rFonts w:ascii="Calibri" w:eastAsiaTheme="minorHAnsi" w:hAnsi="Calibri"/>
                </w:rPr>
                <w:t>http://www.hl7.org/implement/standards/nocost.cfm</w:t>
              </w:r>
            </w:hyperlink>
          </w:p>
        </w:tc>
      </w:tr>
    </w:tbl>
    <w:p w:rsidR="00746B77" w:rsidRDefault="00746B77" w:rsidP="00746B77">
      <w:pPr>
        <w:rPr>
          <w:lang w:val="en"/>
        </w:rPr>
      </w:pPr>
    </w:p>
    <w:p w:rsidR="006B3C18" w:rsidRDefault="00535E1D" w:rsidP="006B3C18">
      <w:pPr>
        <w:pStyle w:val="Heading2"/>
        <w:rPr>
          <w:lang w:val="en"/>
        </w:rPr>
      </w:pPr>
      <w:hyperlink r:id="rId51" w:tgtFrame="_blank" w:history="1">
        <w:r w:rsidR="006B3C18" w:rsidRPr="006B3C18">
          <w:rPr>
            <w:color w:val="056DB1"/>
            <w:lang w:val="en"/>
          </w:rPr>
          <w:t>IHE Profiles</w:t>
        </w:r>
      </w:hyperlink>
    </w:p>
    <w:p w:rsidR="006B3C18" w:rsidRPr="006B3C18" w:rsidRDefault="006B3C18" w:rsidP="006B3C18">
      <w:pPr>
        <w:numPr>
          <w:ilvl w:val="0"/>
          <w:numId w:val="12"/>
        </w:numPr>
        <w:rPr>
          <w:lang w:val="en"/>
        </w:rPr>
      </w:pPr>
      <w:r>
        <w:rPr>
          <w:lang w:val="en"/>
        </w:rPr>
        <w:t>IHE Profiles describe specific solutions to integration problems. A profile documents how standards will be used by each system's Actors to cooperate to address the problem.</w:t>
      </w:r>
    </w:p>
    <w:tbl>
      <w:tblPr>
        <w:tblStyle w:val="TableGrid"/>
        <w:tblW w:w="0" w:type="auto"/>
        <w:tblLook w:val="04A0" w:firstRow="1" w:lastRow="0" w:firstColumn="1" w:lastColumn="0" w:noHBand="0" w:noVBand="1"/>
      </w:tblPr>
      <w:tblGrid>
        <w:gridCol w:w="11016"/>
      </w:tblGrid>
      <w:tr w:rsidR="006B3C18" w:rsidTr="006B3C18">
        <w:tc>
          <w:tcPr>
            <w:tcW w:w="11016" w:type="dxa"/>
          </w:tcPr>
          <w:p w:rsidR="006B3C18" w:rsidRPr="006B3C18" w:rsidRDefault="006B3C18" w:rsidP="00746B77">
            <w:pPr>
              <w:rPr>
                <w:b/>
                <w:lang w:val="en"/>
              </w:rPr>
            </w:pPr>
            <w:r w:rsidRPr="006B3C18">
              <w:rPr>
                <w:b/>
                <w:lang w:val="en"/>
              </w:rPr>
              <w:t>Text:</w:t>
            </w:r>
            <w:r>
              <w:rPr>
                <w:b/>
                <w:lang w:val="en"/>
              </w:rPr>
              <w:t xml:space="preserve"> (example)</w:t>
            </w:r>
          </w:p>
          <w:p w:rsidR="006B3C18" w:rsidRDefault="00535E1D" w:rsidP="00746B77">
            <w:pPr>
              <w:rPr>
                <w:lang w:val="en"/>
              </w:rPr>
            </w:pPr>
            <w:hyperlink r:id="rId52" w:history="1">
              <w:r w:rsidR="006B3C18" w:rsidRPr="006B3C18">
                <w:rPr>
                  <w:rStyle w:val="Hyperlink"/>
                  <w:lang w:val="en"/>
                </w:rPr>
                <w:t>Laboratory Testing Workflow</w:t>
              </w:r>
            </w:hyperlink>
          </w:p>
          <w:p w:rsidR="006B3C18" w:rsidRDefault="006B3C18" w:rsidP="00746B77">
            <w:pPr>
              <w:rPr>
                <w:lang w:val="en"/>
              </w:rPr>
            </w:pPr>
          </w:p>
          <w:p w:rsidR="00CC4FDF" w:rsidRPr="001D5EBB" w:rsidRDefault="00CC4FDF" w:rsidP="006B3C18">
            <w:pPr>
              <w:rPr>
                <w:rFonts w:ascii="Times New Roman" w:eastAsia="Times New Roman" w:hAnsi="Times New Roman" w:cs="Times New Roman"/>
                <w:color w:val="000000" w:themeColor="text1"/>
                <w:sz w:val="24"/>
                <w:szCs w:val="24"/>
              </w:rPr>
            </w:pPr>
            <w:r w:rsidRPr="001D5EBB">
              <w:rPr>
                <w:rFonts w:ascii="Times New Roman" w:eastAsia="Times New Roman" w:hAnsi="Times New Roman" w:cs="Times New Roman"/>
                <w:bCs/>
                <w:color w:val="000000" w:themeColor="text1"/>
                <w:sz w:val="24"/>
                <w:szCs w:val="24"/>
              </w:rPr>
              <w:t>This profile is part of the Pathology and Laboratory Medicine (PaLM) domain, which merged the former AP and LAB domains since 2016, January 4th.</w:t>
            </w:r>
            <w:r w:rsidRPr="001D5EBB">
              <w:rPr>
                <w:rFonts w:ascii="Times New Roman" w:eastAsia="Times New Roman" w:hAnsi="Times New Roman" w:cs="Times New Roman"/>
                <w:color w:val="000000" w:themeColor="text1"/>
                <w:sz w:val="24"/>
                <w:szCs w:val="24"/>
              </w:rPr>
              <w:t xml:space="preserve"> </w:t>
            </w:r>
          </w:p>
          <w:p w:rsidR="006B3C18" w:rsidRPr="006B3C18" w:rsidRDefault="006B3C18" w:rsidP="006B3C18">
            <w:pPr>
              <w:spacing w:before="100" w:beforeAutospacing="1" w:after="100" w:afterAutospacing="1"/>
              <w:rPr>
                <w:rFonts w:ascii="Times New Roman" w:eastAsia="Times New Roman" w:hAnsi="Times New Roman" w:cs="Times New Roman"/>
                <w:sz w:val="24"/>
                <w:szCs w:val="24"/>
                <w:lang w:val="en"/>
              </w:rPr>
            </w:pPr>
            <w:r w:rsidRPr="006B3C18">
              <w:rPr>
                <w:rFonts w:ascii="Times New Roman" w:eastAsia="Times New Roman" w:hAnsi="Times New Roman" w:cs="Times New Roman"/>
                <w:b/>
                <w:bCs/>
                <w:sz w:val="24"/>
                <w:szCs w:val="24"/>
                <w:lang w:val="en"/>
              </w:rPr>
              <w:t>Laboratory Testing Workflow (LTW)</w:t>
            </w:r>
            <w:r w:rsidRPr="006B3C18">
              <w:rPr>
                <w:rFonts w:ascii="Times New Roman" w:eastAsia="Times New Roman" w:hAnsi="Times New Roman" w:cs="Times New Roman"/>
                <w:sz w:val="24"/>
                <w:szCs w:val="24"/>
                <w:lang w:val="en"/>
              </w:rPr>
              <w:t xml:space="preserve"> integrates the </w:t>
            </w:r>
            <w:r w:rsidRPr="006B3C18">
              <w:rPr>
                <w:rFonts w:ascii="Times New Roman" w:eastAsia="Times New Roman" w:hAnsi="Times New Roman" w:cs="Times New Roman"/>
                <w:sz w:val="24"/>
                <w:szCs w:val="24"/>
                <w:highlight w:val="yellow"/>
                <w:lang w:val="en"/>
              </w:rPr>
              <w:t>ordering</w:t>
            </w:r>
            <w:r w:rsidRPr="006B3C18">
              <w:rPr>
                <w:rFonts w:ascii="Times New Roman" w:eastAsia="Times New Roman" w:hAnsi="Times New Roman" w:cs="Times New Roman"/>
                <w:sz w:val="24"/>
                <w:szCs w:val="24"/>
                <w:lang w:val="en"/>
              </w:rPr>
              <w:t xml:space="preserve">, scheduling, </w:t>
            </w:r>
            <w:r w:rsidRPr="006B3C18">
              <w:rPr>
                <w:rFonts w:ascii="Times New Roman" w:eastAsia="Times New Roman" w:hAnsi="Times New Roman" w:cs="Times New Roman"/>
                <w:sz w:val="24"/>
                <w:szCs w:val="24"/>
                <w:highlight w:val="yellow"/>
                <w:lang w:val="en"/>
              </w:rPr>
              <w:t>processing, and result reporting</w:t>
            </w:r>
            <w:r w:rsidRPr="006B3C18">
              <w:rPr>
                <w:rFonts w:ascii="Times New Roman" w:eastAsia="Times New Roman" w:hAnsi="Times New Roman" w:cs="Times New Roman"/>
                <w:sz w:val="24"/>
                <w:szCs w:val="24"/>
                <w:lang w:val="en"/>
              </w:rPr>
              <w:t xml:space="preserve"> activities associated with in vitro diagnostic tests performed by clinical laboratories in healthcare institutions. </w:t>
            </w:r>
          </w:p>
          <w:p w:rsidR="006B3C18" w:rsidRDefault="006B3C18" w:rsidP="00746B77">
            <w:pPr>
              <w:rPr>
                <w:lang w:val="en"/>
              </w:rPr>
            </w:pPr>
          </w:p>
          <w:p w:rsidR="006B3C18" w:rsidRPr="006B3C18" w:rsidRDefault="006B3C18" w:rsidP="00746B77">
            <w:pPr>
              <w:rPr>
                <w:b/>
                <w:lang w:val="en"/>
              </w:rPr>
            </w:pPr>
            <w:r w:rsidRPr="006B3C18">
              <w:rPr>
                <w:b/>
                <w:lang w:val="en"/>
              </w:rPr>
              <w:t>QD Comment:</w:t>
            </w:r>
          </w:p>
          <w:p w:rsidR="006B3C18" w:rsidRDefault="00837AEF" w:rsidP="00837AEF">
            <w:pPr>
              <w:rPr>
                <w:lang w:val="en"/>
              </w:rPr>
            </w:pPr>
            <w:r>
              <w:rPr>
                <w:lang w:val="en"/>
              </w:rPr>
              <w:t>In order to avoid potentially conflicting requirements, p</w:t>
            </w:r>
            <w:r w:rsidR="006B3C18">
              <w:rPr>
                <w:lang w:val="en"/>
              </w:rPr>
              <w:t xml:space="preserve">lease add a </w:t>
            </w:r>
            <w:r w:rsidR="00FF7C43">
              <w:rPr>
                <w:lang w:val="en"/>
              </w:rPr>
              <w:t>general statement</w:t>
            </w:r>
            <w:r>
              <w:rPr>
                <w:lang w:val="en"/>
              </w:rPr>
              <w:t xml:space="preserve"> (</w:t>
            </w:r>
            <w:r w:rsidR="00FF7C43">
              <w:rPr>
                <w:lang w:val="en"/>
              </w:rPr>
              <w:t>perhaps as an introductory section</w:t>
            </w:r>
            <w:r>
              <w:rPr>
                <w:lang w:val="en"/>
              </w:rPr>
              <w:t xml:space="preserve"> to A</w:t>
            </w:r>
            <w:r w:rsidR="00FF7C43">
              <w:rPr>
                <w:lang w:val="en"/>
              </w:rPr>
              <w:t>ppendix</w:t>
            </w:r>
            <w:r>
              <w:rPr>
                <w:lang w:val="en"/>
              </w:rPr>
              <w:t xml:space="preserve"> II)</w:t>
            </w:r>
            <w:r w:rsidR="00FF7C43">
              <w:rPr>
                <w:lang w:val="en"/>
              </w:rPr>
              <w:t xml:space="preserve"> that standards, implementation guides</w:t>
            </w:r>
            <w:r>
              <w:rPr>
                <w:lang w:val="en"/>
              </w:rPr>
              <w:t xml:space="preserve"> (IGs)</w:t>
            </w:r>
            <w:r w:rsidR="00FF7C43">
              <w:rPr>
                <w:lang w:val="en"/>
              </w:rPr>
              <w:t>, profiles, etc. developed</w:t>
            </w:r>
            <w:r>
              <w:rPr>
                <w:lang w:val="en"/>
              </w:rPr>
              <w:t>/</w:t>
            </w:r>
            <w:r w:rsidR="00FF7C43">
              <w:rPr>
                <w:lang w:val="en"/>
              </w:rPr>
              <w:t>sponsored by the Office of National Coordinator (ONC) or previously cited by a federal agency</w:t>
            </w:r>
            <w:r w:rsidR="00030D5B">
              <w:rPr>
                <w:lang w:val="en"/>
              </w:rPr>
              <w:t xml:space="preserve"> in a Final Rule</w:t>
            </w:r>
            <w:r w:rsidR="00FF7C43">
              <w:rPr>
                <w:lang w:val="en"/>
              </w:rPr>
              <w:t xml:space="preserve"> </w:t>
            </w:r>
            <w:r>
              <w:rPr>
                <w:lang w:val="en"/>
              </w:rPr>
              <w:t>supersede other standards, (IGs), profiles, etc. included in the ISA.</w:t>
            </w:r>
          </w:p>
          <w:p w:rsidR="00837AEF" w:rsidRDefault="00837AEF" w:rsidP="00837AEF">
            <w:pPr>
              <w:rPr>
                <w:lang w:val="en"/>
              </w:rPr>
            </w:pPr>
          </w:p>
          <w:p w:rsidR="00837AEF" w:rsidRDefault="00837AEF" w:rsidP="00837AEF">
            <w:pPr>
              <w:rPr>
                <w:lang w:val="en"/>
              </w:rPr>
            </w:pPr>
            <w:r>
              <w:rPr>
                <w:lang w:val="en"/>
              </w:rPr>
              <w:t xml:space="preserve">For example, the ONC Standards &amp; Interoperability Framework sponsored a suite of HL7 V2.5.1 laboratory </w:t>
            </w:r>
            <w:r>
              <w:rPr>
                <w:lang w:val="en"/>
              </w:rPr>
              <w:lastRenderedPageBreak/>
              <w:t>implementation guides (LOI, LRI and associated value set companion guide) which may conflict with the IHE Laboratory Testing Workflow based on HL7 V2.5 and V2.5.1.</w:t>
            </w:r>
          </w:p>
        </w:tc>
      </w:tr>
    </w:tbl>
    <w:p w:rsidR="00E742BC" w:rsidRDefault="00E742BC" w:rsidP="00746B77">
      <w:pPr>
        <w:rPr>
          <w:lang w:val="en"/>
        </w:rPr>
      </w:pPr>
    </w:p>
    <w:sectPr w:rsidR="00E742BC" w:rsidSect="00D345D2">
      <w:headerReference w:type="default" r:id="rId53"/>
      <w:footerReference w:type="default" r:id="rId54"/>
      <w:pgSz w:w="12240" w:h="15840" w:code="1"/>
      <w:pgMar w:top="720" w:right="720" w:bottom="720" w:left="72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E1D" w:rsidRDefault="00535E1D" w:rsidP="00707750">
      <w:pPr>
        <w:spacing w:after="0" w:line="240" w:lineRule="auto"/>
      </w:pPr>
      <w:r>
        <w:separator/>
      </w:r>
    </w:p>
  </w:endnote>
  <w:endnote w:type="continuationSeparator" w:id="0">
    <w:p w:rsidR="00535E1D" w:rsidRDefault="00535E1D" w:rsidP="00707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panose1 w:val="00000000000000000000"/>
    <w:charset w:val="00"/>
    <w:family w:val="swiss"/>
    <w:notTrueType/>
    <w:pitch w:val="default"/>
    <w:sig w:usb0="00000003" w:usb1="00000000" w:usb2="00000000" w:usb3="00000000" w:csb0="00000001" w:csb1="00000000"/>
  </w:font>
  <w:font w:name="Source Sans Pro Semibold">
    <w:altName w:val="Source Sans Pro Semi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919919"/>
      <w:docPartObj>
        <w:docPartGallery w:val="Page Numbers (Bottom of Page)"/>
        <w:docPartUnique/>
      </w:docPartObj>
    </w:sdtPr>
    <w:sdtEndPr/>
    <w:sdtContent>
      <w:sdt>
        <w:sdtPr>
          <w:id w:val="-512219677"/>
          <w:docPartObj>
            <w:docPartGallery w:val="Page Numbers (Top of Page)"/>
            <w:docPartUnique/>
          </w:docPartObj>
        </w:sdtPr>
        <w:sdtEndPr/>
        <w:sdtContent>
          <w:p w:rsidR="00D345D2" w:rsidRDefault="00D345D2" w:rsidP="00E1308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3F3CF7">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F3CF7">
              <w:rPr>
                <w:b/>
                <w:bCs/>
                <w:noProof/>
              </w:rPr>
              <w:t>17</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E1D" w:rsidRDefault="00535E1D" w:rsidP="00707750">
      <w:pPr>
        <w:spacing w:after="0" w:line="240" w:lineRule="auto"/>
      </w:pPr>
      <w:r>
        <w:separator/>
      </w:r>
    </w:p>
  </w:footnote>
  <w:footnote w:type="continuationSeparator" w:id="0">
    <w:p w:rsidR="00535E1D" w:rsidRDefault="00535E1D" w:rsidP="00707750">
      <w:pPr>
        <w:spacing w:after="0" w:line="240" w:lineRule="auto"/>
      </w:pPr>
      <w:r>
        <w:continuationSeparator/>
      </w:r>
    </w:p>
  </w:footnote>
  <w:footnote w:id="1">
    <w:p w:rsidR="00D345D2" w:rsidRPr="001C5473" w:rsidRDefault="00D345D2" w:rsidP="008A21FB">
      <w:pPr>
        <w:pStyle w:val="FootnoteText"/>
        <w:rPr>
          <w:rFonts w:ascii="Calibri" w:hAnsi="Calibri"/>
          <w:szCs w:val="18"/>
        </w:rPr>
      </w:pPr>
      <w:r w:rsidRPr="001C5473">
        <w:rPr>
          <w:rStyle w:val="FootnoteReference"/>
          <w:rFonts w:ascii="Calibri" w:hAnsi="Calibri"/>
          <w:szCs w:val="18"/>
        </w:rPr>
        <w:footnoteRef/>
      </w:r>
      <w:r w:rsidRPr="001C5473">
        <w:rPr>
          <w:rFonts w:ascii="Calibri" w:hAnsi="Calibri"/>
          <w:szCs w:val="18"/>
        </w:rPr>
        <w:t xml:space="preserve"> </w:t>
      </w:r>
      <w:hyperlink r:id="rId1" w:history="1">
        <w:r w:rsidRPr="001C5473">
          <w:rPr>
            <w:rStyle w:val="Hyperlink"/>
            <w:rFonts w:ascii="Calibri" w:eastAsiaTheme="majorEastAsia" w:hAnsi="Calibri"/>
            <w:szCs w:val="18"/>
          </w:rPr>
          <w:t>http://www.hl7.org/fhir/diagnosticreport.html</w:t>
        </w:r>
      </w:hyperlink>
    </w:p>
  </w:footnote>
  <w:footnote w:id="2">
    <w:p w:rsidR="00D345D2" w:rsidRPr="001C5473" w:rsidRDefault="00D345D2" w:rsidP="008A21FB">
      <w:pPr>
        <w:pStyle w:val="FootnoteText"/>
        <w:rPr>
          <w:rFonts w:ascii="Calibri" w:hAnsi="Calibri"/>
          <w:szCs w:val="18"/>
        </w:rPr>
      </w:pPr>
      <w:r w:rsidRPr="001C5473">
        <w:rPr>
          <w:rStyle w:val="FootnoteReference"/>
          <w:rFonts w:ascii="Calibri" w:hAnsi="Calibri"/>
          <w:szCs w:val="18"/>
        </w:rPr>
        <w:footnoteRef/>
      </w:r>
      <w:r w:rsidRPr="001C5473">
        <w:rPr>
          <w:rFonts w:ascii="Calibri" w:hAnsi="Calibri"/>
          <w:szCs w:val="18"/>
        </w:rPr>
        <w:t xml:space="preserve"> </w:t>
      </w:r>
      <w:hyperlink r:id="rId2" w:history="1">
        <w:r w:rsidRPr="008B0229">
          <w:rPr>
            <w:rStyle w:val="Hyperlink"/>
            <w:rFonts w:ascii="Calibri" w:hAnsi="Calibri"/>
            <w:szCs w:val="18"/>
          </w:rPr>
          <w:t>http://www.hl7.org/fhir/documentreference.html</w:t>
        </w:r>
      </w:hyperlink>
    </w:p>
  </w:footnote>
  <w:footnote w:id="3">
    <w:p w:rsidR="00D345D2" w:rsidRPr="001C5473" w:rsidRDefault="00D345D2" w:rsidP="008A21FB">
      <w:pPr>
        <w:pStyle w:val="FootnoteText"/>
        <w:rPr>
          <w:rFonts w:ascii="Calibri" w:hAnsi="Calibri"/>
          <w:szCs w:val="18"/>
        </w:rPr>
      </w:pPr>
      <w:r w:rsidRPr="001C5473">
        <w:rPr>
          <w:rStyle w:val="FootnoteReference"/>
          <w:rFonts w:ascii="Calibri" w:hAnsi="Calibri"/>
          <w:szCs w:val="18"/>
        </w:rPr>
        <w:footnoteRef/>
      </w:r>
      <w:r w:rsidRPr="001C5473">
        <w:rPr>
          <w:rFonts w:ascii="Calibri" w:hAnsi="Calibri"/>
          <w:szCs w:val="18"/>
        </w:rPr>
        <w:t xml:space="preserve"> </w:t>
      </w:r>
      <w:hyperlink r:id="rId3" w:history="1">
        <w:r w:rsidRPr="001C5473">
          <w:rPr>
            <w:rStyle w:val="Hyperlink"/>
            <w:rFonts w:ascii="Calibri" w:eastAsiaTheme="majorEastAsia" w:hAnsi="Calibri"/>
            <w:szCs w:val="18"/>
          </w:rPr>
          <w:t>http://www.hl7.org/fhir/diagnosticreport.html</w:t>
        </w:r>
      </w:hyperlink>
    </w:p>
  </w:footnote>
  <w:footnote w:id="4">
    <w:p w:rsidR="00D345D2" w:rsidRPr="001C5473" w:rsidRDefault="00D345D2" w:rsidP="008A21FB">
      <w:pPr>
        <w:pStyle w:val="FootnoteText"/>
        <w:rPr>
          <w:rFonts w:ascii="Calibri" w:hAnsi="Calibri"/>
          <w:szCs w:val="18"/>
        </w:rPr>
      </w:pPr>
      <w:r w:rsidRPr="001C5473">
        <w:rPr>
          <w:rStyle w:val="FootnoteReference"/>
          <w:rFonts w:ascii="Calibri" w:hAnsi="Calibri"/>
          <w:szCs w:val="18"/>
        </w:rPr>
        <w:footnoteRef/>
      </w:r>
      <w:r w:rsidRPr="001C5473">
        <w:rPr>
          <w:rFonts w:ascii="Calibri" w:hAnsi="Calibri"/>
          <w:szCs w:val="18"/>
        </w:rPr>
        <w:t xml:space="preserve"> http://www.hl7.org/fhir/documentreference.html</w:t>
      </w:r>
    </w:p>
  </w:footnote>
  <w:footnote w:id="5">
    <w:p w:rsidR="00D345D2" w:rsidRDefault="00D345D2" w:rsidP="00F365EA">
      <w:pPr>
        <w:pStyle w:val="FootnoteText"/>
      </w:pPr>
      <w:r>
        <w:rPr>
          <w:rStyle w:val="FootnoteReference"/>
        </w:rPr>
        <w:footnoteRef/>
      </w:r>
      <w:r>
        <w:t xml:space="preserve"> </w:t>
      </w:r>
      <w:hyperlink r:id="rId4" w:history="1">
        <w:r w:rsidRPr="00724173">
          <w:rPr>
            <w:rStyle w:val="Hyperlink"/>
          </w:rPr>
          <w:t>https://www.whitehouse.gov/omb/circulars/</w:t>
        </w:r>
      </w:hyperlink>
      <w:r>
        <w:t xml:space="preserve"> and </w:t>
      </w:r>
      <w:hyperlink r:id="rId5" w:history="1">
        <w:r w:rsidRPr="00724173">
          <w:rPr>
            <w:rStyle w:val="Hyperlink"/>
          </w:rPr>
          <w:t>https://www.whitehouse.gov/sites/whitehouse.gov/files/omb/circulars/A119/revised_circular_a-119_as_of_1_22.pdf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45D2" w:rsidRPr="00186CEF" w:rsidRDefault="00D345D2" w:rsidP="00510778">
    <w:pPr>
      <w:pStyle w:val="Default"/>
      <w:rPr>
        <w:color w:val="333333"/>
        <w:sz w:val="22"/>
        <w:szCs w:val="22"/>
      </w:rPr>
    </w:pPr>
    <w:r w:rsidRPr="00186CEF">
      <w:rPr>
        <w:b/>
        <w:sz w:val="22"/>
        <w:szCs w:val="22"/>
      </w:rPr>
      <w:t>Comment Item</w:t>
    </w:r>
    <w:r w:rsidRPr="00186CEF">
      <w:rPr>
        <w:sz w:val="22"/>
        <w:szCs w:val="22"/>
      </w:rPr>
      <w:t xml:space="preserve">:   ONC </w:t>
    </w:r>
    <w:r w:rsidRPr="00186CEF">
      <w:rPr>
        <w:sz w:val="22"/>
        <w:szCs w:val="22"/>
        <w:lang w:val="en"/>
      </w:rPr>
      <w:t xml:space="preserve">Interoperability Standards Advisory (ISA) – draft </w:t>
    </w:r>
    <w:r>
      <w:rPr>
        <w:sz w:val="22"/>
        <w:szCs w:val="22"/>
        <w:lang w:val="en"/>
      </w:rPr>
      <w:t>2020</w:t>
    </w:r>
    <w:r w:rsidRPr="00186CEF">
      <w:rPr>
        <w:sz w:val="22"/>
        <w:szCs w:val="22"/>
        <w:lang w:val="en"/>
      </w:rPr>
      <w:t xml:space="preserve"> publication</w:t>
    </w:r>
  </w:p>
  <w:p w:rsidR="00D345D2" w:rsidRDefault="00D345D2" w:rsidP="00FC13D8">
    <w:pPr>
      <w:spacing w:after="0" w:line="240" w:lineRule="auto"/>
      <w:rPr>
        <w:rFonts w:ascii="Calibri" w:eastAsiaTheme="minorHAnsi" w:hAnsi="Calibri" w:cs="Calibri"/>
        <w:color w:val="000000"/>
      </w:rPr>
    </w:pPr>
    <w:r w:rsidRPr="00186CEF">
      <w:rPr>
        <w:b/>
        <w:color w:val="333333"/>
      </w:rPr>
      <w:t xml:space="preserve">Comment Due:  </w:t>
    </w:r>
    <w:r>
      <w:rPr>
        <w:rFonts w:ascii="Calibri" w:eastAsiaTheme="minorHAnsi" w:hAnsi="Calibri" w:cs="Calibri"/>
        <w:color w:val="000000"/>
      </w:rPr>
      <w:t>September 23</w:t>
    </w:r>
    <w:r w:rsidRPr="00186CEF">
      <w:rPr>
        <w:rFonts w:ascii="Calibri" w:eastAsiaTheme="minorHAnsi" w:hAnsi="Calibri" w:cs="Calibri"/>
        <w:color w:val="000000"/>
      </w:rPr>
      <w:t>, 201</w:t>
    </w:r>
    <w:r>
      <w:rPr>
        <w:rFonts w:ascii="Calibri" w:eastAsiaTheme="minorHAnsi" w:hAnsi="Calibri" w:cs="Calibri"/>
        <w:color w:val="000000"/>
      </w:rPr>
      <w:t>9</w:t>
    </w:r>
  </w:p>
  <w:p w:rsidR="0041448C" w:rsidRPr="0041448C" w:rsidRDefault="0041448C" w:rsidP="00FC13D8">
    <w:pPr>
      <w:spacing w:after="0" w:line="240" w:lineRule="auto"/>
      <w:rPr>
        <w:rFonts w:ascii="Calibri" w:eastAsiaTheme="minorHAnsi" w:hAnsi="Calibri" w:cs="Calibri"/>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34199"/>
    <w:multiLevelType w:val="hybridMultilevel"/>
    <w:tmpl w:val="C10A2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3155300"/>
    <w:multiLevelType w:val="hybridMultilevel"/>
    <w:tmpl w:val="50CE49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5FE5E48"/>
    <w:multiLevelType w:val="hybridMultilevel"/>
    <w:tmpl w:val="0108CB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98954FE"/>
    <w:multiLevelType w:val="hybridMultilevel"/>
    <w:tmpl w:val="54DCDB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41E3E91"/>
    <w:multiLevelType w:val="hybridMultilevel"/>
    <w:tmpl w:val="1876AA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BE93A86"/>
    <w:multiLevelType w:val="hybridMultilevel"/>
    <w:tmpl w:val="035409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CB434C7"/>
    <w:multiLevelType w:val="multilevel"/>
    <w:tmpl w:val="FB465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AF26ED"/>
    <w:multiLevelType w:val="hybridMultilevel"/>
    <w:tmpl w:val="662630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418E38CB"/>
    <w:multiLevelType w:val="hybridMultilevel"/>
    <w:tmpl w:val="7FFC5C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C2C4514"/>
    <w:multiLevelType w:val="multilevel"/>
    <w:tmpl w:val="C8CA9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0A444D"/>
    <w:multiLevelType w:val="multilevel"/>
    <w:tmpl w:val="EB2A5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533DA9"/>
    <w:multiLevelType w:val="hybridMultilevel"/>
    <w:tmpl w:val="D85E47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5284784"/>
    <w:multiLevelType w:val="multilevel"/>
    <w:tmpl w:val="9A288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6"/>
  </w:num>
  <w:num w:numId="3">
    <w:abstractNumId w:val="12"/>
  </w:num>
  <w:num w:numId="4">
    <w:abstractNumId w:val="5"/>
  </w:num>
  <w:num w:numId="5">
    <w:abstractNumId w:val="10"/>
  </w:num>
  <w:num w:numId="6">
    <w:abstractNumId w:val="2"/>
  </w:num>
  <w:num w:numId="7">
    <w:abstractNumId w:val="8"/>
  </w:num>
  <w:num w:numId="8">
    <w:abstractNumId w:val="4"/>
  </w:num>
  <w:num w:numId="9">
    <w:abstractNumId w:val="0"/>
  </w:num>
  <w:num w:numId="10">
    <w:abstractNumId w:val="1"/>
  </w:num>
  <w:num w:numId="11">
    <w:abstractNumId w:val="9"/>
  </w:num>
  <w:num w:numId="12">
    <w:abstractNumId w:val="3"/>
  </w:num>
  <w:num w:numId="13">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F4BCD500-3CC4-4A06-B725-A2FA55C05F1C}"/>
    <w:docVar w:name="dgnword-eventsink" w:val="79353024"/>
  </w:docVars>
  <w:rsids>
    <w:rsidRoot w:val="00707750"/>
    <w:rsid w:val="00000714"/>
    <w:rsid w:val="000063E3"/>
    <w:rsid w:val="00012176"/>
    <w:rsid w:val="00026441"/>
    <w:rsid w:val="00030D5B"/>
    <w:rsid w:val="00031E85"/>
    <w:rsid w:val="00035093"/>
    <w:rsid w:val="000402EB"/>
    <w:rsid w:val="00047048"/>
    <w:rsid w:val="0005323A"/>
    <w:rsid w:val="00062117"/>
    <w:rsid w:val="000834C3"/>
    <w:rsid w:val="00083CD8"/>
    <w:rsid w:val="00093433"/>
    <w:rsid w:val="00094736"/>
    <w:rsid w:val="000B518A"/>
    <w:rsid w:val="000D5DCD"/>
    <w:rsid w:val="000E0BF2"/>
    <w:rsid w:val="000E2FB5"/>
    <w:rsid w:val="000E6AD7"/>
    <w:rsid w:val="000F7348"/>
    <w:rsid w:val="001140AF"/>
    <w:rsid w:val="00122D5D"/>
    <w:rsid w:val="00123513"/>
    <w:rsid w:val="001238DD"/>
    <w:rsid w:val="001245B2"/>
    <w:rsid w:val="00136F30"/>
    <w:rsid w:val="00145734"/>
    <w:rsid w:val="00145C0F"/>
    <w:rsid w:val="00150EA7"/>
    <w:rsid w:val="001663EF"/>
    <w:rsid w:val="00175EAE"/>
    <w:rsid w:val="00177450"/>
    <w:rsid w:val="0018066E"/>
    <w:rsid w:val="001846E7"/>
    <w:rsid w:val="00186CEF"/>
    <w:rsid w:val="001911CC"/>
    <w:rsid w:val="001A35F3"/>
    <w:rsid w:val="001B2635"/>
    <w:rsid w:val="001C27D0"/>
    <w:rsid w:val="001C46A0"/>
    <w:rsid w:val="001C7BAF"/>
    <w:rsid w:val="001D07A7"/>
    <w:rsid w:val="001D204F"/>
    <w:rsid w:val="001D4912"/>
    <w:rsid w:val="001D5EBB"/>
    <w:rsid w:val="001E23CA"/>
    <w:rsid w:val="001E640B"/>
    <w:rsid w:val="001E6ED1"/>
    <w:rsid w:val="001E7B4B"/>
    <w:rsid w:val="001F5351"/>
    <w:rsid w:val="001F731C"/>
    <w:rsid w:val="00202543"/>
    <w:rsid w:val="00205B37"/>
    <w:rsid w:val="00207B92"/>
    <w:rsid w:val="00213DB7"/>
    <w:rsid w:val="00213DCA"/>
    <w:rsid w:val="00217191"/>
    <w:rsid w:val="00217994"/>
    <w:rsid w:val="00232EE6"/>
    <w:rsid w:val="002333AF"/>
    <w:rsid w:val="00247A99"/>
    <w:rsid w:val="002518A3"/>
    <w:rsid w:val="0025283C"/>
    <w:rsid w:val="00254F91"/>
    <w:rsid w:val="00261DCA"/>
    <w:rsid w:val="00263779"/>
    <w:rsid w:val="00263C4F"/>
    <w:rsid w:val="002A040B"/>
    <w:rsid w:val="002A664B"/>
    <w:rsid w:val="002B57FD"/>
    <w:rsid w:val="002C78AF"/>
    <w:rsid w:val="002D0BB4"/>
    <w:rsid w:val="002D63FA"/>
    <w:rsid w:val="002E5CF3"/>
    <w:rsid w:val="002F0D96"/>
    <w:rsid w:val="003005FB"/>
    <w:rsid w:val="00321E06"/>
    <w:rsid w:val="003241DA"/>
    <w:rsid w:val="00324A9A"/>
    <w:rsid w:val="003269DD"/>
    <w:rsid w:val="0033655B"/>
    <w:rsid w:val="00341562"/>
    <w:rsid w:val="00364674"/>
    <w:rsid w:val="0036595D"/>
    <w:rsid w:val="003672E7"/>
    <w:rsid w:val="00371B67"/>
    <w:rsid w:val="00380584"/>
    <w:rsid w:val="003A3ECD"/>
    <w:rsid w:val="003A48AF"/>
    <w:rsid w:val="003B3F28"/>
    <w:rsid w:val="003B6CD1"/>
    <w:rsid w:val="003C0542"/>
    <w:rsid w:val="003C2AC2"/>
    <w:rsid w:val="003C4A5B"/>
    <w:rsid w:val="003D56AF"/>
    <w:rsid w:val="003E1D75"/>
    <w:rsid w:val="003E71A0"/>
    <w:rsid w:val="003F3CF7"/>
    <w:rsid w:val="00403CFC"/>
    <w:rsid w:val="0041448C"/>
    <w:rsid w:val="00416475"/>
    <w:rsid w:val="004218ED"/>
    <w:rsid w:val="0042397F"/>
    <w:rsid w:val="00431206"/>
    <w:rsid w:val="0043596E"/>
    <w:rsid w:val="004432E6"/>
    <w:rsid w:val="004434A0"/>
    <w:rsid w:val="00451A63"/>
    <w:rsid w:val="00457908"/>
    <w:rsid w:val="00461F26"/>
    <w:rsid w:val="00470A81"/>
    <w:rsid w:val="00472E58"/>
    <w:rsid w:val="00485113"/>
    <w:rsid w:val="004A220F"/>
    <w:rsid w:val="004B05C1"/>
    <w:rsid w:val="004B16F1"/>
    <w:rsid w:val="004B4C99"/>
    <w:rsid w:val="004B7065"/>
    <w:rsid w:val="004B7AD7"/>
    <w:rsid w:val="004C11A6"/>
    <w:rsid w:val="004C2179"/>
    <w:rsid w:val="004C4914"/>
    <w:rsid w:val="004D3B05"/>
    <w:rsid w:val="004E4140"/>
    <w:rsid w:val="004F4186"/>
    <w:rsid w:val="004F7DD7"/>
    <w:rsid w:val="004F7F27"/>
    <w:rsid w:val="005013A7"/>
    <w:rsid w:val="00510778"/>
    <w:rsid w:val="00515E3F"/>
    <w:rsid w:val="00520038"/>
    <w:rsid w:val="005221AE"/>
    <w:rsid w:val="005244FD"/>
    <w:rsid w:val="0053522E"/>
    <w:rsid w:val="00535E1D"/>
    <w:rsid w:val="0053726F"/>
    <w:rsid w:val="00540C1D"/>
    <w:rsid w:val="00541F9B"/>
    <w:rsid w:val="00552167"/>
    <w:rsid w:val="00556DAC"/>
    <w:rsid w:val="005578D5"/>
    <w:rsid w:val="0056233E"/>
    <w:rsid w:val="005633DF"/>
    <w:rsid w:val="0057232C"/>
    <w:rsid w:val="005729CD"/>
    <w:rsid w:val="0058213D"/>
    <w:rsid w:val="00582705"/>
    <w:rsid w:val="00583C5E"/>
    <w:rsid w:val="00583CDB"/>
    <w:rsid w:val="00585CE0"/>
    <w:rsid w:val="00595A9E"/>
    <w:rsid w:val="005A1330"/>
    <w:rsid w:val="005A37D0"/>
    <w:rsid w:val="005B0F18"/>
    <w:rsid w:val="005B63EB"/>
    <w:rsid w:val="005C19AF"/>
    <w:rsid w:val="005D0592"/>
    <w:rsid w:val="005D201E"/>
    <w:rsid w:val="005D29B0"/>
    <w:rsid w:val="005D364E"/>
    <w:rsid w:val="005D5640"/>
    <w:rsid w:val="005F089C"/>
    <w:rsid w:val="0060181F"/>
    <w:rsid w:val="00607C2E"/>
    <w:rsid w:val="006105B1"/>
    <w:rsid w:val="00610F32"/>
    <w:rsid w:val="006152D7"/>
    <w:rsid w:val="0062227C"/>
    <w:rsid w:val="006363B4"/>
    <w:rsid w:val="00636B09"/>
    <w:rsid w:val="00636EE8"/>
    <w:rsid w:val="00640B8F"/>
    <w:rsid w:val="00644B9D"/>
    <w:rsid w:val="00644C1F"/>
    <w:rsid w:val="00651548"/>
    <w:rsid w:val="00651DDE"/>
    <w:rsid w:val="00657ED4"/>
    <w:rsid w:val="006617A2"/>
    <w:rsid w:val="00665D2B"/>
    <w:rsid w:val="00671760"/>
    <w:rsid w:val="00681D0B"/>
    <w:rsid w:val="006A3552"/>
    <w:rsid w:val="006B2C58"/>
    <w:rsid w:val="006B3C18"/>
    <w:rsid w:val="006C2C8A"/>
    <w:rsid w:val="006D36E4"/>
    <w:rsid w:val="006D437B"/>
    <w:rsid w:val="006D4AF6"/>
    <w:rsid w:val="006D4C45"/>
    <w:rsid w:val="006D734F"/>
    <w:rsid w:val="006D7448"/>
    <w:rsid w:val="006E1079"/>
    <w:rsid w:val="006E1703"/>
    <w:rsid w:val="006E418D"/>
    <w:rsid w:val="006E65E9"/>
    <w:rsid w:val="006F00AE"/>
    <w:rsid w:val="006F07CC"/>
    <w:rsid w:val="00702AE8"/>
    <w:rsid w:val="00705108"/>
    <w:rsid w:val="00707750"/>
    <w:rsid w:val="007126EA"/>
    <w:rsid w:val="00717F7E"/>
    <w:rsid w:val="00720483"/>
    <w:rsid w:val="00721B7E"/>
    <w:rsid w:val="00724554"/>
    <w:rsid w:val="00727869"/>
    <w:rsid w:val="007325F5"/>
    <w:rsid w:val="00732800"/>
    <w:rsid w:val="00732DD0"/>
    <w:rsid w:val="00734F17"/>
    <w:rsid w:val="007375BC"/>
    <w:rsid w:val="007400B8"/>
    <w:rsid w:val="00740BDF"/>
    <w:rsid w:val="00746B77"/>
    <w:rsid w:val="00750EA2"/>
    <w:rsid w:val="007578FF"/>
    <w:rsid w:val="0076383F"/>
    <w:rsid w:val="007645FF"/>
    <w:rsid w:val="00770F17"/>
    <w:rsid w:val="007826B8"/>
    <w:rsid w:val="007833E1"/>
    <w:rsid w:val="007846EA"/>
    <w:rsid w:val="00791AC6"/>
    <w:rsid w:val="00793F6F"/>
    <w:rsid w:val="007A197C"/>
    <w:rsid w:val="007A2BCF"/>
    <w:rsid w:val="007A7BA2"/>
    <w:rsid w:val="007B518E"/>
    <w:rsid w:val="007C7D7F"/>
    <w:rsid w:val="007D07D2"/>
    <w:rsid w:val="007D3680"/>
    <w:rsid w:val="007D4801"/>
    <w:rsid w:val="007E40BE"/>
    <w:rsid w:val="007F3FFE"/>
    <w:rsid w:val="008036BC"/>
    <w:rsid w:val="0080516B"/>
    <w:rsid w:val="00814E7A"/>
    <w:rsid w:val="00816CD7"/>
    <w:rsid w:val="00817C4B"/>
    <w:rsid w:val="00823A11"/>
    <w:rsid w:val="00825D07"/>
    <w:rsid w:val="008271D9"/>
    <w:rsid w:val="00832B4F"/>
    <w:rsid w:val="00837AEF"/>
    <w:rsid w:val="00846167"/>
    <w:rsid w:val="00850136"/>
    <w:rsid w:val="00852E9A"/>
    <w:rsid w:val="00853A36"/>
    <w:rsid w:val="00856C02"/>
    <w:rsid w:val="008577AD"/>
    <w:rsid w:val="00863B8B"/>
    <w:rsid w:val="00866CA1"/>
    <w:rsid w:val="00872003"/>
    <w:rsid w:val="00873377"/>
    <w:rsid w:val="00876169"/>
    <w:rsid w:val="0088415C"/>
    <w:rsid w:val="0089771E"/>
    <w:rsid w:val="008A103B"/>
    <w:rsid w:val="008A21FB"/>
    <w:rsid w:val="008A7423"/>
    <w:rsid w:val="008B3DC3"/>
    <w:rsid w:val="008B52D2"/>
    <w:rsid w:val="008C1BE0"/>
    <w:rsid w:val="008C60DA"/>
    <w:rsid w:val="008E02D7"/>
    <w:rsid w:val="008E1A6E"/>
    <w:rsid w:val="008E2B26"/>
    <w:rsid w:val="008E44C4"/>
    <w:rsid w:val="008F26ED"/>
    <w:rsid w:val="008F5521"/>
    <w:rsid w:val="008F5D92"/>
    <w:rsid w:val="008F65F9"/>
    <w:rsid w:val="0090675F"/>
    <w:rsid w:val="009073A6"/>
    <w:rsid w:val="00907A06"/>
    <w:rsid w:val="00915416"/>
    <w:rsid w:val="00921283"/>
    <w:rsid w:val="009218FB"/>
    <w:rsid w:val="00922CCF"/>
    <w:rsid w:val="00927919"/>
    <w:rsid w:val="009336EA"/>
    <w:rsid w:val="00943A9C"/>
    <w:rsid w:val="009445A1"/>
    <w:rsid w:val="0095746F"/>
    <w:rsid w:val="00964ED0"/>
    <w:rsid w:val="009673BD"/>
    <w:rsid w:val="009677FE"/>
    <w:rsid w:val="0097091B"/>
    <w:rsid w:val="00971257"/>
    <w:rsid w:val="00980143"/>
    <w:rsid w:val="00985D1E"/>
    <w:rsid w:val="00987DA9"/>
    <w:rsid w:val="0099334A"/>
    <w:rsid w:val="00993651"/>
    <w:rsid w:val="009A4D38"/>
    <w:rsid w:val="009B1A24"/>
    <w:rsid w:val="009B1A25"/>
    <w:rsid w:val="009B23C5"/>
    <w:rsid w:val="009B3994"/>
    <w:rsid w:val="009B79FB"/>
    <w:rsid w:val="009D3F1A"/>
    <w:rsid w:val="009E0B38"/>
    <w:rsid w:val="009E29E6"/>
    <w:rsid w:val="009F24FD"/>
    <w:rsid w:val="009F2CF9"/>
    <w:rsid w:val="009F3C1A"/>
    <w:rsid w:val="009F3DAA"/>
    <w:rsid w:val="00A02CEC"/>
    <w:rsid w:val="00A11AF5"/>
    <w:rsid w:val="00A17F9A"/>
    <w:rsid w:val="00A215D5"/>
    <w:rsid w:val="00A33F5C"/>
    <w:rsid w:val="00A35E4B"/>
    <w:rsid w:val="00A440F4"/>
    <w:rsid w:val="00A4482A"/>
    <w:rsid w:val="00A467AA"/>
    <w:rsid w:val="00A5167C"/>
    <w:rsid w:val="00A55E2F"/>
    <w:rsid w:val="00A560D1"/>
    <w:rsid w:val="00A56BB1"/>
    <w:rsid w:val="00A640B7"/>
    <w:rsid w:val="00A7383B"/>
    <w:rsid w:val="00A81165"/>
    <w:rsid w:val="00A83A25"/>
    <w:rsid w:val="00A931B6"/>
    <w:rsid w:val="00AA0055"/>
    <w:rsid w:val="00AB4DF1"/>
    <w:rsid w:val="00AB7156"/>
    <w:rsid w:val="00AB7963"/>
    <w:rsid w:val="00AC7D67"/>
    <w:rsid w:val="00AD3511"/>
    <w:rsid w:val="00B018C1"/>
    <w:rsid w:val="00B0210A"/>
    <w:rsid w:val="00B05281"/>
    <w:rsid w:val="00B07337"/>
    <w:rsid w:val="00B1599E"/>
    <w:rsid w:val="00B4115D"/>
    <w:rsid w:val="00B42355"/>
    <w:rsid w:val="00B42D1B"/>
    <w:rsid w:val="00B43420"/>
    <w:rsid w:val="00B523AE"/>
    <w:rsid w:val="00B525D4"/>
    <w:rsid w:val="00B62D08"/>
    <w:rsid w:val="00B65C5D"/>
    <w:rsid w:val="00B7470D"/>
    <w:rsid w:val="00B768EC"/>
    <w:rsid w:val="00B8289F"/>
    <w:rsid w:val="00BA2155"/>
    <w:rsid w:val="00BA3E28"/>
    <w:rsid w:val="00BA7DB1"/>
    <w:rsid w:val="00BB4651"/>
    <w:rsid w:val="00BB636C"/>
    <w:rsid w:val="00BB7981"/>
    <w:rsid w:val="00BC4572"/>
    <w:rsid w:val="00BD1AD5"/>
    <w:rsid w:val="00BD6BA7"/>
    <w:rsid w:val="00BE4168"/>
    <w:rsid w:val="00BE5AB3"/>
    <w:rsid w:val="00C03B4A"/>
    <w:rsid w:val="00C131EC"/>
    <w:rsid w:val="00C15A69"/>
    <w:rsid w:val="00C250E0"/>
    <w:rsid w:val="00C26CBD"/>
    <w:rsid w:val="00C2764E"/>
    <w:rsid w:val="00C36D74"/>
    <w:rsid w:val="00C375F4"/>
    <w:rsid w:val="00C40AC6"/>
    <w:rsid w:val="00C40E4C"/>
    <w:rsid w:val="00C609AE"/>
    <w:rsid w:val="00C66E6C"/>
    <w:rsid w:val="00C7238E"/>
    <w:rsid w:val="00C9118A"/>
    <w:rsid w:val="00CA15BF"/>
    <w:rsid w:val="00CB0C50"/>
    <w:rsid w:val="00CB111E"/>
    <w:rsid w:val="00CC04B3"/>
    <w:rsid w:val="00CC1576"/>
    <w:rsid w:val="00CC1D5A"/>
    <w:rsid w:val="00CC4FDF"/>
    <w:rsid w:val="00CC70AD"/>
    <w:rsid w:val="00CD15A9"/>
    <w:rsid w:val="00CD5FFA"/>
    <w:rsid w:val="00CE588C"/>
    <w:rsid w:val="00CE6F6D"/>
    <w:rsid w:val="00CF1E59"/>
    <w:rsid w:val="00CF72B7"/>
    <w:rsid w:val="00D02B3B"/>
    <w:rsid w:val="00D04EC4"/>
    <w:rsid w:val="00D14FBA"/>
    <w:rsid w:val="00D15B31"/>
    <w:rsid w:val="00D17784"/>
    <w:rsid w:val="00D234A2"/>
    <w:rsid w:val="00D26E10"/>
    <w:rsid w:val="00D3112E"/>
    <w:rsid w:val="00D341B3"/>
    <w:rsid w:val="00D3423B"/>
    <w:rsid w:val="00D345D2"/>
    <w:rsid w:val="00D43BA8"/>
    <w:rsid w:val="00D519AB"/>
    <w:rsid w:val="00D5383F"/>
    <w:rsid w:val="00D601AA"/>
    <w:rsid w:val="00D608A0"/>
    <w:rsid w:val="00D62C2E"/>
    <w:rsid w:val="00D67FCB"/>
    <w:rsid w:val="00D773FE"/>
    <w:rsid w:val="00DA2997"/>
    <w:rsid w:val="00DA327A"/>
    <w:rsid w:val="00DA4112"/>
    <w:rsid w:val="00DA4F41"/>
    <w:rsid w:val="00DB2820"/>
    <w:rsid w:val="00DB2FC2"/>
    <w:rsid w:val="00DB3828"/>
    <w:rsid w:val="00DB53CD"/>
    <w:rsid w:val="00DC6E2A"/>
    <w:rsid w:val="00DC70BC"/>
    <w:rsid w:val="00DD4504"/>
    <w:rsid w:val="00DD5CF7"/>
    <w:rsid w:val="00DF02D4"/>
    <w:rsid w:val="00DF12E0"/>
    <w:rsid w:val="00E03EBA"/>
    <w:rsid w:val="00E05221"/>
    <w:rsid w:val="00E108E8"/>
    <w:rsid w:val="00E13084"/>
    <w:rsid w:val="00E167FA"/>
    <w:rsid w:val="00E16F7C"/>
    <w:rsid w:val="00E2508B"/>
    <w:rsid w:val="00E2539B"/>
    <w:rsid w:val="00E37CEE"/>
    <w:rsid w:val="00E5090A"/>
    <w:rsid w:val="00E60DDD"/>
    <w:rsid w:val="00E742BC"/>
    <w:rsid w:val="00E75ABB"/>
    <w:rsid w:val="00E9035B"/>
    <w:rsid w:val="00EA39D3"/>
    <w:rsid w:val="00EA50B5"/>
    <w:rsid w:val="00EA5956"/>
    <w:rsid w:val="00EB3BC3"/>
    <w:rsid w:val="00EB5840"/>
    <w:rsid w:val="00EC231B"/>
    <w:rsid w:val="00ED30A0"/>
    <w:rsid w:val="00EF362F"/>
    <w:rsid w:val="00EF448B"/>
    <w:rsid w:val="00F007BB"/>
    <w:rsid w:val="00F030C4"/>
    <w:rsid w:val="00F06C6A"/>
    <w:rsid w:val="00F154F8"/>
    <w:rsid w:val="00F2384C"/>
    <w:rsid w:val="00F24B0A"/>
    <w:rsid w:val="00F326B8"/>
    <w:rsid w:val="00F33DC5"/>
    <w:rsid w:val="00F365EA"/>
    <w:rsid w:val="00F52CF8"/>
    <w:rsid w:val="00F545D4"/>
    <w:rsid w:val="00F5731F"/>
    <w:rsid w:val="00F64CB6"/>
    <w:rsid w:val="00F668E4"/>
    <w:rsid w:val="00F74427"/>
    <w:rsid w:val="00F7565A"/>
    <w:rsid w:val="00F75D76"/>
    <w:rsid w:val="00F87B2D"/>
    <w:rsid w:val="00F92B8E"/>
    <w:rsid w:val="00F9547D"/>
    <w:rsid w:val="00F9660E"/>
    <w:rsid w:val="00FB0ECF"/>
    <w:rsid w:val="00FB53B8"/>
    <w:rsid w:val="00FB7827"/>
    <w:rsid w:val="00FC08CE"/>
    <w:rsid w:val="00FC13D8"/>
    <w:rsid w:val="00FC1712"/>
    <w:rsid w:val="00FD3ABC"/>
    <w:rsid w:val="00FE2850"/>
    <w:rsid w:val="00FF7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750"/>
    <w:rPr>
      <w:rFonts w:eastAsiaTheme="minorEastAsia"/>
    </w:rPr>
  </w:style>
  <w:style w:type="paragraph" w:styleId="Heading1">
    <w:name w:val="heading 1"/>
    <w:basedOn w:val="Normal"/>
    <w:next w:val="Normal"/>
    <w:link w:val="Heading1Char"/>
    <w:uiPriority w:val="9"/>
    <w:qFormat/>
    <w:rsid w:val="00D67F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71B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4C1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742B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07750"/>
    <w:rPr>
      <w:color w:val="0000FF"/>
      <w:u w:val="single"/>
    </w:rPr>
  </w:style>
  <w:style w:type="paragraph" w:styleId="Header">
    <w:name w:val="header"/>
    <w:basedOn w:val="Normal"/>
    <w:link w:val="HeaderChar"/>
    <w:uiPriority w:val="99"/>
    <w:unhideWhenUsed/>
    <w:rsid w:val="007077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7750"/>
    <w:rPr>
      <w:rFonts w:eastAsiaTheme="minorEastAsia"/>
    </w:rPr>
  </w:style>
  <w:style w:type="paragraph" w:styleId="Footer">
    <w:name w:val="footer"/>
    <w:basedOn w:val="Normal"/>
    <w:link w:val="FooterChar"/>
    <w:uiPriority w:val="99"/>
    <w:unhideWhenUsed/>
    <w:rsid w:val="007077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7750"/>
    <w:rPr>
      <w:rFonts w:eastAsiaTheme="minorEastAsia"/>
    </w:rPr>
  </w:style>
  <w:style w:type="paragraph" w:styleId="NoSpacing">
    <w:name w:val="No Spacing"/>
    <w:aliases w:val="Melior9Bold"/>
    <w:uiPriority w:val="1"/>
    <w:qFormat/>
    <w:rsid w:val="00607C2E"/>
    <w:pPr>
      <w:spacing w:after="0" w:line="240" w:lineRule="auto"/>
    </w:pPr>
    <w:rPr>
      <w:rFonts w:eastAsiaTheme="minorEastAsia"/>
    </w:rPr>
  </w:style>
  <w:style w:type="paragraph" w:customStyle="1" w:styleId="Default">
    <w:name w:val="Default"/>
    <w:rsid w:val="0099334A"/>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B52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5B31"/>
    <w:pPr>
      <w:ind w:left="720"/>
      <w:contextualSpacing/>
    </w:pPr>
  </w:style>
  <w:style w:type="character" w:styleId="CommentReference">
    <w:name w:val="annotation reference"/>
    <w:basedOn w:val="DefaultParagraphFont"/>
    <w:uiPriority w:val="99"/>
    <w:semiHidden/>
    <w:unhideWhenUsed/>
    <w:rsid w:val="00D15B31"/>
    <w:rPr>
      <w:sz w:val="16"/>
      <w:szCs w:val="16"/>
    </w:rPr>
  </w:style>
  <w:style w:type="paragraph" w:styleId="CommentText">
    <w:name w:val="annotation text"/>
    <w:basedOn w:val="Normal"/>
    <w:link w:val="CommentTextChar"/>
    <w:uiPriority w:val="99"/>
    <w:unhideWhenUsed/>
    <w:rsid w:val="00D15B31"/>
    <w:pPr>
      <w:spacing w:line="240" w:lineRule="auto"/>
    </w:pPr>
    <w:rPr>
      <w:sz w:val="20"/>
      <w:szCs w:val="20"/>
    </w:rPr>
  </w:style>
  <w:style w:type="character" w:customStyle="1" w:styleId="CommentTextChar">
    <w:name w:val="Comment Text Char"/>
    <w:basedOn w:val="DefaultParagraphFont"/>
    <w:link w:val="CommentText"/>
    <w:uiPriority w:val="99"/>
    <w:rsid w:val="00D15B3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D15B31"/>
    <w:rPr>
      <w:b/>
      <w:bCs/>
    </w:rPr>
  </w:style>
  <w:style w:type="character" w:customStyle="1" w:styleId="CommentSubjectChar">
    <w:name w:val="Comment Subject Char"/>
    <w:basedOn w:val="CommentTextChar"/>
    <w:link w:val="CommentSubject"/>
    <w:uiPriority w:val="99"/>
    <w:semiHidden/>
    <w:rsid w:val="00D15B31"/>
    <w:rPr>
      <w:rFonts w:eastAsiaTheme="minorEastAsia"/>
      <w:b/>
      <w:bCs/>
      <w:sz w:val="20"/>
      <w:szCs w:val="20"/>
    </w:rPr>
  </w:style>
  <w:style w:type="paragraph" w:styleId="BalloonText">
    <w:name w:val="Balloon Text"/>
    <w:basedOn w:val="Normal"/>
    <w:link w:val="BalloonTextChar"/>
    <w:uiPriority w:val="99"/>
    <w:semiHidden/>
    <w:unhideWhenUsed/>
    <w:rsid w:val="00D15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B31"/>
    <w:rPr>
      <w:rFonts w:ascii="Tahoma" w:eastAsiaTheme="minorEastAsia" w:hAnsi="Tahoma" w:cs="Tahoma"/>
      <w:sz w:val="16"/>
      <w:szCs w:val="16"/>
    </w:rPr>
  </w:style>
  <w:style w:type="paragraph" w:styleId="FootnoteText">
    <w:name w:val="footnote text"/>
    <w:basedOn w:val="Normal"/>
    <w:link w:val="FootnoteTextChar"/>
    <w:uiPriority w:val="99"/>
    <w:unhideWhenUsed/>
    <w:rsid w:val="005D5640"/>
    <w:pPr>
      <w:spacing w:after="0" w:line="240" w:lineRule="auto"/>
    </w:pPr>
    <w:rPr>
      <w:sz w:val="20"/>
      <w:szCs w:val="20"/>
    </w:rPr>
  </w:style>
  <w:style w:type="character" w:customStyle="1" w:styleId="FootnoteTextChar">
    <w:name w:val="Footnote Text Char"/>
    <w:basedOn w:val="DefaultParagraphFont"/>
    <w:link w:val="FootnoteText"/>
    <w:uiPriority w:val="99"/>
    <w:rsid w:val="005D5640"/>
    <w:rPr>
      <w:rFonts w:eastAsiaTheme="minorEastAsia"/>
      <w:sz w:val="20"/>
      <w:szCs w:val="20"/>
    </w:rPr>
  </w:style>
  <w:style w:type="character" w:styleId="FootnoteReference">
    <w:name w:val="footnote reference"/>
    <w:basedOn w:val="DefaultParagraphFont"/>
    <w:uiPriority w:val="99"/>
    <w:unhideWhenUsed/>
    <w:rsid w:val="005D5640"/>
    <w:rPr>
      <w:vertAlign w:val="superscript"/>
    </w:rPr>
  </w:style>
  <w:style w:type="paragraph" w:customStyle="1" w:styleId="H2">
    <w:name w:val="H2"/>
    <w:basedOn w:val="Heading1"/>
    <w:qFormat/>
    <w:rsid w:val="00D67FCB"/>
    <w:pPr>
      <w:spacing w:before="240" w:after="240" w:line="240" w:lineRule="auto"/>
    </w:pPr>
    <w:rPr>
      <w:color w:val="000000" w:themeColor="text1"/>
    </w:rPr>
  </w:style>
  <w:style w:type="character" w:customStyle="1" w:styleId="Heading1Char">
    <w:name w:val="Heading 1 Char"/>
    <w:basedOn w:val="DefaultParagraphFont"/>
    <w:link w:val="Heading1"/>
    <w:uiPriority w:val="9"/>
    <w:rsid w:val="00D67FCB"/>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1238DD"/>
    <w:rPr>
      <w:color w:val="800080" w:themeColor="followedHyperlink"/>
      <w:u w:val="single"/>
    </w:rPr>
  </w:style>
  <w:style w:type="character" w:customStyle="1" w:styleId="A15">
    <w:name w:val="A15"/>
    <w:uiPriority w:val="99"/>
    <w:rsid w:val="000D5DCD"/>
    <w:rPr>
      <w:rFonts w:cs="Source Sans Pro"/>
      <w:color w:val="FFFFFF"/>
      <w:sz w:val="22"/>
      <w:szCs w:val="22"/>
    </w:rPr>
  </w:style>
  <w:style w:type="paragraph" w:customStyle="1" w:styleId="Pa4">
    <w:name w:val="Pa4"/>
    <w:basedOn w:val="Default"/>
    <w:next w:val="Default"/>
    <w:uiPriority w:val="99"/>
    <w:rsid w:val="00EF448B"/>
    <w:pPr>
      <w:spacing w:line="321" w:lineRule="atLeast"/>
    </w:pPr>
    <w:rPr>
      <w:rFonts w:ascii="Source Sans Pro Semibold" w:hAnsi="Source Sans Pro Semibold" w:cstheme="minorBidi"/>
      <w:color w:val="auto"/>
    </w:rPr>
  </w:style>
  <w:style w:type="paragraph" w:customStyle="1" w:styleId="Pa28">
    <w:name w:val="Pa28"/>
    <w:basedOn w:val="Default"/>
    <w:next w:val="Default"/>
    <w:uiPriority w:val="99"/>
    <w:rsid w:val="00EF448B"/>
    <w:pPr>
      <w:spacing w:line="281" w:lineRule="atLeast"/>
    </w:pPr>
    <w:rPr>
      <w:rFonts w:ascii="Source Sans Pro Semibold" w:hAnsi="Source Sans Pro Semibold" w:cstheme="minorBidi"/>
      <w:color w:val="auto"/>
    </w:rPr>
  </w:style>
  <w:style w:type="paragraph" w:customStyle="1" w:styleId="Pa3">
    <w:name w:val="Pa3"/>
    <w:basedOn w:val="Default"/>
    <w:next w:val="Default"/>
    <w:uiPriority w:val="99"/>
    <w:rsid w:val="00EF448B"/>
    <w:pPr>
      <w:spacing w:line="461" w:lineRule="atLeast"/>
    </w:pPr>
    <w:rPr>
      <w:rFonts w:ascii="Source Sans Pro" w:hAnsi="Source Sans Pro" w:cstheme="minorBidi"/>
      <w:color w:val="auto"/>
    </w:rPr>
  </w:style>
  <w:style w:type="paragraph" w:customStyle="1" w:styleId="Pa8">
    <w:name w:val="Pa8"/>
    <w:basedOn w:val="Default"/>
    <w:next w:val="Default"/>
    <w:uiPriority w:val="99"/>
    <w:rsid w:val="00EF448B"/>
    <w:pPr>
      <w:spacing w:line="301" w:lineRule="atLeast"/>
    </w:pPr>
    <w:rPr>
      <w:rFonts w:ascii="Source Sans Pro" w:hAnsi="Source Sans Pro" w:cstheme="minorBidi"/>
      <w:color w:val="auto"/>
    </w:rPr>
  </w:style>
  <w:style w:type="paragraph" w:customStyle="1" w:styleId="Pa10">
    <w:name w:val="Pa10"/>
    <w:basedOn w:val="Default"/>
    <w:next w:val="Default"/>
    <w:uiPriority w:val="99"/>
    <w:rsid w:val="00EF448B"/>
    <w:pPr>
      <w:spacing w:line="201" w:lineRule="atLeast"/>
    </w:pPr>
    <w:rPr>
      <w:rFonts w:ascii="Source Sans Pro" w:hAnsi="Source Sans Pro" w:cstheme="minorBidi"/>
      <w:color w:val="auto"/>
    </w:rPr>
  </w:style>
  <w:style w:type="character" w:customStyle="1" w:styleId="A10">
    <w:name w:val="A10"/>
    <w:uiPriority w:val="99"/>
    <w:rsid w:val="00EF448B"/>
    <w:rPr>
      <w:rFonts w:cs="Source Sans Pro"/>
      <w:color w:val="3F3F41"/>
    </w:rPr>
  </w:style>
  <w:style w:type="character" w:customStyle="1" w:styleId="A8">
    <w:name w:val="A8"/>
    <w:uiPriority w:val="99"/>
    <w:rsid w:val="00EF448B"/>
    <w:rPr>
      <w:rFonts w:cs="Source Sans Pro"/>
      <w:color w:val="000000"/>
    </w:rPr>
  </w:style>
  <w:style w:type="character" w:customStyle="1" w:styleId="field">
    <w:name w:val="field"/>
    <w:basedOn w:val="DefaultParagraphFont"/>
    <w:rsid w:val="00E05221"/>
  </w:style>
  <w:style w:type="character" w:customStyle="1" w:styleId="Heading2Char">
    <w:name w:val="Heading 2 Char"/>
    <w:basedOn w:val="DefaultParagraphFont"/>
    <w:link w:val="Heading2"/>
    <w:uiPriority w:val="9"/>
    <w:rsid w:val="00371B6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44C1F"/>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644C1F"/>
    <w:pPr>
      <w:spacing w:after="180" w:line="240" w:lineRule="auto"/>
    </w:pPr>
    <w:rPr>
      <w:rFonts w:ascii="Times New Roman" w:eastAsia="Times New Roman" w:hAnsi="Times New Roman" w:cs="Times New Roman"/>
      <w:sz w:val="24"/>
      <w:szCs w:val="24"/>
    </w:rPr>
  </w:style>
  <w:style w:type="paragraph" w:customStyle="1" w:styleId="commentsubmitted">
    <w:name w:val="comment__submitted"/>
    <w:basedOn w:val="Normal"/>
    <w:rsid w:val="00644C1F"/>
    <w:pPr>
      <w:spacing w:after="18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44B9D"/>
    <w:rPr>
      <w:b/>
      <w:bCs/>
    </w:rPr>
  </w:style>
  <w:style w:type="character" w:customStyle="1" w:styleId="ext">
    <w:name w:val="ext"/>
    <w:basedOn w:val="DefaultParagraphFont"/>
    <w:rsid w:val="00A4482A"/>
    <w:rPr>
      <w:strike w:val="0"/>
      <w:dstrike w:val="0"/>
      <w:u w:val="none"/>
      <w:effect w:val="none"/>
    </w:rPr>
  </w:style>
  <w:style w:type="character" w:customStyle="1" w:styleId="hiddentext">
    <w:name w:val="hiddentext"/>
    <w:basedOn w:val="DefaultParagraphFont"/>
    <w:rsid w:val="00A4482A"/>
  </w:style>
  <w:style w:type="character" w:customStyle="1" w:styleId="element-invisible">
    <w:name w:val="element-invisible"/>
    <w:basedOn w:val="DefaultParagraphFont"/>
    <w:rsid w:val="00A4482A"/>
  </w:style>
  <w:style w:type="table" w:customStyle="1" w:styleId="TableGrid1">
    <w:name w:val="Table Grid1"/>
    <w:basedOn w:val="TableNormal"/>
    <w:next w:val="TableGrid"/>
    <w:uiPriority w:val="59"/>
    <w:rsid w:val="00247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07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mplecms">
    <w:name w:val="simplecms"/>
    <w:basedOn w:val="DefaultParagraphFont"/>
    <w:rsid w:val="00746B77"/>
  </w:style>
  <w:style w:type="character" w:customStyle="1" w:styleId="Heading4Char">
    <w:name w:val="Heading 4 Char"/>
    <w:basedOn w:val="DefaultParagraphFont"/>
    <w:link w:val="Heading4"/>
    <w:uiPriority w:val="9"/>
    <w:rsid w:val="00E742BC"/>
    <w:rPr>
      <w:rFonts w:asciiTheme="majorHAnsi" w:eastAsiaTheme="majorEastAsia" w:hAnsiTheme="majorHAnsi" w:cstheme="majorBidi"/>
      <w:b/>
      <w:bCs/>
      <w:i/>
      <w:iCs/>
      <w:color w:val="4F81BD" w:themeColor="accent1"/>
    </w:rPr>
  </w:style>
  <w:style w:type="paragraph" w:styleId="Revision">
    <w:name w:val="Revision"/>
    <w:hidden/>
    <w:uiPriority w:val="99"/>
    <w:semiHidden/>
    <w:rsid w:val="00217191"/>
    <w:pPr>
      <w:spacing w:after="0" w:line="240" w:lineRule="auto"/>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7750"/>
    <w:rPr>
      <w:rFonts w:eastAsiaTheme="minorEastAsia"/>
    </w:rPr>
  </w:style>
  <w:style w:type="paragraph" w:styleId="Heading1">
    <w:name w:val="heading 1"/>
    <w:basedOn w:val="Normal"/>
    <w:next w:val="Normal"/>
    <w:link w:val="Heading1Char"/>
    <w:uiPriority w:val="9"/>
    <w:qFormat/>
    <w:rsid w:val="00D67F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71B6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4C1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742B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07750"/>
    <w:rPr>
      <w:color w:val="0000FF"/>
      <w:u w:val="single"/>
    </w:rPr>
  </w:style>
  <w:style w:type="paragraph" w:styleId="Header">
    <w:name w:val="header"/>
    <w:basedOn w:val="Normal"/>
    <w:link w:val="HeaderChar"/>
    <w:uiPriority w:val="99"/>
    <w:unhideWhenUsed/>
    <w:rsid w:val="007077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7750"/>
    <w:rPr>
      <w:rFonts w:eastAsiaTheme="minorEastAsia"/>
    </w:rPr>
  </w:style>
  <w:style w:type="paragraph" w:styleId="Footer">
    <w:name w:val="footer"/>
    <w:basedOn w:val="Normal"/>
    <w:link w:val="FooterChar"/>
    <w:uiPriority w:val="99"/>
    <w:unhideWhenUsed/>
    <w:rsid w:val="007077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7750"/>
    <w:rPr>
      <w:rFonts w:eastAsiaTheme="minorEastAsia"/>
    </w:rPr>
  </w:style>
  <w:style w:type="paragraph" w:styleId="NoSpacing">
    <w:name w:val="No Spacing"/>
    <w:aliases w:val="Melior9Bold"/>
    <w:uiPriority w:val="1"/>
    <w:qFormat/>
    <w:rsid w:val="00607C2E"/>
    <w:pPr>
      <w:spacing w:after="0" w:line="240" w:lineRule="auto"/>
    </w:pPr>
    <w:rPr>
      <w:rFonts w:eastAsiaTheme="minorEastAsia"/>
    </w:rPr>
  </w:style>
  <w:style w:type="paragraph" w:customStyle="1" w:styleId="Default">
    <w:name w:val="Default"/>
    <w:rsid w:val="0099334A"/>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B523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5B31"/>
    <w:pPr>
      <w:ind w:left="720"/>
      <w:contextualSpacing/>
    </w:pPr>
  </w:style>
  <w:style w:type="character" w:styleId="CommentReference">
    <w:name w:val="annotation reference"/>
    <w:basedOn w:val="DefaultParagraphFont"/>
    <w:uiPriority w:val="99"/>
    <w:semiHidden/>
    <w:unhideWhenUsed/>
    <w:rsid w:val="00D15B31"/>
    <w:rPr>
      <w:sz w:val="16"/>
      <w:szCs w:val="16"/>
    </w:rPr>
  </w:style>
  <w:style w:type="paragraph" w:styleId="CommentText">
    <w:name w:val="annotation text"/>
    <w:basedOn w:val="Normal"/>
    <w:link w:val="CommentTextChar"/>
    <w:uiPriority w:val="99"/>
    <w:unhideWhenUsed/>
    <w:rsid w:val="00D15B31"/>
    <w:pPr>
      <w:spacing w:line="240" w:lineRule="auto"/>
    </w:pPr>
    <w:rPr>
      <w:sz w:val="20"/>
      <w:szCs w:val="20"/>
    </w:rPr>
  </w:style>
  <w:style w:type="character" w:customStyle="1" w:styleId="CommentTextChar">
    <w:name w:val="Comment Text Char"/>
    <w:basedOn w:val="DefaultParagraphFont"/>
    <w:link w:val="CommentText"/>
    <w:uiPriority w:val="99"/>
    <w:rsid w:val="00D15B31"/>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D15B31"/>
    <w:rPr>
      <w:b/>
      <w:bCs/>
    </w:rPr>
  </w:style>
  <w:style w:type="character" w:customStyle="1" w:styleId="CommentSubjectChar">
    <w:name w:val="Comment Subject Char"/>
    <w:basedOn w:val="CommentTextChar"/>
    <w:link w:val="CommentSubject"/>
    <w:uiPriority w:val="99"/>
    <w:semiHidden/>
    <w:rsid w:val="00D15B31"/>
    <w:rPr>
      <w:rFonts w:eastAsiaTheme="minorEastAsia"/>
      <w:b/>
      <w:bCs/>
      <w:sz w:val="20"/>
      <w:szCs w:val="20"/>
    </w:rPr>
  </w:style>
  <w:style w:type="paragraph" w:styleId="BalloonText">
    <w:name w:val="Balloon Text"/>
    <w:basedOn w:val="Normal"/>
    <w:link w:val="BalloonTextChar"/>
    <w:uiPriority w:val="99"/>
    <w:semiHidden/>
    <w:unhideWhenUsed/>
    <w:rsid w:val="00D15B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B31"/>
    <w:rPr>
      <w:rFonts w:ascii="Tahoma" w:eastAsiaTheme="minorEastAsia" w:hAnsi="Tahoma" w:cs="Tahoma"/>
      <w:sz w:val="16"/>
      <w:szCs w:val="16"/>
    </w:rPr>
  </w:style>
  <w:style w:type="paragraph" w:styleId="FootnoteText">
    <w:name w:val="footnote text"/>
    <w:basedOn w:val="Normal"/>
    <w:link w:val="FootnoteTextChar"/>
    <w:uiPriority w:val="99"/>
    <w:unhideWhenUsed/>
    <w:rsid w:val="005D5640"/>
    <w:pPr>
      <w:spacing w:after="0" w:line="240" w:lineRule="auto"/>
    </w:pPr>
    <w:rPr>
      <w:sz w:val="20"/>
      <w:szCs w:val="20"/>
    </w:rPr>
  </w:style>
  <w:style w:type="character" w:customStyle="1" w:styleId="FootnoteTextChar">
    <w:name w:val="Footnote Text Char"/>
    <w:basedOn w:val="DefaultParagraphFont"/>
    <w:link w:val="FootnoteText"/>
    <w:uiPriority w:val="99"/>
    <w:rsid w:val="005D5640"/>
    <w:rPr>
      <w:rFonts w:eastAsiaTheme="minorEastAsia"/>
      <w:sz w:val="20"/>
      <w:szCs w:val="20"/>
    </w:rPr>
  </w:style>
  <w:style w:type="character" w:styleId="FootnoteReference">
    <w:name w:val="footnote reference"/>
    <w:basedOn w:val="DefaultParagraphFont"/>
    <w:uiPriority w:val="99"/>
    <w:unhideWhenUsed/>
    <w:rsid w:val="005D5640"/>
    <w:rPr>
      <w:vertAlign w:val="superscript"/>
    </w:rPr>
  </w:style>
  <w:style w:type="paragraph" w:customStyle="1" w:styleId="H2">
    <w:name w:val="H2"/>
    <w:basedOn w:val="Heading1"/>
    <w:qFormat/>
    <w:rsid w:val="00D67FCB"/>
    <w:pPr>
      <w:spacing w:before="240" w:after="240" w:line="240" w:lineRule="auto"/>
    </w:pPr>
    <w:rPr>
      <w:color w:val="000000" w:themeColor="text1"/>
    </w:rPr>
  </w:style>
  <w:style w:type="character" w:customStyle="1" w:styleId="Heading1Char">
    <w:name w:val="Heading 1 Char"/>
    <w:basedOn w:val="DefaultParagraphFont"/>
    <w:link w:val="Heading1"/>
    <w:uiPriority w:val="9"/>
    <w:rsid w:val="00D67FCB"/>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1238DD"/>
    <w:rPr>
      <w:color w:val="800080" w:themeColor="followedHyperlink"/>
      <w:u w:val="single"/>
    </w:rPr>
  </w:style>
  <w:style w:type="character" w:customStyle="1" w:styleId="A15">
    <w:name w:val="A15"/>
    <w:uiPriority w:val="99"/>
    <w:rsid w:val="000D5DCD"/>
    <w:rPr>
      <w:rFonts w:cs="Source Sans Pro"/>
      <w:color w:val="FFFFFF"/>
      <w:sz w:val="22"/>
      <w:szCs w:val="22"/>
    </w:rPr>
  </w:style>
  <w:style w:type="paragraph" w:customStyle="1" w:styleId="Pa4">
    <w:name w:val="Pa4"/>
    <w:basedOn w:val="Default"/>
    <w:next w:val="Default"/>
    <w:uiPriority w:val="99"/>
    <w:rsid w:val="00EF448B"/>
    <w:pPr>
      <w:spacing w:line="321" w:lineRule="atLeast"/>
    </w:pPr>
    <w:rPr>
      <w:rFonts w:ascii="Source Sans Pro Semibold" w:hAnsi="Source Sans Pro Semibold" w:cstheme="minorBidi"/>
      <w:color w:val="auto"/>
    </w:rPr>
  </w:style>
  <w:style w:type="paragraph" w:customStyle="1" w:styleId="Pa28">
    <w:name w:val="Pa28"/>
    <w:basedOn w:val="Default"/>
    <w:next w:val="Default"/>
    <w:uiPriority w:val="99"/>
    <w:rsid w:val="00EF448B"/>
    <w:pPr>
      <w:spacing w:line="281" w:lineRule="atLeast"/>
    </w:pPr>
    <w:rPr>
      <w:rFonts w:ascii="Source Sans Pro Semibold" w:hAnsi="Source Sans Pro Semibold" w:cstheme="minorBidi"/>
      <w:color w:val="auto"/>
    </w:rPr>
  </w:style>
  <w:style w:type="paragraph" w:customStyle="1" w:styleId="Pa3">
    <w:name w:val="Pa3"/>
    <w:basedOn w:val="Default"/>
    <w:next w:val="Default"/>
    <w:uiPriority w:val="99"/>
    <w:rsid w:val="00EF448B"/>
    <w:pPr>
      <w:spacing w:line="461" w:lineRule="atLeast"/>
    </w:pPr>
    <w:rPr>
      <w:rFonts w:ascii="Source Sans Pro" w:hAnsi="Source Sans Pro" w:cstheme="minorBidi"/>
      <w:color w:val="auto"/>
    </w:rPr>
  </w:style>
  <w:style w:type="paragraph" w:customStyle="1" w:styleId="Pa8">
    <w:name w:val="Pa8"/>
    <w:basedOn w:val="Default"/>
    <w:next w:val="Default"/>
    <w:uiPriority w:val="99"/>
    <w:rsid w:val="00EF448B"/>
    <w:pPr>
      <w:spacing w:line="301" w:lineRule="atLeast"/>
    </w:pPr>
    <w:rPr>
      <w:rFonts w:ascii="Source Sans Pro" w:hAnsi="Source Sans Pro" w:cstheme="minorBidi"/>
      <w:color w:val="auto"/>
    </w:rPr>
  </w:style>
  <w:style w:type="paragraph" w:customStyle="1" w:styleId="Pa10">
    <w:name w:val="Pa10"/>
    <w:basedOn w:val="Default"/>
    <w:next w:val="Default"/>
    <w:uiPriority w:val="99"/>
    <w:rsid w:val="00EF448B"/>
    <w:pPr>
      <w:spacing w:line="201" w:lineRule="atLeast"/>
    </w:pPr>
    <w:rPr>
      <w:rFonts w:ascii="Source Sans Pro" w:hAnsi="Source Sans Pro" w:cstheme="minorBidi"/>
      <w:color w:val="auto"/>
    </w:rPr>
  </w:style>
  <w:style w:type="character" w:customStyle="1" w:styleId="A10">
    <w:name w:val="A10"/>
    <w:uiPriority w:val="99"/>
    <w:rsid w:val="00EF448B"/>
    <w:rPr>
      <w:rFonts w:cs="Source Sans Pro"/>
      <w:color w:val="3F3F41"/>
    </w:rPr>
  </w:style>
  <w:style w:type="character" w:customStyle="1" w:styleId="A8">
    <w:name w:val="A8"/>
    <w:uiPriority w:val="99"/>
    <w:rsid w:val="00EF448B"/>
    <w:rPr>
      <w:rFonts w:cs="Source Sans Pro"/>
      <w:color w:val="000000"/>
    </w:rPr>
  </w:style>
  <w:style w:type="character" w:customStyle="1" w:styleId="field">
    <w:name w:val="field"/>
    <w:basedOn w:val="DefaultParagraphFont"/>
    <w:rsid w:val="00E05221"/>
  </w:style>
  <w:style w:type="character" w:customStyle="1" w:styleId="Heading2Char">
    <w:name w:val="Heading 2 Char"/>
    <w:basedOn w:val="DefaultParagraphFont"/>
    <w:link w:val="Heading2"/>
    <w:uiPriority w:val="9"/>
    <w:rsid w:val="00371B6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44C1F"/>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644C1F"/>
    <w:pPr>
      <w:spacing w:after="180" w:line="240" w:lineRule="auto"/>
    </w:pPr>
    <w:rPr>
      <w:rFonts w:ascii="Times New Roman" w:eastAsia="Times New Roman" w:hAnsi="Times New Roman" w:cs="Times New Roman"/>
      <w:sz w:val="24"/>
      <w:szCs w:val="24"/>
    </w:rPr>
  </w:style>
  <w:style w:type="paragraph" w:customStyle="1" w:styleId="commentsubmitted">
    <w:name w:val="comment__submitted"/>
    <w:basedOn w:val="Normal"/>
    <w:rsid w:val="00644C1F"/>
    <w:pPr>
      <w:spacing w:after="180"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44B9D"/>
    <w:rPr>
      <w:b/>
      <w:bCs/>
    </w:rPr>
  </w:style>
  <w:style w:type="character" w:customStyle="1" w:styleId="ext">
    <w:name w:val="ext"/>
    <w:basedOn w:val="DefaultParagraphFont"/>
    <w:rsid w:val="00A4482A"/>
    <w:rPr>
      <w:strike w:val="0"/>
      <w:dstrike w:val="0"/>
      <w:u w:val="none"/>
      <w:effect w:val="none"/>
    </w:rPr>
  </w:style>
  <w:style w:type="character" w:customStyle="1" w:styleId="hiddentext">
    <w:name w:val="hiddentext"/>
    <w:basedOn w:val="DefaultParagraphFont"/>
    <w:rsid w:val="00A4482A"/>
  </w:style>
  <w:style w:type="character" w:customStyle="1" w:styleId="element-invisible">
    <w:name w:val="element-invisible"/>
    <w:basedOn w:val="DefaultParagraphFont"/>
    <w:rsid w:val="00A4482A"/>
  </w:style>
  <w:style w:type="table" w:customStyle="1" w:styleId="TableGrid1">
    <w:name w:val="Table Grid1"/>
    <w:basedOn w:val="TableNormal"/>
    <w:next w:val="TableGrid"/>
    <w:uiPriority w:val="59"/>
    <w:rsid w:val="00247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07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mplecms">
    <w:name w:val="simplecms"/>
    <w:basedOn w:val="DefaultParagraphFont"/>
    <w:rsid w:val="00746B77"/>
  </w:style>
  <w:style w:type="character" w:customStyle="1" w:styleId="Heading4Char">
    <w:name w:val="Heading 4 Char"/>
    <w:basedOn w:val="DefaultParagraphFont"/>
    <w:link w:val="Heading4"/>
    <w:uiPriority w:val="9"/>
    <w:rsid w:val="00E742BC"/>
    <w:rPr>
      <w:rFonts w:asciiTheme="majorHAnsi" w:eastAsiaTheme="majorEastAsia" w:hAnsiTheme="majorHAnsi" w:cstheme="majorBidi"/>
      <w:b/>
      <w:bCs/>
      <w:i/>
      <w:iCs/>
      <w:color w:val="4F81BD" w:themeColor="accent1"/>
    </w:rPr>
  </w:style>
  <w:style w:type="paragraph" w:styleId="Revision">
    <w:name w:val="Revision"/>
    <w:hidden/>
    <w:uiPriority w:val="99"/>
    <w:semiHidden/>
    <w:rsid w:val="00217191"/>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87575">
      <w:bodyDiv w:val="1"/>
      <w:marLeft w:val="0"/>
      <w:marRight w:val="0"/>
      <w:marTop w:val="0"/>
      <w:marBottom w:val="0"/>
      <w:divBdr>
        <w:top w:val="none" w:sz="0" w:space="0" w:color="auto"/>
        <w:left w:val="none" w:sz="0" w:space="0" w:color="auto"/>
        <w:bottom w:val="none" w:sz="0" w:space="0" w:color="auto"/>
        <w:right w:val="none" w:sz="0" w:space="0" w:color="auto"/>
      </w:divBdr>
      <w:divsChild>
        <w:div w:id="2068992546">
          <w:marLeft w:val="0"/>
          <w:marRight w:val="0"/>
          <w:marTop w:val="0"/>
          <w:marBottom w:val="0"/>
          <w:divBdr>
            <w:top w:val="none" w:sz="0" w:space="0" w:color="auto"/>
            <w:left w:val="none" w:sz="0" w:space="0" w:color="auto"/>
            <w:bottom w:val="none" w:sz="0" w:space="0" w:color="auto"/>
            <w:right w:val="none" w:sz="0" w:space="0" w:color="auto"/>
          </w:divBdr>
          <w:divsChild>
            <w:div w:id="1795521574">
              <w:marLeft w:val="0"/>
              <w:marRight w:val="0"/>
              <w:marTop w:val="0"/>
              <w:marBottom w:val="0"/>
              <w:divBdr>
                <w:top w:val="none" w:sz="0" w:space="0" w:color="auto"/>
                <w:left w:val="none" w:sz="0" w:space="0" w:color="auto"/>
                <w:bottom w:val="none" w:sz="0" w:space="0" w:color="auto"/>
                <w:right w:val="none" w:sz="0" w:space="0" w:color="auto"/>
              </w:divBdr>
              <w:divsChild>
                <w:div w:id="961183632">
                  <w:marLeft w:val="0"/>
                  <w:marRight w:val="0"/>
                  <w:marTop w:val="0"/>
                  <w:marBottom w:val="0"/>
                  <w:divBdr>
                    <w:top w:val="none" w:sz="0" w:space="0" w:color="auto"/>
                    <w:left w:val="none" w:sz="0" w:space="0" w:color="auto"/>
                    <w:bottom w:val="none" w:sz="0" w:space="0" w:color="auto"/>
                    <w:right w:val="none" w:sz="0" w:space="0" w:color="auto"/>
                  </w:divBdr>
                  <w:divsChild>
                    <w:div w:id="2085177280">
                      <w:marLeft w:val="0"/>
                      <w:marRight w:val="0"/>
                      <w:marTop w:val="0"/>
                      <w:marBottom w:val="0"/>
                      <w:divBdr>
                        <w:top w:val="none" w:sz="0" w:space="0" w:color="auto"/>
                        <w:left w:val="none" w:sz="0" w:space="0" w:color="auto"/>
                        <w:bottom w:val="none" w:sz="0" w:space="0" w:color="auto"/>
                        <w:right w:val="none" w:sz="0" w:space="0" w:color="auto"/>
                      </w:divBdr>
                      <w:divsChild>
                        <w:div w:id="348991291">
                          <w:marLeft w:val="0"/>
                          <w:marRight w:val="0"/>
                          <w:marTop w:val="0"/>
                          <w:marBottom w:val="0"/>
                          <w:divBdr>
                            <w:top w:val="none" w:sz="0" w:space="0" w:color="auto"/>
                            <w:left w:val="none" w:sz="0" w:space="0" w:color="auto"/>
                            <w:bottom w:val="none" w:sz="0" w:space="0" w:color="auto"/>
                            <w:right w:val="none" w:sz="0" w:space="0" w:color="auto"/>
                          </w:divBdr>
                          <w:divsChild>
                            <w:div w:id="208077054">
                              <w:marLeft w:val="0"/>
                              <w:marRight w:val="0"/>
                              <w:marTop w:val="0"/>
                              <w:marBottom w:val="0"/>
                              <w:divBdr>
                                <w:top w:val="none" w:sz="0" w:space="0" w:color="auto"/>
                                <w:left w:val="none" w:sz="0" w:space="0" w:color="auto"/>
                                <w:bottom w:val="none" w:sz="0" w:space="0" w:color="auto"/>
                                <w:right w:val="none" w:sz="0" w:space="0" w:color="auto"/>
                              </w:divBdr>
                              <w:divsChild>
                                <w:div w:id="3093915">
                                  <w:marLeft w:val="0"/>
                                  <w:marRight w:val="0"/>
                                  <w:marTop w:val="0"/>
                                  <w:marBottom w:val="0"/>
                                  <w:divBdr>
                                    <w:top w:val="none" w:sz="0" w:space="0" w:color="auto"/>
                                    <w:left w:val="none" w:sz="0" w:space="0" w:color="auto"/>
                                    <w:bottom w:val="none" w:sz="0" w:space="0" w:color="auto"/>
                                    <w:right w:val="none" w:sz="0" w:space="0" w:color="auto"/>
                                  </w:divBdr>
                                  <w:divsChild>
                                    <w:div w:id="1926263529">
                                      <w:marLeft w:val="0"/>
                                      <w:marRight w:val="0"/>
                                      <w:marTop w:val="0"/>
                                      <w:marBottom w:val="0"/>
                                      <w:divBdr>
                                        <w:top w:val="none" w:sz="0" w:space="0" w:color="auto"/>
                                        <w:left w:val="none" w:sz="0" w:space="0" w:color="auto"/>
                                        <w:bottom w:val="none" w:sz="0" w:space="0" w:color="auto"/>
                                        <w:right w:val="none" w:sz="0" w:space="0" w:color="auto"/>
                                      </w:divBdr>
                                      <w:divsChild>
                                        <w:div w:id="1833177766">
                                          <w:marLeft w:val="0"/>
                                          <w:marRight w:val="0"/>
                                          <w:marTop w:val="0"/>
                                          <w:marBottom w:val="0"/>
                                          <w:divBdr>
                                            <w:top w:val="none" w:sz="0" w:space="0" w:color="auto"/>
                                            <w:left w:val="none" w:sz="0" w:space="0" w:color="auto"/>
                                            <w:bottom w:val="none" w:sz="0" w:space="0" w:color="auto"/>
                                            <w:right w:val="none" w:sz="0" w:space="0" w:color="auto"/>
                                          </w:divBdr>
                                          <w:divsChild>
                                            <w:div w:id="64600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22928">
      <w:bodyDiv w:val="1"/>
      <w:marLeft w:val="0"/>
      <w:marRight w:val="0"/>
      <w:marTop w:val="0"/>
      <w:marBottom w:val="0"/>
      <w:divBdr>
        <w:top w:val="none" w:sz="0" w:space="0" w:color="auto"/>
        <w:left w:val="none" w:sz="0" w:space="0" w:color="auto"/>
        <w:bottom w:val="none" w:sz="0" w:space="0" w:color="auto"/>
        <w:right w:val="none" w:sz="0" w:space="0" w:color="auto"/>
      </w:divBdr>
    </w:div>
    <w:div w:id="59139972">
      <w:bodyDiv w:val="1"/>
      <w:marLeft w:val="0"/>
      <w:marRight w:val="0"/>
      <w:marTop w:val="0"/>
      <w:marBottom w:val="0"/>
      <w:divBdr>
        <w:top w:val="none" w:sz="0" w:space="0" w:color="auto"/>
        <w:left w:val="none" w:sz="0" w:space="0" w:color="auto"/>
        <w:bottom w:val="none" w:sz="0" w:space="0" w:color="auto"/>
        <w:right w:val="none" w:sz="0" w:space="0" w:color="auto"/>
      </w:divBdr>
    </w:div>
    <w:div w:id="212809387">
      <w:bodyDiv w:val="1"/>
      <w:marLeft w:val="0"/>
      <w:marRight w:val="0"/>
      <w:marTop w:val="0"/>
      <w:marBottom w:val="0"/>
      <w:divBdr>
        <w:top w:val="none" w:sz="0" w:space="0" w:color="auto"/>
        <w:left w:val="none" w:sz="0" w:space="0" w:color="auto"/>
        <w:bottom w:val="none" w:sz="0" w:space="0" w:color="auto"/>
        <w:right w:val="none" w:sz="0" w:space="0" w:color="auto"/>
      </w:divBdr>
      <w:divsChild>
        <w:div w:id="756513210">
          <w:marLeft w:val="0"/>
          <w:marRight w:val="0"/>
          <w:marTop w:val="0"/>
          <w:marBottom w:val="0"/>
          <w:divBdr>
            <w:top w:val="none" w:sz="0" w:space="0" w:color="auto"/>
            <w:left w:val="none" w:sz="0" w:space="0" w:color="auto"/>
            <w:bottom w:val="none" w:sz="0" w:space="0" w:color="auto"/>
            <w:right w:val="none" w:sz="0" w:space="0" w:color="auto"/>
          </w:divBdr>
          <w:divsChild>
            <w:div w:id="127166252">
              <w:marLeft w:val="0"/>
              <w:marRight w:val="0"/>
              <w:marTop w:val="0"/>
              <w:marBottom w:val="0"/>
              <w:divBdr>
                <w:top w:val="none" w:sz="0" w:space="0" w:color="auto"/>
                <w:left w:val="none" w:sz="0" w:space="0" w:color="auto"/>
                <w:bottom w:val="none" w:sz="0" w:space="0" w:color="auto"/>
                <w:right w:val="none" w:sz="0" w:space="0" w:color="auto"/>
              </w:divBdr>
              <w:divsChild>
                <w:div w:id="693191985">
                  <w:marLeft w:val="0"/>
                  <w:marRight w:val="0"/>
                  <w:marTop w:val="0"/>
                  <w:marBottom w:val="0"/>
                  <w:divBdr>
                    <w:top w:val="none" w:sz="0" w:space="0" w:color="auto"/>
                    <w:left w:val="none" w:sz="0" w:space="0" w:color="auto"/>
                    <w:bottom w:val="none" w:sz="0" w:space="0" w:color="auto"/>
                    <w:right w:val="none" w:sz="0" w:space="0" w:color="auto"/>
                  </w:divBdr>
                  <w:divsChild>
                    <w:div w:id="16124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442750">
      <w:bodyDiv w:val="1"/>
      <w:marLeft w:val="0"/>
      <w:marRight w:val="0"/>
      <w:marTop w:val="0"/>
      <w:marBottom w:val="0"/>
      <w:divBdr>
        <w:top w:val="none" w:sz="0" w:space="0" w:color="auto"/>
        <w:left w:val="none" w:sz="0" w:space="0" w:color="auto"/>
        <w:bottom w:val="none" w:sz="0" w:space="0" w:color="auto"/>
        <w:right w:val="none" w:sz="0" w:space="0" w:color="auto"/>
      </w:divBdr>
      <w:divsChild>
        <w:div w:id="583955174">
          <w:marLeft w:val="0"/>
          <w:marRight w:val="0"/>
          <w:marTop w:val="0"/>
          <w:marBottom w:val="0"/>
          <w:divBdr>
            <w:top w:val="none" w:sz="0" w:space="0" w:color="auto"/>
            <w:left w:val="none" w:sz="0" w:space="0" w:color="auto"/>
            <w:bottom w:val="none" w:sz="0" w:space="0" w:color="auto"/>
            <w:right w:val="none" w:sz="0" w:space="0" w:color="auto"/>
          </w:divBdr>
          <w:divsChild>
            <w:div w:id="1441800745">
              <w:marLeft w:val="0"/>
              <w:marRight w:val="0"/>
              <w:marTop w:val="0"/>
              <w:marBottom w:val="0"/>
              <w:divBdr>
                <w:top w:val="none" w:sz="0" w:space="0" w:color="auto"/>
                <w:left w:val="none" w:sz="0" w:space="0" w:color="auto"/>
                <w:bottom w:val="none" w:sz="0" w:space="0" w:color="auto"/>
                <w:right w:val="none" w:sz="0" w:space="0" w:color="auto"/>
              </w:divBdr>
              <w:divsChild>
                <w:div w:id="747731802">
                  <w:marLeft w:val="0"/>
                  <w:marRight w:val="0"/>
                  <w:marTop w:val="0"/>
                  <w:marBottom w:val="0"/>
                  <w:divBdr>
                    <w:top w:val="none" w:sz="0" w:space="0" w:color="auto"/>
                    <w:left w:val="none" w:sz="0" w:space="0" w:color="auto"/>
                    <w:bottom w:val="none" w:sz="0" w:space="0" w:color="auto"/>
                    <w:right w:val="none" w:sz="0" w:space="0" w:color="auto"/>
                  </w:divBdr>
                  <w:divsChild>
                    <w:div w:id="1418019105">
                      <w:marLeft w:val="0"/>
                      <w:marRight w:val="0"/>
                      <w:marTop w:val="0"/>
                      <w:marBottom w:val="0"/>
                      <w:divBdr>
                        <w:top w:val="none" w:sz="0" w:space="0" w:color="auto"/>
                        <w:left w:val="none" w:sz="0" w:space="0" w:color="auto"/>
                        <w:bottom w:val="none" w:sz="0" w:space="0" w:color="auto"/>
                        <w:right w:val="none" w:sz="0" w:space="0" w:color="auto"/>
                      </w:divBdr>
                      <w:divsChild>
                        <w:div w:id="143545212">
                          <w:marLeft w:val="0"/>
                          <w:marRight w:val="0"/>
                          <w:marTop w:val="0"/>
                          <w:marBottom w:val="0"/>
                          <w:divBdr>
                            <w:top w:val="none" w:sz="0" w:space="0" w:color="auto"/>
                            <w:left w:val="none" w:sz="0" w:space="0" w:color="auto"/>
                            <w:bottom w:val="none" w:sz="0" w:space="0" w:color="auto"/>
                            <w:right w:val="none" w:sz="0" w:space="0" w:color="auto"/>
                          </w:divBdr>
                          <w:divsChild>
                            <w:div w:id="133644619">
                              <w:marLeft w:val="0"/>
                              <w:marRight w:val="0"/>
                              <w:marTop w:val="0"/>
                              <w:marBottom w:val="0"/>
                              <w:divBdr>
                                <w:top w:val="none" w:sz="0" w:space="0" w:color="auto"/>
                                <w:left w:val="none" w:sz="0" w:space="0" w:color="auto"/>
                                <w:bottom w:val="none" w:sz="0" w:space="0" w:color="auto"/>
                                <w:right w:val="none" w:sz="0" w:space="0" w:color="auto"/>
                              </w:divBdr>
                              <w:divsChild>
                                <w:div w:id="1287851473">
                                  <w:marLeft w:val="0"/>
                                  <w:marRight w:val="0"/>
                                  <w:marTop w:val="0"/>
                                  <w:marBottom w:val="0"/>
                                  <w:divBdr>
                                    <w:top w:val="none" w:sz="0" w:space="0" w:color="auto"/>
                                    <w:left w:val="none" w:sz="0" w:space="0" w:color="auto"/>
                                    <w:bottom w:val="none" w:sz="0" w:space="0" w:color="auto"/>
                                    <w:right w:val="none" w:sz="0" w:space="0" w:color="auto"/>
                                  </w:divBdr>
                                  <w:divsChild>
                                    <w:div w:id="1055664783">
                                      <w:marLeft w:val="0"/>
                                      <w:marRight w:val="0"/>
                                      <w:marTop w:val="0"/>
                                      <w:marBottom w:val="0"/>
                                      <w:divBdr>
                                        <w:top w:val="none" w:sz="0" w:space="0" w:color="auto"/>
                                        <w:left w:val="none" w:sz="0" w:space="0" w:color="auto"/>
                                        <w:bottom w:val="none" w:sz="0" w:space="0" w:color="auto"/>
                                        <w:right w:val="none" w:sz="0" w:space="0" w:color="auto"/>
                                      </w:divBdr>
                                      <w:divsChild>
                                        <w:div w:id="1667857929">
                                          <w:marLeft w:val="0"/>
                                          <w:marRight w:val="0"/>
                                          <w:marTop w:val="0"/>
                                          <w:marBottom w:val="0"/>
                                          <w:divBdr>
                                            <w:top w:val="none" w:sz="0" w:space="0" w:color="auto"/>
                                            <w:left w:val="none" w:sz="0" w:space="0" w:color="auto"/>
                                            <w:bottom w:val="none" w:sz="0" w:space="0" w:color="auto"/>
                                            <w:right w:val="none" w:sz="0" w:space="0" w:color="auto"/>
                                          </w:divBdr>
                                          <w:divsChild>
                                            <w:div w:id="42508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3585502">
      <w:bodyDiv w:val="1"/>
      <w:marLeft w:val="0"/>
      <w:marRight w:val="0"/>
      <w:marTop w:val="0"/>
      <w:marBottom w:val="0"/>
      <w:divBdr>
        <w:top w:val="none" w:sz="0" w:space="0" w:color="auto"/>
        <w:left w:val="none" w:sz="0" w:space="0" w:color="auto"/>
        <w:bottom w:val="none" w:sz="0" w:space="0" w:color="auto"/>
        <w:right w:val="none" w:sz="0" w:space="0" w:color="auto"/>
      </w:divBdr>
      <w:divsChild>
        <w:div w:id="434906425">
          <w:marLeft w:val="0"/>
          <w:marRight w:val="0"/>
          <w:marTop w:val="0"/>
          <w:marBottom w:val="0"/>
          <w:divBdr>
            <w:top w:val="none" w:sz="0" w:space="0" w:color="auto"/>
            <w:left w:val="none" w:sz="0" w:space="0" w:color="auto"/>
            <w:bottom w:val="none" w:sz="0" w:space="0" w:color="auto"/>
            <w:right w:val="none" w:sz="0" w:space="0" w:color="auto"/>
          </w:divBdr>
          <w:divsChild>
            <w:div w:id="764378345">
              <w:marLeft w:val="360"/>
              <w:marRight w:val="360"/>
              <w:marTop w:val="360"/>
              <w:marBottom w:val="360"/>
              <w:divBdr>
                <w:top w:val="none" w:sz="0" w:space="0" w:color="auto"/>
                <w:left w:val="none" w:sz="0" w:space="0" w:color="auto"/>
                <w:bottom w:val="none" w:sz="0" w:space="0" w:color="auto"/>
                <w:right w:val="none" w:sz="0" w:space="0" w:color="auto"/>
              </w:divBdr>
            </w:div>
          </w:divsChild>
        </w:div>
      </w:divsChild>
    </w:div>
    <w:div w:id="472912084">
      <w:bodyDiv w:val="1"/>
      <w:marLeft w:val="0"/>
      <w:marRight w:val="0"/>
      <w:marTop w:val="0"/>
      <w:marBottom w:val="0"/>
      <w:divBdr>
        <w:top w:val="none" w:sz="0" w:space="0" w:color="auto"/>
        <w:left w:val="none" w:sz="0" w:space="0" w:color="auto"/>
        <w:bottom w:val="none" w:sz="0" w:space="0" w:color="auto"/>
        <w:right w:val="none" w:sz="0" w:space="0" w:color="auto"/>
      </w:divBdr>
      <w:divsChild>
        <w:div w:id="200559332">
          <w:marLeft w:val="0"/>
          <w:marRight w:val="0"/>
          <w:marTop w:val="0"/>
          <w:marBottom w:val="0"/>
          <w:divBdr>
            <w:top w:val="none" w:sz="0" w:space="0" w:color="auto"/>
            <w:left w:val="none" w:sz="0" w:space="0" w:color="auto"/>
            <w:bottom w:val="none" w:sz="0" w:space="0" w:color="auto"/>
            <w:right w:val="none" w:sz="0" w:space="0" w:color="auto"/>
          </w:divBdr>
          <w:divsChild>
            <w:div w:id="1809978003">
              <w:marLeft w:val="0"/>
              <w:marRight w:val="0"/>
              <w:marTop w:val="0"/>
              <w:marBottom w:val="0"/>
              <w:divBdr>
                <w:top w:val="none" w:sz="0" w:space="0" w:color="auto"/>
                <w:left w:val="none" w:sz="0" w:space="0" w:color="auto"/>
                <w:bottom w:val="none" w:sz="0" w:space="0" w:color="auto"/>
                <w:right w:val="none" w:sz="0" w:space="0" w:color="auto"/>
              </w:divBdr>
              <w:divsChild>
                <w:div w:id="1117796365">
                  <w:marLeft w:val="0"/>
                  <w:marRight w:val="0"/>
                  <w:marTop w:val="0"/>
                  <w:marBottom w:val="0"/>
                  <w:divBdr>
                    <w:top w:val="none" w:sz="0" w:space="0" w:color="auto"/>
                    <w:left w:val="none" w:sz="0" w:space="0" w:color="auto"/>
                    <w:bottom w:val="none" w:sz="0" w:space="0" w:color="auto"/>
                    <w:right w:val="none" w:sz="0" w:space="0" w:color="auto"/>
                  </w:divBdr>
                  <w:divsChild>
                    <w:div w:id="108318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842782">
      <w:bodyDiv w:val="1"/>
      <w:marLeft w:val="0"/>
      <w:marRight w:val="0"/>
      <w:marTop w:val="0"/>
      <w:marBottom w:val="0"/>
      <w:divBdr>
        <w:top w:val="none" w:sz="0" w:space="0" w:color="auto"/>
        <w:left w:val="none" w:sz="0" w:space="0" w:color="auto"/>
        <w:bottom w:val="none" w:sz="0" w:space="0" w:color="auto"/>
        <w:right w:val="none" w:sz="0" w:space="0" w:color="auto"/>
      </w:divBdr>
      <w:divsChild>
        <w:div w:id="989017796">
          <w:marLeft w:val="0"/>
          <w:marRight w:val="0"/>
          <w:marTop w:val="0"/>
          <w:marBottom w:val="0"/>
          <w:divBdr>
            <w:top w:val="none" w:sz="0" w:space="0" w:color="auto"/>
            <w:left w:val="none" w:sz="0" w:space="0" w:color="auto"/>
            <w:bottom w:val="none" w:sz="0" w:space="0" w:color="auto"/>
            <w:right w:val="none" w:sz="0" w:space="0" w:color="auto"/>
          </w:divBdr>
          <w:divsChild>
            <w:div w:id="185608189">
              <w:marLeft w:val="0"/>
              <w:marRight w:val="0"/>
              <w:marTop w:val="0"/>
              <w:marBottom w:val="0"/>
              <w:divBdr>
                <w:top w:val="none" w:sz="0" w:space="0" w:color="auto"/>
                <w:left w:val="none" w:sz="0" w:space="0" w:color="auto"/>
                <w:bottom w:val="none" w:sz="0" w:space="0" w:color="auto"/>
                <w:right w:val="none" w:sz="0" w:space="0" w:color="auto"/>
              </w:divBdr>
              <w:divsChild>
                <w:div w:id="1406418718">
                  <w:marLeft w:val="0"/>
                  <w:marRight w:val="0"/>
                  <w:marTop w:val="0"/>
                  <w:marBottom w:val="0"/>
                  <w:divBdr>
                    <w:top w:val="none" w:sz="0" w:space="0" w:color="auto"/>
                    <w:left w:val="none" w:sz="0" w:space="0" w:color="auto"/>
                    <w:bottom w:val="none" w:sz="0" w:space="0" w:color="auto"/>
                    <w:right w:val="none" w:sz="0" w:space="0" w:color="auto"/>
                  </w:divBdr>
                  <w:divsChild>
                    <w:div w:id="1056396600">
                      <w:marLeft w:val="0"/>
                      <w:marRight w:val="0"/>
                      <w:marTop w:val="0"/>
                      <w:marBottom w:val="0"/>
                      <w:divBdr>
                        <w:top w:val="none" w:sz="0" w:space="0" w:color="auto"/>
                        <w:left w:val="none" w:sz="0" w:space="0" w:color="auto"/>
                        <w:bottom w:val="none" w:sz="0" w:space="0" w:color="auto"/>
                        <w:right w:val="none" w:sz="0" w:space="0" w:color="auto"/>
                      </w:divBdr>
                      <w:divsChild>
                        <w:div w:id="180199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601022">
      <w:bodyDiv w:val="1"/>
      <w:marLeft w:val="0"/>
      <w:marRight w:val="0"/>
      <w:marTop w:val="0"/>
      <w:marBottom w:val="0"/>
      <w:divBdr>
        <w:top w:val="none" w:sz="0" w:space="0" w:color="auto"/>
        <w:left w:val="none" w:sz="0" w:space="0" w:color="auto"/>
        <w:bottom w:val="none" w:sz="0" w:space="0" w:color="auto"/>
        <w:right w:val="none" w:sz="0" w:space="0" w:color="auto"/>
      </w:divBdr>
      <w:divsChild>
        <w:div w:id="1551838359">
          <w:marLeft w:val="0"/>
          <w:marRight w:val="0"/>
          <w:marTop w:val="0"/>
          <w:marBottom w:val="0"/>
          <w:divBdr>
            <w:top w:val="none" w:sz="0" w:space="0" w:color="auto"/>
            <w:left w:val="none" w:sz="0" w:space="0" w:color="auto"/>
            <w:bottom w:val="none" w:sz="0" w:space="0" w:color="auto"/>
            <w:right w:val="none" w:sz="0" w:space="0" w:color="auto"/>
          </w:divBdr>
          <w:divsChild>
            <w:div w:id="1336104535">
              <w:marLeft w:val="0"/>
              <w:marRight w:val="0"/>
              <w:marTop w:val="0"/>
              <w:marBottom w:val="0"/>
              <w:divBdr>
                <w:top w:val="none" w:sz="0" w:space="0" w:color="auto"/>
                <w:left w:val="none" w:sz="0" w:space="0" w:color="auto"/>
                <w:bottom w:val="none" w:sz="0" w:space="0" w:color="auto"/>
                <w:right w:val="none" w:sz="0" w:space="0" w:color="auto"/>
              </w:divBdr>
              <w:divsChild>
                <w:div w:id="854535954">
                  <w:marLeft w:val="0"/>
                  <w:marRight w:val="0"/>
                  <w:marTop w:val="0"/>
                  <w:marBottom w:val="0"/>
                  <w:divBdr>
                    <w:top w:val="none" w:sz="0" w:space="0" w:color="auto"/>
                    <w:left w:val="none" w:sz="0" w:space="0" w:color="auto"/>
                    <w:bottom w:val="none" w:sz="0" w:space="0" w:color="auto"/>
                    <w:right w:val="none" w:sz="0" w:space="0" w:color="auto"/>
                  </w:divBdr>
                  <w:divsChild>
                    <w:div w:id="176233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068230">
      <w:bodyDiv w:val="1"/>
      <w:marLeft w:val="0"/>
      <w:marRight w:val="0"/>
      <w:marTop w:val="0"/>
      <w:marBottom w:val="0"/>
      <w:divBdr>
        <w:top w:val="none" w:sz="0" w:space="0" w:color="auto"/>
        <w:left w:val="none" w:sz="0" w:space="0" w:color="auto"/>
        <w:bottom w:val="none" w:sz="0" w:space="0" w:color="auto"/>
        <w:right w:val="none" w:sz="0" w:space="0" w:color="auto"/>
      </w:divBdr>
      <w:divsChild>
        <w:div w:id="5374574">
          <w:marLeft w:val="0"/>
          <w:marRight w:val="0"/>
          <w:marTop w:val="0"/>
          <w:marBottom w:val="0"/>
          <w:divBdr>
            <w:top w:val="none" w:sz="0" w:space="0" w:color="auto"/>
            <w:left w:val="none" w:sz="0" w:space="0" w:color="auto"/>
            <w:bottom w:val="none" w:sz="0" w:space="0" w:color="auto"/>
            <w:right w:val="none" w:sz="0" w:space="0" w:color="auto"/>
          </w:divBdr>
          <w:divsChild>
            <w:div w:id="993337573">
              <w:marLeft w:val="0"/>
              <w:marRight w:val="0"/>
              <w:marTop w:val="0"/>
              <w:marBottom w:val="0"/>
              <w:divBdr>
                <w:top w:val="none" w:sz="0" w:space="0" w:color="auto"/>
                <w:left w:val="none" w:sz="0" w:space="0" w:color="auto"/>
                <w:bottom w:val="none" w:sz="0" w:space="0" w:color="auto"/>
                <w:right w:val="none" w:sz="0" w:space="0" w:color="auto"/>
              </w:divBdr>
              <w:divsChild>
                <w:div w:id="966812967">
                  <w:marLeft w:val="0"/>
                  <w:marRight w:val="0"/>
                  <w:marTop w:val="0"/>
                  <w:marBottom w:val="0"/>
                  <w:divBdr>
                    <w:top w:val="none" w:sz="0" w:space="0" w:color="auto"/>
                    <w:left w:val="none" w:sz="0" w:space="0" w:color="auto"/>
                    <w:bottom w:val="none" w:sz="0" w:space="0" w:color="auto"/>
                    <w:right w:val="none" w:sz="0" w:space="0" w:color="auto"/>
                  </w:divBdr>
                  <w:divsChild>
                    <w:div w:id="885216605">
                      <w:marLeft w:val="0"/>
                      <w:marRight w:val="0"/>
                      <w:marTop w:val="0"/>
                      <w:marBottom w:val="0"/>
                      <w:divBdr>
                        <w:top w:val="none" w:sz="0" w:space="0" w:color="auto"/>
                        <w:left w:val="none" w:sz="0" w:space="0" w:color="auto"/>
                        <w:bottom w:val="none" w:sz="0" w:space="0" w:color="auto"/>
                        <w:right w:val="none" w:sz="0" w:space="0" w:color="auto"/>
                      </w:divBdr>
                    </w:div>
                    <w:div w:id="1750955202">
                      <w:marLeft w:val="0"/>
                      <w:marRight w:val="0"/>
                      <w:marTop w:val="0"/>
                      <w:marBottom w:val="0"/>
                      <w:divBdr>
                        <w:top w:val="none" w:sz="0" w:space="0" w:color="auto"/>
                        <w:left w:val="none" w:sz="0" w:space="0" w:color="auto"/>
                        <w:bottom w:val="none" w:sz="0" w:space="0" w:color="auto"/>
                        <w:right w:val="none" w:sz="0" w:space="0" w:color="auto"/>
                      </w:divBdr>
                    </w:div>
                    <w:div w:id="1897274815">
                      <w:marLeft w:val="0"/>
                      <w:marRight w:val="0"/>
                      <w:marTop w:val="0"/>
                      <w:marBottom w:val="0"/>
                      <w:divBdr>
                        <w:top w:val="none" w:sz="0" w:space="0" w:color="auto"/>
                        <w:left w:val="none" w:sz="0" w:space="0" w:color="auto"/>
                        <w:bottom w:val="none" w:sz="0" w:space="0" w:color="auto"/>
                        <w:right w:val="none" w:sz="0" w:space="0" w:color="auto"/>
                      </w:divBdr>
                      <w:divsChild>
                        <w:div w:id="19286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809554">
      <w:bodyDiv w:val="1"/>
      <w:marLeft w:val="0"/>
      <w:marRight w:val="0"/>
      <w:marTop w:val="0"/>
      <w:marBottom w:val="0"/>
      <w:divBdr>
        <w:top w:val="none" w:sz="0" w:space="0" w:color="auto"/>
        <w:left w:val="none" w:sz="0" w:space="0" w:color="auto"/>
        <w:bottom w:val="none" w:sz="0" w:space="0" w:color="auto"/>
        <w:right w:val="none" w:sz="0" w:space="0" w:color="auto"/>
      </w:divBdr>
      <w:divsChild>
        <w:div w:id="1823544389">
          <w:marLeft w:val="0"/>
          <w:marRight w:val="0"/>
          <w:marTop w:val="0"/>
          <w:marBottom w:val="0"/>
          <w:divBdr>
            <w:top w:val="none" w:sz="0" w:space="0" w:color="auto"/>
            <w:left w:val="none" w:sz="0" w:space="0" w:color="auto"/>
            <w:bottom w:val="none" w:sz="0" w:space="0" w:color="auto"/>
            <w:right w:val="none" w:sz="0" w:space="0" w:color="auto"/>
          </w:divBdr>
          <w:divsChild>
            <w:div w:id="1649702683">
              <w:marLeft w:val="0"/>
              <w:marRight w:val="0"/>
              <w:marTop w:val="0"/>
              <w:marBottom w:val="0"/>
              <w:divBdr>
                <w:top w:val="none" w:sz="0" w:space="0" w:color="auto"/>
                <w:left w:val="none" w:sz="0" w:space="0" w:color="auto"/>
                <w:bottom w:val="none" w:sz="0" w:space="0" w:color="auto"/>
                <w:right w:val="none" w:sz="0" w:space="0" w:color="auto"/>
              </w:divBdr>
              <w:divsChild>
                <w:div w:id="863905770">
                  <w:marLeft w:val="0"/>
                  <w:marRight w:val="0"/>
                  <w:marTop w:val="0"/>
                  <w:marBottom w:val="0"/>
                  <w:divBdr>
                    <w:top w:val="none" w:sz="0" w:space="0" w:color="auto"/>
                    <w:left w:val="none" w:sz="0" w:space="0" w:color="auto"/>
                    <w:bottom w:val="none" w:sz="0" w:space="0" w:color="auto"/>
                    <w:right w:val="none" w:sz="0" w:space="0" w:color="auto"/>
                  </w:divBdr>
                  <w:divsChild>
                    <w:div w:id="1051541287">
                      <w:marLeft w:val="0"/>
                      <w:marRight w:val="0"/>
                      <w:marTop w:val="0"/>
                      <w:marBottom w:val="0"/>
                      <w:divBdr>
                        <w:top w:val="none" w:sz="0" w:space="0" w:color="auto"/>
                        <w:left w:val="none" w:sz="0" w:space="0" w:color="auto"/>
                        <w:bottom w:val="none" w:sz="0" w:space="0" w:color="auto"/>
                        <w:right w:val="none" w:sz="0" w:space="0" w:color="auto"/>
                      </w:divBdr>
                    </w:div>
                    <w:div w:id="1168208950">
                      <w:marLeft w:val="0"/>
                      <w:marRight w:val="0"/>
                      <w:marTop w:val="0"/>
                      <w:marBottom w:val="0"/>
                      <w:divBdr>
                        <w:top w:val="none" w:sz="0" w:space="0" w:color="auto"/>
                        <w:left w:val="none" w:sz="0" w:space="0" w:color="auto"/>
                        <w:bottom w:val="none" w:sz="0" w:space="0" w:color="auto"/>
                        <w:right w:val="none" w:sz="0" w:space="0" w:color="auto"/>
                      </w:divBdr>
                    </w:div>
                    <w:div w:id="2111928333">
                      <w:marLeft w:val="0"/>
                      <w:marRight w:val="0"/>
                      <w:marTop w:val="0"/>
                      <w:marBottom w:val="0"/>
                      <w:divBdr>
                        <w:top w:val="none" w:sz="0" w:space="0" w:color="auto"/>
                        <w:left w:val="none" w:sz="0" w:space="0" w:color="auto"/>
                        <w:bottom w:val="none" w:sz="0" w:space="0" w:color="auto"/>
                        <w:right w:val="none" w:sz="0" w:space="0" w:color="auto"/>
                      </w:divBdr>
                      <w:divsChild>
                        <w:div w:id="103161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621263">
      <w:bodyDiv w:val="1"/>
      <w:marLeft w:val="0"/>
      <w:marRight w:val="0"/>
      <w:marTop w:val="0"/>
      <w:marBottom w:val="0"/>
      <w:divBdr>
        <w:top w:val="none" w:sz="0" w:space="0" w:color="auto"/>
        <w:left w:val="none" w:sz="0" w:space="0" w:color="auto"/>
        <w:bottom w:val="none" w:sz="0" w:space="0" w:color="auto"/>
        <w:right w:val="none" w:sz="0" w:space="0" w:color="auto"/>
      </w:divBdr>
      <w:divsChild>
        <w:div w:id="2070033533">
          <w:marLeft w:val="0"/>
          <w:marRight w:val="0"/>
          <w:marTop w:val="0"/>
          <w:marBottom w:val="0"/>
          <w:divBdr>
            <w:top w:val="none" w:sz="0" w:space="0" w:color="auto"/>
            <w:left w:val="none" w:sz="0" w:space="0" w:color="auto"/>
            <w:bottom w:val="none" w:sz="0" w:space="0" w:color="auto"/>
            <w:right w:val="none" w:sz="0" w:space="0" w:color="auto"/>
          </w:divBdr>
          <w:divsChild>
            <w:div w:id="256331931">
              <w:marLeft w:val="0"/>
              <w:marRight w:val="0"/>
              <w:marTop w:val="0"/>
              <w:marBottom w:val="0"/>
              <w:divBdr>
                <w:top w:val="none" w:sz="0" w:space="0" w:color="auto"/>
                <w:left w:val="none" w:sz="0" w:space="0" w:color="auto"/>
                <w:bottom w:val="none" w:sz="0" w:space="0" w:color="auto"/>
                <w:right w:val="none" w:sz="0" w:space="0" w:color="auto"/>
              </w:divBdr>
              <w:divsChild>
                <w:div w:id="1996491210">
                  <w:marLeft w:val="0"/>
                  <w:marRight w:val="0"/>
                  <w:marTop w:val="0"/>
                  <w:marBottom w:val="0"/>
                  <w:divBdr>
                    <w:top w:val="none" w:sz="0" w:space="0" w:color="auto"/>
                    <w:left w:val="none" w:sz="0" w:space="0" w:color="auto"/>
                    <w:bottom w:val="none" w:sz="0" w:space="0" w:color="auto"/>
                    <w:right w:val="none" w:sz="0" w:space="0" w:color="auto"/>
                  </w:divBdr>
                  <w:divsChild>
                    <w:div w:id="130785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301406">
      <w:bodyDiv w:val="1"/>
      <w:marLeft w:val="0"/>
      <w:marRight w:val="0"/>
      <w:marTop w:val="0"/>
      <w:marBottom w:val="0"/>
      <w:divBdr>
        <w:top w:val="none" w:sz="0" w:space="0" w:color="auto"/>
        <w:left w:val="none" w:sz="0" w:space="0" w:color="auto"/>
        <w:bottom w:val="none" w:sz="0" w:space="0" w:color="auto"/>
        <w:right w:val="none" w:sz="0" w:space="0" w:color="auto"/>
      </w:divBdr>
      <w:divsChild>
        <w:div w:id="1081364851">
          <w:marLeft w:val="0"/>
          <w:marRight w:val="0"/>
          <w:marTop w:val="0"/>
          <w:marBottom w:val="0"/>
          <w:divBdr>
            <w:top w:val="none" w:sz="0" w:space="0" w:color="auto"/>
            <w:left w:val="none" w:sz="0" w:space="0" w:color="auto"/>
            <w:bottom w:val="none" w:sz="0" w:space="0" w:color="auto"/>
            <w:right w:val="none" w:sz="0" w:space="0" w:color="auto"/>
          </w:divBdr>
          <w:divsChild>
            <w:div w:id="239297765">
              <w:marLeft w:val="0"/>
              <w:marRight w:val="0"/>
              <w:marTop w:val="0"/>
              <w:marBottom w:val="0"/>
              <w:divBdr>
                <w:top w:val="none" w:sz="0" w:space="0" w:color="auto"/>
                <w:left w:val="none" w:sz="0" w:space="0" w:color="auto"/>
                <w:bottom w:val="none" w:sz="0" w:space="0" w:color="auto"/>
                <w:right w:val="none" w:sz="0" w:space="0" w:color="auto"/>
              </w:divBdr>
              <w:divsChild>
                <w:div w:id="1942639769">
                  <w:marLeft w:val="0"/>
                  <w:marRight w:val="0"/>
                  <w:marTop w:val="0"/>
                  <w:marBottom w:val="0"/>
                  <w:divBdr>
                    <w:top w:val="none" w:sz="0" w:space="0" w:color="auto"/>
                    <w:left w:val="none" w:sz="0" w:space="0" w:color="auto"/>
                    <w:bottom w:val="none" w:sz="0" w:space="0" w:color="auto"/>
                    <w:right w:val="none" w:sz="0" w:space="0" w:color="auto"/>
                  </w:divBdr>
                  <w:divsChild>
                    <w:div w:id="386031556">
                      <w:marLeft w:val="0"/>
                      <w:marRight w:val="0"/>
                      <w:marTop w:val="0"/>
                      <w:marBottom w:val="0"/>
                      <w:divBdr>
                        <w:top w:val="none" w:sz="0" w:space="0" w:color="auto"/>
                        <w:left w:val="none" w:sz="0" w:space="0" w:color="auto"/>
                        <w:bottom w:val="none" w:sz="0" w:space="0" w:color="auto"/>
                        <w:right w:val="none" w:sz="0" w:space="0" w:color="auto"/>
                      </w:divBdr>
                      <w:divsChild>
                        <w:div w:id="69107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880180">
      <w:bodyDiv w:val="1"/>
      <w:marLeft w:val="0"/>
      <w:marRight w:val="0"/>
      <w:marTop w:val="0"/>
      <w:marBottom w:val="0"/>
      <w:divBdr>
        <w:top w:val="none" w:sz="0" w:space="0" w:color="auto"/>
        <w:left w:val="none" w:sz="0" w:space="0" w:color="auto"/>
        <w:bottom w:val="none" w:sz="0" w:space="0" w:color="auto"/>
        <w:right w:val="none" w:sz="0" w:space="0" w:color="auto"/>
      </w:divBdr>
      <w:divsChild>
        <w:div w:id="333607172">
          <w:marLeft w:val="0"/>
          <w:marRight w:val="0"/>
          <w:marTop w:val="0"/>
          <w:marBottom w:val="0"/>
          <w:divBdr>
            <w:top w:val="none" w:sz="0" w:space="0" w:color="auto"/>
            <w:left w:val="none" w:sz="0" w:space="0" w:color="auto"/>
            <w:bottom w:val="none" w:sz="0" w:space="0" w:color="auto"/>
            <w:right w:val="none" w:sz="0" w:space="0" w:color="auto"/>
          </w:divBdr>
          <w:divsChild>
            <w:div w:id="1944796358">
              <w:marLeft w:val="0"/>
              <w:marRight w:val="0"/>
              <w:marTop w:val="0"/>
              <w:marBottom w:val="0"/>
              <w:divBdr>
                <w:top w:val="none" w:sz="0" w:space="0" w:color="auto"/>
                <w:left w:val="none" w:sz="0" w:space="0" w:color="auto"/>
                <w:bottom w:val="none" w:sz="0" w:space="0" w:color="auto"/>
                <w:right w:val="none" w:sz="0" w:space="0" w:color="auto"/>
              </w:divBdr>
              <w:divsChild>
                <w:div w:id="1040471392">
                  <w:marLeft w:val="0"/>
                  <w:marRight w:val="0"/>
                  <w:marTop w:val="0"/>
                  <w:marBottom w:val="0"/>
                  <w:divBdr>
                    <w:top w:val="none" w:sz="0" w:space="0" w:color="auto"/>
                    <w:left w:val="none" w:sz="0" w:space="0" w:color="auto"/>
                    <w:bottom w:val="none" w:sz="0" w:space="0" w:color="auto"/>
                    <w:right w:val="none" w:sz="0" w:space="0" w:color="auto"/>
                  </w:divBdr>
                  <w:divsChild>
                    <w:div w:id="157673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038990">
      <w:bodyDiv w:val="1"/>
      <w:marLeft w:val="0"/>
      <w:marRight w:val="0"/>
      <w:marTop w:val="0"/>
      <w:marBottom w:val="0"/>
      <w:divBdr>
        <w:top w:val="none" w:sz="0" w:space="0" w:color="auto"/>
        <w:left w:val="none" w:sz="0" w:space="0" w:color="auto"/>
        <w:bottom w:val="none" w:sz="0" w:space="0" w:color="auto"/>
        <w:right w:val="none" w:sz="0" w:space="0" w:color="auto"/>
      </w:divBdr>
    </w:div>
    <w:div w:id="1510947432">
      <w:bodyDiv w:val="1"/>
      <w:marLeft w:val="0"/>
      <w:marRight w:val="0"/>
      <w:marTop w:val="0"/>
      <w:marBottom w:val="0"/>
      <w:divBdr>
        <w:top w:val="none" w:sz="0" w:space="0" w:color="auto"/>
        <w:left w:val="none" w:sz="0" w:space="0" w:color="auto"/>
        <w:bottom w:val="none" w:sz="0" w:space="0" w:color="auto"/>
        <w:right w:val="none" w:sz="0" w:space="0" w:color="auto"/>
      </w:divBdr>
      <w:divsChild>
        <w:div w:id="1351181625">
          <w:marLeft w:val="0"/>
          <w:marRight w:val="0"/>
          <w:marTop w:val="0"/>
          <w:marBottom w:val="0"/>
          <w:divBdr>
            <w:top w:val="none" w:sz="0" w:space="0" w:color="auto"/>
            <w:left w:val="none" w:sz="0" w:space="0" w:color="auto"/>
            <w:bottom w:val="none" w:sz="0" w:space="0" w:color="auto"/>
            <w:right w:val="none" w:sz="0" w:space="0" w:color="auto"/>
          </w:divBdr>
          <w:divsChild>
            <w:div w:id="857740652">
              <w:marLeft w:val="0"/>
              <w:marRight w:val="0"/>
              <w:marTop w:val="0"/>
              <w:marBottom w:val="0"/>
              <w:divBdr>
                <w:top w:val="none" w:sz="0" w:space="0" w:color="auto"/>
                <w:left w:val="none" w:sz="0" w:space="0" w:color="auto"/>
                <w:bottom w:val="none" w:sz="0" w:space="0" w:color="auto"/>
                <w:right w:val="none" w:sz="0" w:space="0" w:color="auto"/>
              </w:divBdr>
              <w:divsChild>
                <w:div w:id="848178951">
                  <w:marLeft w:val="0"/>
                  <w:marRight w:val="0"/>
                  <w:marTop w:val="0"/>
                  <w:marBottom w:val="0"/>
                  <w:divBdr>
                    <w:top w:val="none" w:sz="0" w:space="0" w:color="auto"/>
                    <w:left w:val="none" w:sz="0" w:space="0" w:color="auto"/>
                    <w:bottom w:val="none" w:sz="0" w:space="0" w:color="auto"/>
                    <w:right w:val="none" w:sz="0" w:space="0" w:color="auto"/>
                  </w:divBdr>
                  <w:divsChild>
                    <w:div w:id="104159907">
                      <w:marLeft w:val="0"/>
                      <w:marRight w:val="0"/>
                      <w:marTop w:val="0"/>
                      <w:marBottom w:val="0"/>
                      <w:divBdr>
                        <w:top w:val="none" w:sz="0" w:space="0" w:color="auto"/>
                        <w:left w:val="none" w:sz="0" w:space="0" w:color="auto"/>
                        <w:bottom w:val="none" w:sz="0" w:space="0" w:color="auto"/>
                        <w:right w:val="none" w:sz="0" w:space="0" w:color="auto"/>
                      </w:divBdr>
                      <w:divsChild>
                        <w:div w:id="1392079673">
                          <w:marLeft w:val="0"/>
                          <w:marRight w:val="0"/>
                          <w:marTop w:val="0"/>
                          <w:marBottom w:val="0"/>
                          <w:divBdr>
                            <w:top w:val="none" w:sz="0" w:space="0" w:color="auto"/>
                            <w:left w:val="none" w:sz="0" w:space="0" w:color="auto"/>
                            <w:bottom w:val="none" w:sz="0" w:space="0" w:color="auto"/>
                            <w:right w:val="none" w:sz="0" w:space="0" w:color="auto"/>
                          </w:divBdr>
                          <w:divsChild>
                            <w:div w:id="965044297">
                              <w:marLeft w:val="0"/>
                              <w:marRight w:val="0"/>
                              <w:marTop w:val="0"/>
                              <w:marBottom w:val="0"/>
                              <w:divBdr>
                                <w:top w:val="none" w:sz="0" w:space="0" w:color="auto"/>
                                <w:left w:val="none" w:sz="0" w:space="0" w:color="auto"/>
                                <w:bottom w:val="none" w:sz="0" w:space="0" w:color="auto"/>
                                <w:right w:val="none" w:sz="0" w:space="0" w:color="auto"/>
                              </w:divBdr>
                              <w:divsChild>
                                <w:div w:id="687023765">
                                  <w:marLeft w:val="0"/>
                                  <w:marRight w:val="0"/>
                                  <w:marTop w:val="0"/>
                                  <w:marBottom w:val="0"/>
                                  <w:divBdr>
                                    <w:top w:val="none" w:sz="0" w:space="0" w:color="auto"/>
                                    <w:left w:val="none" w:sz="0" w:space="0" w:color="auto"/>
                                    <w:bottom w:val="none" w:sz="0" w:space="0" w:color="auto"/>
                                    <w:right w:val="none" w:sz="0" w:space="0" w:color="auto"/>
                                  </w:divBdr>
                                  <w:divsChild>
                                    <w:div w:id="2076513889">
                                      <w:marLeft w:val="0"/>
                                      <w:marRight w:val="0"/>
                                      <w:marTop w:val="0"/>
                                      <w:marBottom w:val="0"/>
                                      <w:divBdr>
                                        <w:top w:val="none" w:sz="0" w:space="0" w:color="auto"/>
                                        <w:left w:val="none" w:sz="0" w:space="0" w:color="auto"/>
                                        <w:bottom w:val="none" w:sz="0" w:space="0" w:color="auto"/>
                                        <w:right w:val="none" w:sz="0" w:space="0" w:color="auto"/>
                                      </w:divBdr>
                                      <w:divsChild>
                                        <w:div w:id="235942184">
                                          <w:marLeft w:val="0"/>
                                          <w:marRight w:val="0"/>
                                          <w:marTop w:val="0"/>
                                          <w:marBottom w:val="0"/>
                                          <w:divBdr>
                                            <w:top w:val="none" w:sz="0" w:space="0" w:color="auto"/>
                                            <w:left w:val="none" w:sz="0" w:space="0" w:color="auto"/>
                                            <w:bottom w:val="none" w:sz="0" w:space="0" w:color="auto"/>
                                            <w:right w:val="none" w:sz="0" w:space="0" w:color="auto"/>
                                          </w:divBdr>
                                          <w:divsChild>
                                            <w:div w:id="549657867">
                                              <w:marLeft w:val="0"/>
                                              <w:marRight w:val="0"/>
                                              <w:marTop w:val="0"/>
                                              <w:marBottom w:val="0"/>
                                              <w:divBdr>
                                                <w:top w:val="none" w:sz="0" w:space="0" w:color="auto"/>
                                                <w:left w:val="none" w:sz="0" w:space="0" w:color="auto"/>
                                                <w:bottom w:val="none" w:sz="0" w:space="0" w:color="auto"/>
                                                <w:right w:val="none" w:sz="0" w:space="0" w:color="auto"/>
                                              </w:divBdr>
                                            </w:div>
                                          </w:divsChild>
                                        </w:div>
                                        <w:div w:id="236208697">
                                          <w:marLeft w:val="0"/>
                                          <w:marRight w:val="0"/>
                                          <w:marTop w:val="0"/>
                                          <w:marBottom w:val="0"/>
                                          <w:divBdr>
                                            <w:top w:val="none" w:sz="0" w:space="0" w:color="auto"/>
                                            <w:left w:val="none" w:sz="0" w:space="0" w:color="auto"/>
                                            <w:bottom w:val="none" w:sz="0" w:space="0" w:color="auto"/>
                                            <w:right w:val="none" w:sz="0" w:space="0" w:color="auto"/>
                                          </w:divBdr>
                                          <w:divsChild>
                                            <w:div w:id="1922325013">
                                              <w:marLeft w:val="0"/>
                                              <w:marRight w:val="0"/>
                                              <w:marTop w:val="0"/>
                                              <w:marBottom w:val="0"/>
                                              <w:divBdr>
                                                <w:top w:val="none" w:sz="0" w:space="0" w:color="auto"/>
                                                <w:left w:val="none" w:sz="0" w:space="0" w:color="auto"/>
                                                <w:bottom w:val="none" w:sz="0" w:space="0" w:color="auto"/>
                                                <w:right w:val="none" w:sz="0" w:space="0" w:color="auto"/>
                                              </w:divBdr>
                                            </w:div>
                                          </w:divsChild>
                                        </w:div>
                                        <w:div w:id="91171479">
                                          <w:marLeft w:val="0"/>
                                          <w:marRight w:val="0"/>
                                          <w:marTop w:val="0"/>
                                          <w:marBottom w:val="0"/>
                                          <w:divBdr>
                                            <w:top w:val="none" w:sz="0" w:space="0" w:color="auto"/>
                                            <w:left w:val="none" w:sz="0" w:space="0" w:color="auto"/>
                                            <w:bottom w:val="none" w:sz="0" w:space="0" w:color="auto"/>
                                            <w:right w:val="none" w:sz="0" w:space="0" w:color="auto"/>
                                          </w:divBdr>
                                          <w:divsChild>
                                            <w:div w:id="7689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0623052">
      <w:bodyDiv w:val="1"/>
      <w:marLeft w:val="0"/>
      <w:marRight w:val="0"/>
      <w:marTop w:val="0"/>
      <w:marBottom w:val="0"/>
      <w:divBdr>
        <w:top w:val="none" w:sz="0" w:space="0" w:color="auto"/>
        <w:left w:val="none" w:sz="0" w:space="0" w:color="auto"/>
        <w:bottom w:val="none" w:sz="0" w:space="0" w:color="auto"/>
        <w:right w:val="none" w:sz="0" w:space="0" w:color="auto"/>
      </w:divBdr>
      <w:divsChild>
        <w:div w:id="1803383538">
          <w:marLeft w:val="0"/>
          <w:marRight w:val="0"/>
          <w:marTop w:val="0"/>
          <w:marBottom w:val="0"/>
          <w:divBdr>
            <w:top w:val="none" w:sz="0" w:space="0" w:color="auto"/>
            <w:left w:val="none" w:sz="0" w:space="0" w:color="auto"/>
            <w:bottom w:val="none" w:sz="0" w:space="0" w:color="auto"/>
            <w:right w:val="none" w:sz="0" w:space="0" w:color="auto"/>
          </w:divBdr>
          <w:divsChild>
            <w:div w:id="1445269308">
              <w:marLeft w:val="0"/>
              <w:marRight w:val="0"/>
              <w:marTop w:val="0"/>
              <w:marBottom w:val="0"/>
              <w:divBdr>
                <w:top w:val="none" w:sz="0" w:space="0" w:color="auto"/>
                <w:left w:val="none" w:sz="0" w:space="0" w:color="auto"/>
                <w:bottom w:val="none" w:sz="0" w:space="0" w:color="auto"/>
                <w:right w:val="none" w:sz="0" w:space="0" w:color="auto"/>
              </w:divBdr>
              <w:divsChild>
                <w:div w:id="1799251363">
                  <w:marLeft w:val="0"/>
                  <w:marRight w:val="0"/>
                  <w:marTop w:val="0"/>
                  <w:marBottom w:val="0"/>
                  <w:divBdr>
                    <w:top w:val="none" w:sz="0" w:space="0" w:color="auto"/>
                    <w:left w:val="none" w:sz="0" w:space="0" w:color="auto"/>
                    <w:bottom w:val="none" w:sz="0" w:space="0" w:color="auto"/>
                    <w:right w:val="none" w:sz="0" w:space="0" w:color="auto"/>
                  </w:divBdr>
                  <w:divsChild>
                    <w:div w:id="993606973">
                      <w:marLeft w:val="0"/>
                      <w:marRight w:val="0"/>
                      <w:marTop w:val="0"/>
                      <w:marBottom w:val="0"/>
                      <w:divBdr>
                        <w:top w:val="none" w:sz="0" w:space="0" w:color="auto"/>
                        <w:left w:val="none" w:sz="0" w:space="0" w:color="auto"/>
                        <w:bottom w:val="none" w:sz="0" w:space="0" w:color="auto"/>
                        <w:right w:val="none" w:sz="0" w:space="0" w:color="auto"/>
                      </w:divBdr>
                      <w:divsChild>
                        <w:div w:id="163131023">
                          <w:marLeft w:val="0"/>
                          <w:marRight w:val="0"/>
                          <w:marTop w:val="0"/>
                          <w:marBottom w:val="0"/>
                          <w:divBdr>
                            <w:top w:val="none" w:sz="0" w:space="0" w:color="auto"/>
                            <w:left w:val="none" w:sz="0" w:space="0" w:color="auto"/>
                            <w:bottom w:val="none" w:sz="0" w:space="0" w:color="auto"/>
                            <w:right w:val="none" w:sz="0" w:space="0" w:color="auto"/>
                          </w:divBdr>
                          <w:divsChild>
                            <w:div w:id="713506464">
                              <w:marLeft w:val="0"/>
                              <w:marRight w:val="0"/>
                              <w:marTop w:val="0"/>
                              <w:marBottom w:val="0"/>
                              <w:divBdr>
                                <w:top w:val="none" w:sz="0" w:space="0" w:color="auto"/>
                                <w:left w:val="none" w:sz="0" w:space="0" w:color="auto"/>
                                <w:bottom w:val="none" w:sz="0" w:space="0" w:color="auto"/>
                                <w:right w:val="none" w:sz="0" w:space="0" w:color="auto"/>
                              </w:divBdr>
                              <w:divsChild>
                                <w:div w:id="1987203018">
                                  <w:marLeft w:val="0"/>
                                  <w:marRight w:val="0"/>
                                  <w:marTop w:val="0"/>
                                  <w:marBottom w:val="0"/>
                                  <w:divBdr>
                                    <w:top w:val="none" w:sz="0" w:space="0" w:color="auto"/>
                                    <w:left w:val="none" w:sz="0" w:space="0" w:color="auto"/>
                                    <w:bottom w:val="none" w:sz="0" w:space="0" w:color="auto"/>
                                    <w:right w:val="none" w:sz="0" w:space="0" w:color="auto"/>
                                  </w:divBdr>
                                  <w:divsChild>
                                    <w:div w:id="502010424">
                                      <w:marLeft w:val="0"/>
                                      <w:marRight w:val="0"/>
                                      <w:marTop w:val="0"/>
                                      <w:marBottom w:val="0"/>
                                      <w:divBdr>
                                        <w:top w:val="none" w:sz="0" w:space="0" w:color="auto"/>
                                        <w:left w:val="none" w:sz="0" w:space="0" w:color="auto"/>
                                        <w:bottom w:val="none" w:sz="0" w:space="0" w:color="auto"/>
                                        <w:right w:val="none" w:sz="0" w:space="0" w:color="auto"/>
                                      </w:divBdr>
                                      <w:divsChild>
                                        <w:div w:id="704408304">
                                          <w:marLeft w:val="0"/>
                                          <w:marRight w:val="0"/>
                                          <w:marTop w:val="0"/>
                                          <w:marBottom w:val="0"/>
                                          <w:divBdr>
                                            <w:top w:val="none" w:sz="0" w:space="0" w:color="auto"/>
                                            <w:left w:val="none" w:sz="0" w:space="0" w:color="auto"/>
                                            <w:bottom w:val="none" w:sz="0" w:space="0" w:color="auto"/>
                                            <w:right w:val="none" w:sz="0" w:space="0" w:color="auto"/>
                                          </w:divBdr>
                                          <w:divsChild>
                                            <w:div w:id="73566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1173132">
      <w:bodyDiv w:val="1"/>
      <w:marLeft w:val="0"/>
      <w:marRight w:val="0"/>
      <w:marTop w:val="0"/>
      <w:marBottom w:val="0"/>
      <w:divBdr>
        <w:top w:val="none" w:sz="0" w:space="0" w:color="auto"/>
        <w:left w:val="none" w:sz="0" w:space="0" w:color="auto"/>
        <w:bottom w:val="none" w:sz="0" w:space="0" w:color="auto"/>
        <w:right w:val="none" w:sz="0" w:space="0" w:color="auto"/>
      </w:divBdr>
    </w:div>
    <w:div w:id="1735278469">
      <w:bodyDiv w:val="1"/>
      <w:marLeft w:val="0"/>
      <w:marRight w:val="0"/>
      <w:marTop w:val="0"/>
      <w:marBottom w:val="0"/>
      <w:divBdr>
        <w:top w:val="none" w:sz="0" w:space="0" w:color="auto"/>
        <w:left w:val="none" w:sz="0" w:space="0" w:color="auto"/>
        <w:bottom w:val="none" w:sz="0" w:space="0" w:color="auto"/>
        <w:right w:val="none" w:sz="0" w:space="0" w:color="auto"/>
      </w:divBdr>
    </w:div>
    <w:div w:id="1799371764">
      <w:bodyDiv w:val="1"/>
      <w:marLeft w:val="0"/>
      <w:marRight w:val="0"/>
      <w:marTop w:val="0"/>
      <w:marBottom w:val="0"/>
      <w:divBdr>
        <w:top w:val="none" w:sz="0" w:space="0" w:color="auto"/>
        <w:left w:val="none" w:sz="0" w:space="0" w:color="auto"/>
        <w:bottom w:val="none" w:sz="0" w:space="0" w:color="auto"/>
        <w:right w:val="none" w:sz="0" w:space="0" w:color="auto"/>
      </w:divBdr>
    </w:div>
    <w:div w:id="1897354792">
      <w:bodyDiv w:val="1"/>
      <w:marLeft w:val="0"/>
      <w:marRight w:val="0"/>
      <w:marTop w:val="0"/>
      <w:marBottom w:val="0"/>
      <w:divBdr>
        <w:top w:val="none" w:sz="0" w:space="0" w:color="auto"/>
        <w:left w:val="none" w:sz="0" w:space="0" w:color="auto"/>
        <w:bottom w:val="none" w:sz="0" w:space="0" w:color="auto"/>
        <w:right w:val="none" w:sz="0" w:space="0" w:color="auto"/>
      </w:divBdr>
      <w:divsChild>
        <w:div w:id="649674596">
          <w:marLeft w:val="0"/>
          <w:marRight w:val="0"/>
          <w:marTop w:val="0"/>
          <w:marBottom w:val="0"/>
          <w:divBdr>
            <w:top w:val="none" w:sz="0" w:space="0" w:color="auto"/>
            <w:left w:val="none" w:sz="0" w:space="0" w:color="auto"/>
            <w:bottom w:val="none" w:sz="0" w:space="0" w:color="auto"/>
            <w:right w:val="none" w:sz="0" w:space="0" w:color="auto"/>
          </w:divBdr>
          <w:divsChild>
            <w:div w:id="678579723">
              <w:marLeft w:val="0"/>
              <w:marRight w:val="0"/>
              <w:marTop w:val="0"/>
              <w:marBottom w:val="0"/>
              <w:divBdr>
                <w:top w:val="none" w:sz="0" w:space="0" w:color="auto"/>
                <w:left w:val="none" w:sz="0" w:space="0" w:color="auto"/>
                <w:bottom w:val="none" w:sz="0" w:space="0" w:color="auto"/>
                <w:right w:val="none" w:sz="0" w:space="0" w:color="auto"/>
              </w:divBdr>
              <w:divsChild>
                <w:div w:id="1788114590">
                  <w:marLeft w:val="0"/>
                  <w:marRight w:val="0"/>
                  <w:marTop w:val="0"/>
                  <w:marBottom w:val="0"/>
                  <w:divBdr>
                    <w:top w:val="none" w:sz="0" w:space="0" w:color="auto"/>
                    <w:left w:val="none" w:sz="0" w:space="0" w:color="auto"/>
                    <w:bottom w:val="none" w:sz="0" w:space="0" w:color="auto"/>
                    <w:right w:val="none" w:sz="0" w:space="0" w:color="auto"/>
                  </w:divBdr>
                  <w:divsChild>
                    <w:div w:id="1516192378">
                      <w:marLeft w:val="0"/>
                      <w:marRight w:val="0"/>
                      <w:marTop w:val="0"/>
                      <w:marBottom w:val="0"/>
                      <w:divBdr>
                        <w:top w:val="none" w:sz="0" w:space="0" w:color="auto"/>
                        <w:left w:val="none" w:sz="0" w:space="0" w:color="auto"/>
                        <w:bottom w:val="none" w:sz="0" w:space="0" w:color="auto"/>
                        <w:right w:val="none" w:sz="0" w:space="0" w:color="auto"/>
                      </w:divBdr>
                      <w:divsChild>
                        <w:div w:id="2019116773">
                          <w:marLeft w:val="0"/>
                          <w:marRight w:val="0"/>
                          <w:marTop w:val="0"/>
                          <w:marBottom w:val="0"/>
                          <w:divBdr>
                            <w:top w:val="none" w:sz="0" w:space="0" w:color="auto"/>
                            <w:left w:val="none" w:sz="0" w:space="0" w:color="auto"/>
                            <w:bottom w:val="none" w:sz="0" w:space="0" w:color="auto"/>
                            <w:right w:val="none" w:sz="0" w:space="0" w:color="auto"/>
                          </w:divBdr>
                          <w:divsChild>
                            <w:div w:id="117225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972865">
      <w:bodyDiv w:val="1"/>
      <w:marLeft w:val="0"/>
      <w:marRight w:val="0"/>
      <w:marTop w:val="0"/>
      <w:marBottom w:val="0"/>
      <w:divBdr>
        <w:top w:val="none" w:sz="0" w:space="0" w:color="auto"/>
        <w:left w:val="none" w:sz="0" w:space="0" w:color="auto"/>
        <w:bottom w:val="none" w:sz="0" w:space="0" w:color="auto"/>
        <w:right w:val="none" w:sz="0" w:space="0" w:color="auto"/>
      </w:divBdr>
    </w:div>
    <w:div w:id="1929386433">
      <w:bodyDiv w:val="1"/>
      <w:marLeft w:val="0"/>
      <w:marRight w:val="0"/>
      <w:marTop w:val="0"/>
      <w:marBottom w:val="0"/>
      <w:divBdr>
        <w:top w:val="none" w:sz="0" w:space="0" w:color="auto"/>
        <w:left w:val="none" w:sz="0" w:space="0" w:color="auto"/>
        <w:bottom w:val="none" w:sz="0" w:space="0" w:color="auto"/>
        <w:right w:val="none" w:sz="0" w:space="0" w:color="auto"/>
      </w:divBdr>
    </w:div>
    <w:div w:id="1937472631">
      <w:bodyDiv w:val="1"/>
      <w:marLeft w:val="0"/>
      <w:marRight w:val="0"/>
      <w:marTop w:val="0"/>
      <w:marBottom w:val="0"/>
      <w:divBdr>
        <w:top w:val="none" w:sz="0" w:space="0" w:color="auto"/>
        <w:left w:val="none" w:sz="0" w:space="0" w:color="auto"/>
        <w:bottom w:val="none" w:sz="0" w:space="0" w:color="auto"/>
        <w:right w:val="none" w:sz="0" w:space="0" w:color="auto"/>
      </w:divBdr>
    </w:div>
    <w:div w:id="1964920430">
      <w:bodyDiv w:val="1"/>
      <w:marLeft w:val="0"/>
      <w:marRight w:val="0"/>
      <w:marTop w:val="0"/>
      <w:marBottom w:val="0"/>
      <w:divBdr>
        <w:top w:val="none" w:sz="0" w:space="0" w:color="auto"/>
        <w:left w:val="none" w:sz="0" w:space="0" w:color="auto"/>
        <w:bottom w:val="none" w:sz="0" w:space="0" w:color="auto"/>
        <w:right w:val="none" w:sz="0" w:space="0" w:color="auto"/>
      </w:divBdr>
      <w:divsChild>
        <w:div w:id="713311246">
          <w:marLeft w:val="0"/>
          <w:marRight w:val="0"/>
          <w:marTop w:val="0"/>
          <w:marBottom w:val="0"/>
          <w:divBdr>
            <w:top w:val="none" w:sz="0" w:space="0" w:color="auto"/>
            <w:left w:val="none" w:sz="0" w:space="0" w:color="auto"/>
            <w:bottom w:val="none" w:sz="0" w:space="0" w:color="auto"/>
            <w:right w:val="none" w:sz="0" w:space="0" w:color="auto"/>
          </w:divBdr>
          <w:divsChild>
            <w:div w:id="872764096">
              <w:marLeft w:val="0"/>
              <w:marRight w:val="0"/>
              <w:marTop w:val="0"/>
              <w:marBottom w:val="0"/>
              <w:divBdr>
                <w:top w:val="none" w:sz="0" w:space="0" w:color="auto"/>
                <w:left w:val="none" w:sz="0" w:space="0" w:color="auto"/>
                <w:bottom w:val="none" w:sz="0" w:space="0" w:color="auto"/>
                <w:right w:val="none" w:sz="0" w:space="0" w:color="auto"/>
              </w:divBdr>
              <w:divsChild>
                <w:div w:id="833303003">
                  <w:marLeft w:val="0"/>
                  <w:marRight w:val="0"/>
                  <w:marTop w:val="0"/>
                  <w:marBottom w:val="0"/>
                  <w:divBdr>
                    <w:top w:val="none" w:sz="0" w:space="0" w:color="auto"/>
                    <w:left w:val="none" w:sz="0" w:space="0" w:color="auto"/>
                    <w:bottom w:val="none" w:sz="0" w:space="0" w:color="auto"/>
                    <w:right w:val="none" w:sz="0" w:space="0" w:color="auto"/>
                  </w:divBdr>
                  <w:divsChild>
                    <w:div w:id="1334989828">
                      <w:marLeft w:val="0"/>
                      <w:marRight w:val="0"/>
                      <w:marTop w:val="0"/>
                      <w:marBottom w:val="0"/>
                      <w:divBdr>
                        <w:top w:val="none" w:sz="0" w:space="0" w:color="auto"/>
                        <w:left w:val="none" w:sz="0" w:space="0" w:color="auto"/>
                        <w:bottom w:val="none" w:sz="0" w:space="0" w:color="auto"/>
                        <w:right w:val="none" w:sz="0" w:space="0" w:color="auto"/>
                      </w:divBdr>
                      <w:divsChild>
                        <w:div w:id="1631743179">
                          <w:marLeft w:val="0"/>
                          <w:marRight w:val="0"/>
                          <w:marTop w:val="0"/>
                          <w:marBottom w:val="0"/>
                          <w:divBdr>
                            <w:top w:val="none" w:sz="0" w:space="0" w:color="auto"/>
                            <w:left w:val="none" w:sz="0" w:space="0" w:color="auto"/>
                            <w:bottom w:val="none" w:sz="0" w:space="0" w:color="auto"/>
                            <w:right w:val="none" w:sz="0" w:space="0" w:color="auto"/>
                          </w:divBdr>
                          <w:divsChild>
                            <w:div w:id="32158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232032">
      <w:bodyDiv w:val="1"/>
      <w:marLeft w:val="0"/>
      <w:marRight w:val="0"/>
      <w:marTop w:val="0"/>
      <w:marBottom w:val="0"/>
      <w:divBdr>
        <w:top w:val="none" w:sz="0" w:space="0" w:color="auto"/>
        <w:left w:val="none" w:sz="0" w:space="0" w:color="auto"/>
        <w:bottom w:val="none" w:sz="0" w:space="0" w:color="auto"/>
        <w:right w:val="none" w:sz="0" w:space="0" w:color="auto"/>
      </w:divBdr>
    </w:div>
    <w:div w:id="2082290518">
      <w:bodyDiv w:val="1"/>
      <w:marLeft w:val="0"/>
      <w:marRight w:val="0"/>
      <w:marTop w:val="0"/>
      <w:marBottom w:val="0"/>
      <w:divBdr>
        <w:top w:val="none" w:sz="0" w:space="0" w:color="auto"/>
        <w:left w:val="none" w:sz="0" w:space="0" w:color="auto"/>
        <w:bottom w:val="none" w:sz="0" w:space="0" w:color="auto"/>
        <w:right w:val="none" w:sz="0" w:space="0" w:color="auto"/>
      </w:divBdr>
    </w:div>
    <w:div w:id="2082871281">
      <w:bodyDiv w:val="1"/>
      <w:marLeft w:val="0"/>
      <w:marRight w:val="0"/>
      <w:marTop w:val="0"/>
      <w:marBottom w:val="0"/>
      <w:divBdr>
        <w:top w:val="none" w:sz="0" w:space="0" w:color="auto"/>
        <w:left w:val="none" w:sz="0" w:space="0" w:color="auto"/>
        <w:bottom w:val="none" w:sz="0" w:space="0" w:color="auto"/>
        <w:right w:val="none" w:sz="0" w:space="0" w:color="auto"/>
      </w:divBdr>
      <w:divsChild>
        <w:div w:id="889417185">
          <w:marLeft w:val="0"/>
          <w:marRight w:val="0"/>
          <w:marTop w:val="0"/>
          <w:marBottom w:val="0"/>
          <w:divBdr>
            <w:top w:val="none" w:sz="0" w:space="0" w:color="auto"/>
            <w:left w:val="none" w:sz="0" w:space="0" w:color="auto"/>
            <w:bottom w:val="none" w:sz="0" w:space="0" w:color="auto"/>
            <w:right w:val="none" w:sz="0" w:space="0" w:color="auto"/>
          </w:divBdr>
          <w:divsChild>
            <w:div w:id="940334481">
              <w:marLeft w:val="0"/>
              <w:marRight w:val="0"/>
              <w:marTop w:val="0"/>
              <w:marBottom w:val="0"/>
              <w:divBdr>
                <w:top w:val="none" w:sz="0" w:space="0" w:color="auto"/>
                <w:left w:val="none" w:sz="0" w:space="0" w:color="auto"/>
                <w:bottom w:val="none" w:sz="0" w:space="0" w:color="auto"/>
                <w:right w:val="none" w:sz="0" w:space="0" w:color="auto"/>
              </w:divBdr>
              <w:divsChild>
                <w:div w:id="1095782340">
                  <w:marLeft w:val="0"/>
                  <w:marRight w:val="0"/>
                  <w:marTop w:val="0"/>
                  <w:marBottom w:val="0"/>
                  <w:divBdr>
                    <w:top w:val="none" w:sz="0" w:space="0" w:color="auto"/>
                    <w:left w:val="none" w:sz="0" w:space="0" w:color="auto"/>
                    <w:bottom w:val="none" w:sz="0" w:space="0" w:color="auto"/>
                    <w:right w:val="none" w:sz="0" w:space="0" w:color="auto"/>
                  </w:divBdr>
                  <w:divsChild>
                    <w:div w:id="669602800">
                      <w:marLeft w:val="0"/>
                      <w:marRight w:val="0"/>
                      <w:marTop w:val="0"/>
                      <w:marBottom w:val="0"/>
                      <w:divBdr>
                        <w:top w:val="none" w:sz="0" w:space="0" w:color="auto"/>
                        <w:left w:val="none" w:sz="0" w:space="0" w:color="auto"/>
                        <w:bottom w:val="none" w:sz="0" w:space="0" w:color="auto"/>
                        <w:right w:val="none" w:sz="0" w:space="0" w:color="auto"/>
                      </w:divBdr>
                      <w:divsChild>
                        <w:div w:id="1872574235">
                          <w:marLeft w:val="0"/>
                          <w:marRight w:val="0"/>
                          <w:marTop w:val="0"/>
                          <w:marBottom w:val="0"/>
                          <w:divBdr>
                            <w:top w:val="none" w:sz="0" w:space="0" w:color="auto"/>
                            <w:left w:val="none" w:sz="0" w:space="0" w:color="auto"/>
                            <w:bottom w:val="none" w:sz="0" w:space="0" w:color="auto"/>
                            <w:right w:val="none" w:sz="0" w:space="0" w:color="auto"/>
                          </w:divBdr>
                          <w:divsChild>
                            <w:div w:id="5389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10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healthit.gov/isa/representing-patient-sex-birth" TargetMode="External"/><Relationship Id="rId26" Type="http://schemas.openxmlformats.org/officeDocument/2006/relationships/hyperlink" Target="https://wiki.hl7.org/index.php?title=Order_Catalog_Interface" TargetMode="External"/><Relationship Id="rId39" Type="http://schemas.openxmlformats.org/officeDocument/2006/relationships/hyperlink" Target="http://www.hl7.org/documentcenter/public/standards/dstu/V2_IG_VALUESETS_R1_STU3_2018JUN.zip" TargetMode="External"/><Relationship Id="rId21" Type="http://schemas.openxmlformats.org/officeDocument/2006/relationships/hyperlink" Target="https://nam04.safelinks.protection.outlook.com/?url=https%3A%2F%2Fwww.nbcnews.com%2Ffeature%2Fnbc-out%2Fjudge-grants-oregon-resident-right-be-genderless-n736971&amp;data=02%7C01%7CFreida.X.Hall%40questdiagnostics.com%7C16382eedf3864403396608d737c43a12%7Cb68c6481b22b46b38c4c0024bb9b9b1f%7C1%7C0%7C637039188255441523&amp;sdata=air8xN%2F81zDfFk7fyd4avn5VWUFYmstgMWRKg9Lve8o%3D&amp;reserved=0" TargetMode="External"/><Relationship Id="rId34" Type="http://schemas.openxmlformats.org/officeDocument/2006/relationships/hyperlink" Target="https://www.healthit.gov/isa/receive-electronic-laboratory-test-results" TargetMode="External"/><Relationship Id="rId42" Type="http://schemas.openxmlformats.org/officeDocument/2006/relationships/image" Target="media/image14.png"/><Relationship Id="rId47" Type="http://schemas.openxmlformats.org/officeDocument/2006/relationships/hyperlink" Target="http://www.astm.org/Standards/computerized-system-standards.html&#160;" TargetMode="External"/><Relationship Id="rId50" Type="http://schemas.openxmlformats.org/officeDocument/2006/relationships/hyperlink" Target="http://www.hl7.org/implement/standards/nocost.cfm"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healthit.gov/isa/us-core-data-interoperability-uscdi"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hyperlink" Target="http://www.hl7.org/documentcenter/public/standards/dstu/V2_IG_VALUESETS_R1_STU3_2018JUN.zip" TargetMode="External"/><Relationship Id="rId38" Type="http://schemas.openxmlformats.org/officeDocument/2006/relationships/image" Target="media/image12.png"/><Relationship Id="rId46" Type="http://schemas.openxmlformats.org/officeDocument/2006/relationships/hyperlink" Target="https://www.healthit.gov/isa/appendix-i-sources-security-standards-and-security-patterns" TargetMode="External"/><Relationship Id="rId2" Type="http://schemas.openxmlformats.org/officeDocument/2006/relationships/styles" Target="styles.xml"/><Relationship Id="rId16" Type="http://schemas.openxmlformats.org/officeDocument/2006/relationships/hyperlink" Target="https://www.healthit.gov/isa/representing-laboratory-tests" TargetMode="External"/><Relationship Id="rId20" Type="http://schemas.openxmlformats.org/officeDocument/2006/relationships/hyperlink" Target="https://nam04.safelinks.protection.outlook.com/?url=https%3A%2F%2Fwww.nbcnews.com%2Ffeature%2Fnbc-out%2Fn-j-become-fourth-state-gender-neutral-birth-certificate-option-n964601&amp;data=02%7C01%7CFreida.X.Hall%40questdiagnostics.com%7Ca9ff57c92f5e4c40b7d808d737c33f6f%7Cb68c6481b22b46b38c4c0024bb9b9b1f%7C1%7C0%7C637039184044827047&amp;sdata=P9xfS4whseaOZOJhq0ncmtXLe%2BqcTgQvS6qEGV76V5M%3D&amp;reserved=0" TargetMode="External"/><Relationship Id="rId29" Type="http://schemas.openxmlformats.org/officeDocument/2006/relationships/image" Target="media/image9.png"/><Relationship Id="rId41" Type="http://schemas.openxmlformats.org/officeDocument/2006/relationships/image" Target="media/image13.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healthit.gov/isa/support-transmission-a-laboratorys-directory-services-providers-health-it-or-ehr-system" TargetMode="External"/><Relationship Id="rId32" Type="http://schemas.openxmlformats.org/officeDocument/2006/relationships/hyperlink" Target="http://www.hl7.org/documentcenter/public/standards/dstu/V251_IG_LABORDERS_R1_STU_R3_2018JUN.pdf" TargetMode="External"/><Relationship Id="rId37" Type="http://schemas.openxmlformats.org/officeDocument/2006/relationships/hyperlink" Target="https://www.healthit.gov/isa/electronic-transmission-reportable-lab-results-public-health-agencies" TargetMode="External"/><Relationship Id="rId40" Type="http://schemas.openxmlformats.org/officeDocument/2006/relationships/hyperlink" Target="https://www.healthit.gov/isa/reporting-cancer-cases-public-health-agencies" TargetMode="External"/><Relationship Id="rId45" Type="http://schemas.openxmlformats.org/officeDocument/2006/relationships/hyperlink" Target="https://www.healthit.gov/isa/historical-questions-and-requests-stakeholder-feedback" TargetMode="External"/><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s://www.healthit.gov/isa/identify-linkages-between-vendor-ivd-test-results-and-standard-codes" TargetMode="External"/><Relationship Id="rId36" Type="http://schemas.openxmlformats.org/officeDocument/2006/relationships/hyperlink" Target="http://www.hl7.org/documentcenter/public/standards/dstu/V2_IG_VALUESETS_R1_STU3_2018JUN.zip" TargetMode="External"/><Relationship Id="rId49" Type="http://schemas.openxmlformats.org/officeDocument/2006/relationships/hyperlink" Target="http://www.hl7.org/implement/standards/product_section.cfm?section=1&amp;ref=nav" TargetMode="External"/><Relationship Id="rId10" Type="http://schemas.openxmlformats.org/officeDocument/2006/relationships/hyperlink" Target="https://www.healthit.gov/isa/api-resource-collection-health-arch" TargetMode="External"/><Relationship Id="rId19" Type="http://schemas.openxmlformats.org/officeDocument/2006/relationships/image" Target="media/image6.png"/><Relationship Id="rId31" Type="http://schemas.openxmlformats.org/officeDocument/2006/relationships/image" Target="media/image10.png"/><Relationship Id="rId44" Type="http://schemas.openxmlformats.org/officeDocument/2006/relationships/hyperlink" Target="https://www.healthit.gov/isa/suggest-isa-standards?tour=1" TargetMode="External"/><Relationship Id="rId52" Type="http://schemas.openxmlformats.org/officeDocument/2006/relationships/hyperlink" Target="https://wiki.ihe.net/index.php/Laboratory_Testing_Workflow" TargetMode="External"/><Relationship Id="rId4" Type="http://schemas.openxmlformats.org/officeDocument/2006/relationships/settings" Target="settings.xml"/><Relationship Id="rId9" Type="http://schemas.openxmlformats.org/officeDocument/2006/relationships/hyperlink" Target="https://www.healthit.gov/isa/onc-standards" TargetMode="External"/><Relationship Id="rId14" Type="http://schemas.openxmlformats.org/officeDocument/2006/relationships/image" Target="media/image3.png"/><Relationship Id="rId22" Type="http://schemas.openxmlformats.org/officeDocument/2006/relationships/hyperlink" Target="https://www.healthit.gov/isa/representing-units-measure-use-numerical-references-and-values" TargetMode="External"/><Relationship Id="rId27" Type="http://schemas.openxmlformats.org/officeDocument/2006/relationships/hyperlink" Target="https://na01.safelinks.protection.outlook.com/?url=http%3A%2F%2Fwww.hl7.org%2Fdocumentcenter%2Fpublic%2Fstandards%2Fdstu%2FV2_IG_VALUESETS_R1_STU3_2018JUN.zip&amp;data=02%7C01%7CHans.Buitendijk%40cerner.com%7C3ae429cffa7c43cf03e908d5d84c2f1d%7Cfbc493a80d244454a815f4ca58e8c09d%7C0%7C0%7C636652744098600492&amp;sdata=9%2FjIE67%2Fem1FOWc1Jdr2sk9Picn1wKyYIpwh%2BzW3b%2Fc%3D&amp;reserved=0" TargetMode="External"/><Relationship Id="rId30" Type="http://schemas.openxmlformats.org/officeDocument/2006/relationships/hyperlink" Target="https://www.healthit.gov/isa/ordering-labs-a-patient" TargetMode="External"/><Relationship Id="rId35" Type="http://schemas.openxmlformats.org/officeDocument/2006/relationships/image" Target="media/image11.png"/><Relationship Id="rId43" Type="http://schemas.openxmlformats.org/officeDocument/2006/relationships/hyperlink" Target="https://www.healthit.gov/isa/questions-and-requests-stakeholder-feedback" TargetMode="External"/><Relationship Id="rId48" Type="http://schemas.openxmlformats.org/officeDocument/2006/relationships/hyperlink" Target="https://www.healthit.gov/isa/appendix-ii-models-and-profiles" TargetMode="External"/><Relationship Id="rId56" Type="http://schemas.openxmlformats.org/officeDocument/2006/relationships/theme" Target="theme/theme1.xml"/><Relationship Id="rId8" Type="http://schemas.openxmlformats.org/officeDocument/2006/relationships/hyperlink" Target="https://www.healthit.gov/isa/" TargetMode="External"/><Relationship Id="rId51" Type="http://schemas.openxmlformats.org/officeDocument/2006/relationships/hyperlink" Target="https://www.ihe.net/resources/profiles/" TargetMode="External"/><Relationship Id="rId3" Type="http://schemas.microsoft.com/office/2007/relationships/stylesWithEffects" Target="stylesWithEffects.xml"/></Relationships>
</file>

<file path=word/_rels/footnotes.xml.rels><?xml version="1.0" encoding="UTF-8" standalone="yes"?>
<Relationships xmlns="http://schemas.openxmlformats.org/package/2006/relationships"><Relationship Id="rId3" Type="http://schemas.openxmlformats.org/officeDocument/2006/relationships/hyperlink" Target="http://www.hl7.org/fhir/diagnosticreport.html" TargetMode="External"/><Relationship Id="rId2" Type="http://schemas.openxmlformats.org/officeDocument/2006/relationships/hyperlink" Target="http://www.hl7.org/fhir/documentreference.html" TargetMode="External"/><Relationship Id="rId1" Type="http://schemas.openxmlformats.org/officeDocument/2006/relationships/hyperlink" Target="http://www.hl7.org/fhir/diagnosticreport.html" TargetMode="External"/><Relationship Id="rId5" Type="http://schemas.openxmlformats.org/officeDocument/2006/relationships/hyperlink" Target="https://www.whitehouse.gov/sites/whitehouse.gov/files/omb/circulars/A119/revised_circular_a-119_as_of_1_22.pdf" TargetMode="External"/><Relationship Id="rId4" Type="http://schemas.openxmlformats.org/officeDocument/2006/relationships/hyperlink" Target="https://www.whitehouse.gov/omb/circula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17</Pages>
  <Words>3117</Words>
  <Characters>17768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Quest Diagnostics</Company>
  <LinksUpToDate>false</LinksUpToDate>
  <CharactersWithSpaces>20844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Hall, F</dc:creator>
  <cp:lastModifiedBy>F_Hall</cp:lastModifiedBy>
  <cp:revision>8</cp:revision>
  <dcterms:created xsi:type="dcterms:W3CDTF">2019-09-17T13:42:00Z</dcterms:created>
  <dcterms:modified xsi:type="dcterms:W3CDTF">2019-09-17T14:02:00Z</dcterms:modified>
</cp:coreProperties>
</file>